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p.21 -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understanding of both time and activity vocabulary by having students number each image. Numbering supports sound–image association and strengthens recognition of activity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numbering of each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Our days are all mixed up. I know the times and the activities, but I don’t know who does what, when! Can you listen carefully and help me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develops listening comprehension by having students identify daily routine phrases through comparison with visual options. This supports understanding of time-of-day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picture choices for each routine and consistent responses based on the audio."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"“Ok, my day is starting to make sense, but I want to know more about what you do, and what she does! Can you help me listen and figure it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 Look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supports understanding of time expressions and activity vocabulary by linking written phrases to the correct images. Matching reinforces meaning and accurate recognition of familiar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times and activities, accurate recognition of clocks and activity pictures, and confident completion of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"“Uh oh, now I need to know what he and she do? Can you help?”"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develops reading and writing accuracy by guiding students to complete simple sentences about times and activities using visual prompts."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completed sentences that match the images, accurate use of time and activity vocabulary and mostly legible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p.22 - C.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listening and reading comprehension by helping students follow a text about times of the day and activities while hearing accurate pronunciation and reinforcing meaning through visual text support."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eyes tracking the text, accurate following of time expressions, and recognition of activity vocabulary as the story is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"“Wow, what busy days you all have! Just hearing about your activities is making me sleepy!”"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D. Choose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helps students with reading comprehension by having students identify accurate information about times of the day and activities."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or written answers that match the text, clear links to time expressions and activities and neat, focused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think I dozed off. If you are still awake, can you answer these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