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"Reader Page 1 - A Review 1. Listen and follow along in your storybook.",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reinforces understanding of the full story by engaging students in listening and text tracking to recall key events and language.\n\nListen and follow along in your storybook provides a listening model and purpose for reading by allowing students to hear natural rhythm, stress, and pronunciation while tracking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listening, students following along in their books, and correct tracking with fingers."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1 - 2. Read together",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together practises oral production and fluency through shared reading, supporting confidence and reinforcing correct rhythm and stress patterns."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appropriate intonation, and whole-group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1 - 3. Role-play in groups",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"Role-play in groups is an opportunity for freer, less-scaffolded language use, encouraging confidence and expressive speaking through character interaction."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authentic and confident production of the language, turn-taking,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1 - 4. Read and match the halves of the sentences.",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match the halves of the sentences checks students’ understanding of key events, causes, and endings in the story by requiring them to connect sentence beginnings with correct outcomes."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matching, careful reading, and students staying focused and on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"Reader Page 2 - B. Practice 1.  Work in pairs. Complete the story map.",</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"Practice allows students to understand the story better by organizing key information.\n\nComplete the story map in pairs checks students’ understanding of story structure, characters, setting, and key events by organizing information from the text into a beginning–middle–ending framework."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completion of details, correct use of vocabulary from the word bank, cooperative pair work, and students staying on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2 - Sing along!",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along reinforces comprehension and oral fluency through rhythmic repetition, making language memorable and engaging."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singing, clear pronunciation, and enthusiastic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