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7D" w:rsidRPr="00456947" w:rsidRDefault="00456947" w:rsidP="00456947">
      <w:pPr>
        <w:jc w:val="center"/>
        <w:rPr>
          <w:b/>
          <w:sz w:val="28"/>
          <w:szCs w:val="28"/>
        </w:rPr>
      </w:pPr>
      <w:r w:rsidRPr="00456947">
        <w:rPr>
          <w:b/>
          <w:sz w:val="28"/>
          <w:szCs w:val="28"/>
        </w:rPr>
        <w:t>CPRE 381- Intro to Computer Organization &amp; Implementation</w:t>
      </w:r>
    </w:p>
    <w:p w:rsidR="00456947" w:rsidRPr="00456947" w:rsidRDefault="00097AE4" w:rsidP="00456947">
      <w:pPr>
        <w:jc w:val="center"/>
        <w:rPr>
          <w:b/>
        </w:rPr>
      </w:pPr>
      <w:r>
        <w:rPr>
          <w:b/>
        </w:rPr>
        <w:t>HW6</w:t>
      </w:r>
    </w:p>
    <w:p w:rsidR="00456947" w:rsidRPr="00456947" w:rsidRDefault="00ED44C3" w:rsidP="00456947">
      <w:pPr>
        <w:jc w:val="center"/>
        <w:rPr>
          <w:b/>
        </w:rPr>
      </w:pPr>
      <w:r>
        <w:rPr>
          <w:b/>
        </w:rPr>
        <w:t>Due Date: March</w:t>
      </w:r>
      <w:r w:rsidR="00424600">
        <w:rPr>
          <w:b/>
        </w:rPr>
        <w:t xml:space="preserve"> </w:t>
      </w:r>
      <w:r>
        <w:rPr>
          <w:b/>
        </w:rPr>
        <w:t>31, 2017</w:t>
      </w:r>
    </w:p>
    <w:p w:rsidR="00456947" w:rsidRDefault="00233E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Ningyuan Zhang</w:t>
      </w:r>
    </w:p>
    <w:p w:rsidR="00233E02" w:rsidRDefault="00233E02">
      <w:pPr>
        <w:rPr>
          <w:rFonts w:hint="eastAsia"/>
          <w:lang w:eastAsia="zh-CN"/>
        </w:rPr>
      </w:pPr>
      <w:r>
        <w:rPr>
          <w:lang w:eastAsia="zh-CN"/>
        </w:rPr>
        <w:t>Section A</w:t>
      </w:r>
    </w:p>
    <w:p w:rsidR="00456947" w:rsidRDefault="00097AE4" w:rsidP="00456947">
      <w:pPr>
        <w:pStyle w:val="ListParagraph"/>
        <w:numPr>
          <w:ilvl w:val="0"/>
          <w:numId w:val="1"/>
        </w:numPr>
        <w:rPr>
          <w:b/>
        </w:rPr>
      </w:pPr>
      <w:r>
        <w:t>Problem 4.2; Patterson-Hennessy text-5</w:t>
      </w:r>
      <w:r w:rsidRPr="00097AE4">
        <w:rPr>
          <w:vertAlign w:val="superscript"/>
        </w:rPr>
        <w:t>th</w:t>
      </w:r>
      <w:r>
        <w:t xml:space="preserve"> edition, Page 357</w:t>
      </w:r>
      <w:r w:rsidR="008314CE">
        <w:t>.</w:t>
      </w:r>
      <w:r w:rsidR="00BD50BA">
        <w:t xml:space="preserve"> </w:t>
      </w:r>
      <w:r w:rsidR="000A67DB">
        <w:t xml:space="preserve"> </w:t>
      </w:r>
      <w:r w:rsidR="00456947">
        <w:t xml:space="preserve"> </w:t>
      </w:r>
      <w:r w:rsidR="00456947" w:rsidRPr="000A67DB">
        <w:rPr>
          <w:b/>
        </w:rPr>
        <w:t>[10 points]</w:t>
      </w:r>
    </w:p>
    <w:p w:rsidR="002249A4" w:rsidRDefault="002249A4" w:rsidP="002249A4">
      <w:pPr>
        <w:rPr>
          <w:b/>
        </w:rPr>
      </w:pPr>
    </w:p>
    <w:p w:rsidR="006620ED" w:rsidRDefault="006620ED" w:rsidP="006620ED">
      <w:pPr>
        <w:ind w:firstLine="360"/>
      </w:pPr>
      <w:r>
        <w:t xml:space="preserve">1). </w:t>
      </w:r>
      <w:r>
        <w:t>The existing blocks that can be used are:</w:t>
      </w:r>
    </w:p>
    <w:p w:rsidR="006620ED" w:rsidRDefault="006620ED" w:rsidP="006620ED">
      <w:pPr>
        <w:ind w:firstLine="720"/>
      </w:pPr>
      <w:r>
        <w:t>Instruction Memory</w:t>
      </w:r>
    </w:p>
    <w:p w:rsidR="006620ED" w:rsidRDefault="006620ED" w:rsidP="006620ED">
      <w:pPr>
        <w:ind w:left="720"/>
      </w:pPr>
      <w:r>
        <w:t>ALU</w:t>
      </w:r>
    </w:p>
    <w:p w:rsidR="006620ED" w:rsidRDefault="006620ED" w:rsidP="006620ED">
      <w:pPr>
        <w:ind w:firstLine="720"/>
      </w:pPr>
      <w:r>
        <w:t>Data Memory</w:t>
      </w:r>
    </w:p>
    <w:p w:rsidR="006620ED" w:rsidRDefault="006620ED" w:rsidP="006620ED">
      <w:pPr>
        <w:ind w:firstLine="720"/>
      </w:pPr>
      <w:r>
        <w:t>Register File: all ports</w:t>
      </w:r>
    </w:p>
    <w:p w:rsidR="006620ED" w:rsidRDefault="006620ED" w:rsidP="006620ED">
      <w:pPr>
        <w:ind w:firstLineChars="200" w:firstLine="440"/>
      </w:pPr>
      <w:r>
        <w:t>2)</w:t>
      </w:r>
      <w:r>
        <w:t>. No functional blocks are needed.</w:t>
      </w:r>
    </w:p>
    <w:p w:rsidR="002249A4" w:rsidRPr="002249A4" w:rsidRDefault="006620ED" w:rsidP="006620ED">
      <w:pPr>
        <w:ind w:firstLine="440"/>
      </w:pPr>
      <w:r>
        <w:t>3). No new signals are needed.</w:t>
      </w:r>
      <w:bookmarkStart w:id="0" w:name="_GoBack"/>
      <w:bookmarkEnd w:id="0"/>
    </w:p>
    <w:p w:rsidR="002249A4" w:rsidRPr="002249A4" w:rsidRDefault="002249A4" w:rsidP="002249A4">
      <w:pPr>
        <w:rPr>
          <w:b/>
        </w:rPr>
      </w:pPr>
    </w:p>
    <w:p w:rsidR="00456947" w:rsidRDefault="00097AE4" w:rsidP="008314CE">
      <w:pPr>
        <w:pStyle w:val="ListParagraph"/>
        <w:numPr>
          <w:ilvl w:val="0"/>
          <w:numId w:val="1"/>
        </w:numPr>
        <w:rPr>
          <w:b/>
        </w:rPr>
      </w:pPr>
      <w:bookmarkStart w:id="1" w:name="OLE_LINK5"/>
      <w:r>
        <w:t>Problem 4.3; Patterson-Hennessy text-5</w:t>
      </w:r>
      <w:r w:rsidRPr="00097AE4">
        <w:rPr>
          <w:vertAlign w:val="superscript"/>
        </w:rPr>
        <w:t>th</w:t>
      </w:r>
      <w:r>
        <w:t xml:space="preserve"> edition, Page 358</w:t>
      </w:r>
      <w:bookmarkEnd w:id="1"/>
      <w:r>
        <w:t xml:space="preserve">. </w:t>
      </w:r>
      <w:r w:rsidR="00BD50BA">
        <w:t xml:space="preserve"> </w:t>
      </w:r>
      <w:r>
        <w:rPr>
          <w:b/>
        </w:rPr>
        <w:t xml:space="preserve">[10 </w:t>
      </w:r>
      <w:r w:rsidR="00456947" w:rsidRPr="008314CE">
        <w:rPr>
          <w:b/>
        </w:rPr>
        <w:t xml:space="preserve"> points]</w:t>
      </w:r>
    </w:p>
    <w:p w:rsidR="001A12F1" w:rsidRDefault="001A12F1" w:rsidP="001A12F1">
      <w:pPr>
        <w:rPr>
          <w:b/>
        </w:rPr>
      </w:pPr>
    </w:p>
    <w:p w:rsidR="00ED7106" w:rsidRDefault="00ED7106" w:rsidP="00ED7106">
      <w:pPr>
        <w:ind w:left="360"/>
        <w:rPr>
          <w:rFonts w:hint="eastAsia"/>
          <w:lang w:eastAsia="zh-CN"/>
        </w:rPr>
      </w:pPr>
      <w:r w:rsidRPr="00ED7106">
        <w:rPr>
          <w:rFonts w:hint="eastAsia"/>
          <w:lang w:eastAsia="zh-CN"/>
        </w:rPr>
        <w:t xml:space="preserve">1). </w:t>
      </w:r>
      <w:r>
        <w:rPr>
          <w:lang w:eastAsia="zh-CN"/>
        </w:rPr>
        <w:t>the clock</w:t>
      </w:r>
      <w:r>
        <w:rPr>
          <w:lang w:eastAsia="zh-CN"/>
        </w:rPr>
        <w:t xml:space="preserve"> cycle time without improvement</w:t>
      </w:r>
      <w:r>
        <w:rPr>
          <w:lang w:eastAsia="zh-CN"/>
        </w:rPr>
        <w:t xml:space="preserve"> =</w:t>
      </w:r>
      <w:r>
        <w:rPr>
          <w:lang w:eastAsia="zh-CN"/>
        </w:rPr>
        <w:t xml:space="preserve"> </w:t>
      </w:r>
      <w:r>
        <w:rPr>
          <w:lang w:eastAsia="zh-CN"/>
        </w:rPr>
        <w:t xml:space="preserve">I-Mem </w:t>
      </w:r>
      <w:r>
        <w:rPr>
          <w:lang w:eastAsia="zh-CN"/>
        </w:rPr>
        <w:t xml:space="preserve">+ </w:t>
      </w:r>
      <w:proofErr w:type="spellStart"/>
      <w:r>
        <w:rPr>
          <w:lang w:eastAsia="zh-CN"/>
        </w:rPr>
        <w:t>Regs</w:t>
      </w:r>
      <w:proofErr w:type="spellEnd"/>
      <w:r>
        <w:rPr>
          <w:lang w:eastAsia="zh-CN"/>
        </w:rPr>
        <w:t xml:space="preserve"> + Mux + ALU + D-Mem+ Mux</w:t>
      </w:r>
    </w:p>
    <w:p w:rsidR="00ED7106" w:rsidRDefault="00ED7106" w:rsidP="00ED7106">
      <w:pPr>
        <w:ind w:left="360"/>
        <w:rPr>
          <w:rFonts w:hint="eastAsia"/>
          <w:lang w:eastAsia="zh-CN"/>
        </w:rPr>
      </w:pPr>
      <w:r>
        <w:rPr>
          <w:lang w:eastAsia="zh-CN"/>
        </w:rPr>
        <w:t xml:space="preserve">                   </w:t>
      </w:r>
      <w:r>
        <w:rPr>
          <w:lang w:eastAsia="zh-CN"/>
        </w:rPr>
        <w:t xml:space="preserve">                    = 400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 xml:space="preserve">+ 200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+ </w:t>
      </w:r>
      <w:r>
        <w:rPr>
          <w:lang w:eastAsia="zh-CN"/>
        </w:rPr>
        <w:t xml:space="preserve">30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+ 120 </w:t>
      </w:r>
      <w:proofErr w:type="spellStart"/>
      <w:r>
        <w:rPr>
          <w:lang w:eastAsia="zh-CN"/>
        </w:rPr>
        <w:t>ps</w:t>
      </w:r>
      <w:proofErr w:type="spellEnd"/>
      <w:r>
        <w:rPr>
          <w:lang w:eastAsia="zh-CN"/>
        </w:rPr>
        <w:t xml:space="preserve"> + 350ps + 30ps</w:t>
      </w:r>
    </w:p>
    <w:p w:rsidR="001A12F1" w:rsidRPr="00ED7106" w:rsidRDefault="00ED7106" w:rsidP="00ED7106">
      <w:pPr>
        <w:ind w:left="360"/>
        <w:rPr>
          <w:rFonts w:hint="eastAsia"/>
          <w:lang w:eastAsia="zh-CN"/>
        </w:rPr>
      </w:pPr>
      <w:r>
        <w:rPr>
          <w:lang w:eastAsia="zh-CN"/>
        </w:rPr>
        <w:t xml:space="preserve">                                        = 1130 </w:t>
      </w:r>
      <w:proofErr w:type="spellStart"/>
      <w:r>
        <w:rPr>
          <w:lang w:eastAsia="zh-CN"/>
        </w:rPr>
        <w:t>ps</w:t>
      </w:r>
      <w:proofErr w:type="spellEnd"/>
    </w:p>
    <w:p w:rsidR="001A12F1" w:rsidRDefault="00ED7106" w:rsidP="001A12F1">
      <w:r>
        <w:rPr>
          <w:b/>
        </w:rPr>
        <w:tab/>
      </w:r>
      <w:r w:rsidRPr="00ED7106">
        <w:t xml:space="preserve">ALU=120 ps+300 </w:t>
      </w:r>
      <w:proofErr w:type="spellStart"/>
      <w:r w:rsidRPr="00ED7106">
        <w:t>ps</w:t>
      </w:r>
      <w:proofErr w:type="spellEnd"/>
      <w:r w:rsidRPr="00ED7106">
        <w:t xml:space="preserve">=420 </w:t>
      </w:r>
      <w:proofErr w:type="spellStart"/>
      <w:r w:rsidRPr="00ED7106">
        <w:t>ps</w:t>
      </w:r>
      <w:proofErr w:type="spellEnd"/>
      <w:r w:rsidRPr="00ED7106">
        <w:t xml:space="preserve"> ( Improvement latency is +300 for ALU )</w:t>
      </w:r>
    </w:p>
    <w:p w:rsidR="00ED7106" w:rsidRDefault="00ED7106" w:rsidP="00ED7106">
      <w:r>
        <w:tab/>
      </w:r>
      <w:r>
        <w:t>the cl</w:t>
      </w:r>
      <w:r>
        <w:t>ock cycle time with improvement</w:t>
      </w:r>
      <w:r>
        <w:rPr>
          <w:rFonts w:hint="eastAsia"/>
          <w:lang w:eastAsia="zh-CN"/>
        </w:rPr>
        <w:t xml:space="preserve"> </w:t>
      </w:r>
      <w:r>
        <w:t>=</w:t>
      </w:r>
      <w:r>
        <w:t xml:space="preserve"> </w:t>
      </w:r>
      <w:r>
        <w:t xml:space="preserve">I-Mem + </w:t>
      </w:r>
      <w:proofErr w:type="spellStart"/>
      <w:r>
        <w:t>Regs</w:t>
      </w:r>
      <w:proofErr w:type="spellEnd"/>
      <w:r>
        <w:t xml:space="preserve"> + Mux + ALU </w:t>
      </w:r>
      <w:r>
        <w:t>+ D-Mem+ Mux</w:t>
      </w:r>
    </w:p>
    <w:p w:rsidR="00ED7106" w:rsidRDefault="00ED7106" w:rsidP="00ED7106">
      <w:r>
        <w:t xml:space="preserve">                    </w:t>
      </w:r>
      <w:r>
        <w:t xml:space="preserve">                    = 400 </w:t>
      </w:r>
      <w:proofErr w:type="spellStart"/>
      <w:r>
        <w:t>ps</w:t>
      </w:r>
      <w:proofErr w:type="spellEnd"/>
      <w:r>
        <w:t xml:space="preserve"> </w:t>
      </w:r>
      <w:r>
        <w:t xml:space="preserve">+ 200 </w:t>
      </w:r>
      <w:proofErr w:type="spellStart"/>
      <w:r>
        <w:t>ps</w:t>
      </w:r>
      <w:proofErr w:type="spellEnd"/>
      <w:r>
        <w:t xml:space="preserve"> + </w:t>
      </w:r>
      <w:r>
        <w:t xml:space="preserve">30 </w:t>
      </w:r>
      <w:proofErr w:type="spellStart"/>
      <w:r>
        <w:t>ps</w:t>
      </w:r>
      <w:proofErr w:type="spellEnd"/>
      <w:r>
        <w:t xml:space="preserve"> + 420 </w:t>
      </w:r>
      <w:proofErr w:type="spellStart"/>
      <w:r>
        <w:t>ps</w:t>
      </w:r>
      <w:proofErr w:type="spellEnd"/>
      <w:r>
        <w:t xml:space="preserve"> + 350ps + 30ps</w:t>
      </w:r>
    </w:p>
    <w:p w:rsidR="00ED7106" w:rsidRDefault="00ED7106" w:rsidP="00ED7106">
      <w:r>
        <w:t xml:space="preserve">                                        = 1430 </w:t>
      </w:r>
      <w:proofErr w:type="spellStart"/>
      <w:r>
        <w:t>ps</w:t>
      </w:r>
      <w:proofErr w:type="spellEnd"/>
    </w:p>
    <w:p w:rsidR="00ED7106" w:rsidRDefault="00ED7106" w:rsidP="00ED7106">
      <w:pPr>
        <w:ind w:firstLine="360"/>
      </w:pPr>
      <w:r>
        <w:lastRenderedPageBreak/>
        <w:t xml:space="preserve">2). </w:t>
      </w:r>
      <w:r w:rsidR="00523D95">
        <w:t xml:space="preserve">There is no speedup in actual path. We assume, 1000 instructions at 1130 </w:t>
      </w:r>
      <w:proofErr w:type="spellStart"/>
      <w:r w:rsidR="00523D95">
        <w:t>ps</w:t>
      </w:r>
      <w:proofErr w:type="spellEnd"/>
      <w:r w:rsidR="00523D95">
        <w:t xml:space="preserve">, so running time 1130000 ps. We have 950 instructions at 1430 </w:t>
      </w:r>
      <w:proofErr w:type="spellStart"/>
      <w:r w:rsidR="00523D95">
        <w:t>ps</w:t>
      </w:r>
      <w:proofErr w:type="spellEnd"/>
      <w:r w:rsidR="00523D95">
        <w:t xml:space="preserve"> running time is 1358500 ps. So, it is decreased at 225800 </w:t>
      </w:r>
      <w:proofErr w:type="spellStart"/>
      <w:r w:rsidR="00523D95">
        <w:t>ps</w:t>
      </w:r>
      <w:proofErr w:type="spellEnd"/>
      <w:r w:rsidR="00523D95">
        <w:t>, no speedup is achieved.</w:t>
      </w:r>
    </w:p>
    <w:p w:rsidR="00523D95" w:rsidRDefault="00523D95" w:rsidP="00ED7106">
      <w:pPr>
        <w:ind w:firstLine="360"/>
      </w:pPr>
      <w:r>
        <w:t xml:space="preserve">3). Let increasing count to 1 million </w:t>
      </w:r>
    </w:p>
    <w:p w:rsidR="00523D95" w:rsidRDefault="00523D95" w:rsidP="00ED7106">
      <w:pPr>
        <w:ind w:firstLine="360"/>
      </w:pPr>
      <w:r>
        <w:tab/>
        <w:t>Cost / (1 / execution time), where execution time = performance =&gt; 10000000 * 1130 =&gt; 1130000000 =&gt; 0.00113 s</w:t>
      </w:r>
    </w:p>
    <w:p w:rsidR="00523D95" w:rsidRDefault="00523D95" w:rsidP="00ED7106">
      <w:pPr>
        <w:ind w:firstLine="360"/>
      </w:pPr>
      <w:r>
        <w:tab/>
        <w:t>Cost performance = 3890 / ( 1 / 0.00113 ) = 4.4</w:t>
      </w:r>
    </w:p>
    <w:p w:rsidR="00523D95" w:rsidRDefault="00523D95" w:rsidP="00ED7106">
      <w:pPr>
        <w:ind w:firstLine="360"/>
      </w:pPr>
      <w:r>
        <w:tab/>
        <w:t>a). cost 3890 + 600 = 4490</w:t>
      </w:r>
    </w:p>
    <w:p w:rsidR="00523D95" w:rsidRDefault="00523D95" w:rsidP="00ED7106">
      <w:pPr>
        <w:ind w:firstLine="360"/>
      </w:pPr>
      <w:r>
        <w:tab/>
      </w:r>
      <w:r>
        <w:tab/>
        <w:t xml:space="preserve">1000000 + 0.95 * 1430 = 13585000000 </w:t>
      </w:r>
      <w:proofErr w:type="spellStart"/>
      <w:r>
        <w:t>ps</w:t>
      </w:r>
      <w:proofErr w:type="spellEnd"/>
      <w:r>
        <w:t xml:space="preserve"> =&gt; 0.0013585 s</w:t>
      </w:r>
    </w:p>
    <w:p w:rsidR="00523D95" w:rsidRDefault="00523D95" w:rsidP="00ED7106">
      <w:pPr>
        <w:ind w:firstLine="360"/>
      </w:pPr>
      <w:r>
        <w:tab/>
      </w:r>
      <w:r>
        <w:tab/>
        <w:t>4490 / ( 1 / 0.0013585 ) = 6.1</w:t>
      </w:r>
    </w:p>
    <w:p w:rsidR="00523D95" w:rsidRDefault="00523D95" w:rsidP="00ED7106">
      <w:pPr>
        <w:ind w:firstLine="360"/>
      </w:pPr>
      <w:r>
        <w:tab/>
        <w:t>b). cost 3890 – 400 = 3490</w:t>
      </w:r>
    </w:p>
    <w:p w:rsidR="00523D95" w:rsidRDefault="00523D95" w:rsidP="00ED7106">
      <w:pPr>
        <w:ind w:firstLine="360"/>
      </w:pPr>
      <w:r>
        <w:tab/>
      </w:r>
      <w:r>
        <w:tab/>
        <w:t xml:space="preserve">10000000 * 1130 = 1130000000 </w:t>
      </w:r>
      <w:proofErr w:type="spellStart"/>
      <w:r>
        <w:t>ps</w:t>
      </w:r>
      <w:proofErr w:type="spellEnd"/>
      <w:r>
        <w:t xml:space="preserve"> = 0.00113 s</w:t>
      </w:r>
    </w:p>
    <w:p w:rsidR="00523D95" w:rsidRDefault="00523D95" w:rsidP="00ED7106">
      <w:pPr>
        <w:ind w:firstLine="360"/>
      </w:pPr>
      <w:r>
        <w:tab/>
      </w:r>
      <w:r>
        <w:tab/>
        <w:t>3490 / ( 1 / 0.00113 ) = 3.94</w:t>
      </w:r>
    </w:p>
    <w:p w:rsidR="00523D95" w:rsidRPr="00ED7106" w:rsidRDefault="00523D95" w:rsidP="00ED7106">
      <w:pPr>
        <w:ind w:firstLine="360"/>
      </w:pPr>
      <w:r>
        <w:t xml:space="preserve">To compare cost/performance these are no improvement in these </w:t>
      </w:r>
      <w:proofErr w:type="spellStart"/>
      <w:r>
        <w:t>comparsion</w:t>
      </w:r>
      <w:proofErr w:type="spellEnd"/>
      <w:r>
        <w:t>.</w:t>
      </w:r>
    </w:p>
    <w:p w:rsidR="00097AE4" w:rsidRDefault="00097AE4" w:rsidP="008314CE">
      <w:pPr>
        <w:pStyle w:val="ListParagraph"/>
        <w:numPr>
          <w:ilvl w:val="0"/>
          <w:numId w:val="1"/>
        </w:numPr>
      </w:pPr>
      <w:r>
        <w:t>Consider the following program sequence:</w:t>
      </w:r>
    </w:p>
    <w:p w:rsidR="00097AE4" w:rsidRDefault="00097AE4" w:rsidP="00097AE4">
      <w:pPr>
        <w:pStyle w:val="ListParagraph"/>
      </w:pPr>
      <w:r>
        <w:t>add r1, r2, r9</w:t>
      </w:r>
    </w:p>
    <w:p w:rsidR="00097AE4" w:rsidRDefault="00097AE4" w:rsidP="00097AE4">
      <w:pPr>
        <w:pStyle w:val="ListParagraph"/>
      </w:pPr>
      <w:proofErr w:type="spellStart"/>
      <w:r>
        <w:t>lw</w:t>
      </w:r>
      <w:proofErr w:type="spellEnd"/>
      <w:r>
        <w:t xml:space="preserve"> r3, 10(r31)</w:t>
      </w:r>
    </w:p>
    <w:p w:rsidR="00097AE4" w:rsidRDefault="00097AE4" w:rsidP="00097AE4">
      <w:pPr>
        <w:pStyle w:val="ListParagraph"/>
      </w:pPr>
      <w:r>
        <w:t>sub r5, r1, r3</w:t>
      </w:r>
    </w:p>
    <w:p w:rsidR="00097AE4" w:rsidRDefault="00097AE4" w:rsidP="00097AE4">
      <w:pPr>
        <w:pStyle w:val="ListParagraph"/>
      </w:pPr>
      <w:r>
        <w:t>add r10, r3, r5</w:t>
      </w:r>
    </w:p>
    <w:p w:rsidR="00097AE4" w:rsidRDefault="00097AE4" w:rsidP="00097AE4">
      <w:pPr>
        <w:pStyle w:val="ListParagraph"/>
      </w:pPr>
    </w:p>
    <w:p w:rsidR="008314CE" w:rsidRDefault="00097AE4" w:rsidP="00097AE4">
      <w:pPr>
        <w:pStyle w:val="ListParagraph"/>
        <w:rPr>
          <w:b/>
        </w:rPr>
      </w:pPr>
      <w:bookmarkStart w:id="2" w:name="OLE_LINK1"/>
      <w:bookmarkStart w:id="3" w:name="OLE_LINK2"/>
      <w:r>
        <w:t>What data hazards exist in this program? How will they be resolved? Are there any pipeline stalls in this program execution? If yes, can you reorder instructions to eliminate them?</w:t>
      </w:r>
      <w:bookmarkEnd w:id="2"/>
      <w:bookmarkEnd w:id="3"/>
      <w:r w:rsidR="008314CE">
        <w:t xml:space="preserve">  </w:t>
      </w:r>
      <w:r>
        <w:rPr>
          <w:b/>
        </w:rPr>
        <w:t>[10</w:t>
      </w:r>
      <w:r w:rsidR="008314CE" w:rsidRPr="008314CE">
        <w:rPr>
          <w:b/>
        </w:rPr>
        <w:t xml:space="preserve"> points]</w:t>
      </w:r>
    </w:p>
    <w:p w:rsidR="00ED178E" w:rsidRDefault="00ED178E" w:rsidP="00097AE4">
      <w:pPr>
        <w:pStyle w:val="ListParagraph"/>
        <w:rPr>
          <w:b/>
        </w:rPr>
      </w:pPr>
    </w:p>
    <w:p w:rsidR="001A12F1" w:rsidRPr="001A12F1" w:rsidRDefault="001A12F1" w:rsidP="001A12F1">
      <w:pPr>
        <w:pStyle w:val="ListParagraph"/>
      </w:pPr>
      <w:r w:rsidRPr="001A12F1">
        <w:t>The main implication is that instruction 2 is not allowed to execute out-of-order in relation to instruction 1. There is a name-dependence between these instructions and if instruction 2 completes before instruction 1 there will be a WAW-hazard. Instruction 2 is stalled in the DI stage and the table must be modified:</w:t>
      </w:r>
    </w:p>
    <w:p w:rsidR="001A12F1" w:rsidRPr="001A12F1" w:rsidRDefault="001A12F1" w:rsidP="001A12F1">
      <w:pPr>
        <w:pStyle w:val="ListParagraph"/>
      </w:pPr>
    </w:p>
    <w:p w:rsidR="001A12F1" w:rsidRPr="001A12F1" w:rsidRDefault="001A12F1" w:rsidP="001A12F1">
      <w:pPr>
        <w:pStyle w:val="ListParagraph"/>
      </w:pPr>
      <w:r w:rsidRPr="001A12F1">
        <w:t xml:space="preserve">Instruction                      </w:t>
      </w:r>
      <w:r>
        <w:t xml:space="preserve">                    </w:t>
      </w:r>
      <w:r>
        <w:tab/>
        <w:t>IF DI EX WB</w:t>
      </w:r>
    </w:p>
    <w:p w:rsidR="001A12F1" w:rsidRPr="001A12F1" w:rsidRDefault="001A12F1" w:rsidP="001A12F1">
      <w:pPr>
        <w:pStyle w:val="ListParagraph"/>
      </w:pPr>
      <w:r>
        <w:t xml:space="preserve">0              </w:t>
      </w:r>
      <w:r>
        <w:rPr>
          <w:rFonts w:hint="eastAsia"/>
          <w:lang w:eastAsia="zh-CN"/>
        </w:rPr>
        <w:t>a</w:t>
      </w:r>
      <w:r>
        <w:t>dd</w:t>
      </w:r>
      <w:r w:rsidRPr="001A12F1">
        <w:t xml:space="preserve"> r1, r2, r9             </w:t>
      </w:r>
      <w:r>
        <w:t xml:space="preserve">                    0  1   2   3</w:t>
      </w:r>
    </w:p>
    <w:p w:rsidR="001A12F1" w:rsidRPr="001A12F1" w:rsidRDefault="001A12F1" w:rsidP="001A12F1">
      <w:pPr>
        <w:pStyle w:val="ListParagraph"/>
      </w:pPr>
      <w:r>
        <w:t xml:space="preserve">1              </w:t>
      </w:r>
      <w:proofErr w:type="spellStart"/>
      <w:r>
        <w:t>lw</w:t>
      </w:r>
      <w:proofErr w:type="spellEnd"/>
      <w:r w:rsidRPr="001A12F1">
        <w:t xml:space="preserve"> r3, 10(r31)            </w:t>
      </w:r>
      <w:r>
        <w:t xml:space="preserve">                    1  2   4   9</w:t>
      </w:r>
    </w:p>
    <w:p w:rsidR="001A12F1" w:rsidRPr="001A12F1" w:rsidRDefault="001A12F1" w:rsidP="001A12F1">
      <w:pPr>
        <w:pStyle w:val="ListParagraph"/>
      </w:pPr>
      <w:r w:rsidRPr="001A12F1">
        <w:t xml:space="preserve">2              sub r5, r1, r3                 </w:t>
      </w:r>
      <w:r>
        <w:t xml:space="preserve">                2  3   10 11</w:t>
      </w:r>
    </w:p>
    <w:p w:rsidR="001A12F1" w:rsidRPr="001A12F1" w:rsidRDefault="001A12F1" w:rsidP="001A12F1">
      <w:pPr>
        <w:pStyle w:val="ListParagraph"/>
      </w:pPr>
      <w:r>
        <w:t>3              add</w:t>
      </w:r>
      <w:r w:rsidRPr="001A12F1">
        <w:t xml:space="preserve"> r10, r3, r5   </w:t>
      </w:r>
      <w:r>
        <w:t xml:space="preserve">                            </w:t>
      </w:r>
      <w:r w:rsidRPr="001A12F1">
        <w:t xml:space="preserve">3 4 </w:t>
      </w:r>
      <w:r>
        <w:t xml:space="preserve">  </w:t>
      </w:r>
      <w:r w:rsidRPr="001A12F1">
        <w:t>11 12</w:t>
      </w:r>
    </w:p>
    <w:p w:rsidR="001A12F1" w:rsidRPr="001A12F1" w:rsidRDefault="001A12F1" w:rsidP="001A12F1">
      <w:pPr>
        <w:pStyle w:val="ListParagraph"/>
      </w:pPr>
    </w:p>
    <w:p w:rsidR="001A12F1" w:rsidRPr="001A12F1" w:rsidRDefault="001A12F1" w:rsidP="001A12F1">
      <w:pPr>
        <w:pStyle w:val="ListParagraph"/>
      </w:pPr>
      <w:r w:rsidRPr="001A12F1">
        <w:t xml:space="preserve">Below is the re-order of </w:t>
      </w:r>
      <w:r w:rsidRPr="001A12F1">
        <w:t>instructions</w:t>
      </w:r>
      <w:r w:rsidRPr="001A12F1">
        <w:t xml:space="preserve"> in order to eliminate pipeline stalls:</w:t>
      </w:r>
    </w:p>
    <w:p w:rsidR="001A12F1" w:rsidRPr="001A12F1" w:rsidRDefault="001A12F1" w:rsidP="001A12F1">
      <w:pPr>
        <w:pStyle w:val="ListParagraph"/>
      </w:pPr>
    </w:p>
    <w:p w:rsidR="001A12F1" w:rsidRPr="001A12F1" w:rsidRDefault="001A12F1" w:rsidP="001A12F1">
      <w:pPr>
        <w:pStyle w:val="ListParagraph"/>
      </w:pPr>
      <w:proofErr w:type="spellStart"/>
      <w:r>
        <w:t>lw</w:t>
      </w:r>
      <w:proofErr w:type="spellEnd"/>
      <w:r>
        <w:t xml:space="preserve"> r3, 10(r31)</w:t>
      </w:r>
    </w:p>
    <w:p w:rsidR="001A12F1" w:rsidRPr="001A12F1" w:rsidRDefault="001A12F1" w:rsidP="001A12F1">
      <w:pPr>
        <w:pStyle w:val="ListParagraph"/>
      </w:pPr>
      <w:r>
        <w:t>sub r5, r1, r3</w:t>
      </w:r>
    </w:p>
    <w:p w:rsidR="001A12F1" w:rsidRPr="001A12F1" w:rsidRDefault="001A12F1" w:rsidP="001A12F1">
      <w:pPr>
        <w:pStyle w:val="ListParagraph"/>
      </w:pPr>
      <w:r>
        <w:t>add r1, r2, r9</w:t>
      </w:r>
    </w:p>
    <w:p w:rsidR="00ED178E" w:rsidRDefault="001A12F1" w:rsidP="001A12F1">
      <w:pPr>
        <w:pStyle w:val="ListParagraph"/>
        <w:rPr>
          <w:b/>
        </w:rPr>
      </w:pPr>
      <w:r w:rsidRPr="001A12F1">
        <w:t>add r10, r3, r5</w:t>
      </w:r>
    </w:p>
    <w:p w:rsidR="00ED178E" w:rsidRDefault="00ED178E" w:rsidP="00097AE4">
      <w:pPr>
        <w:pStyle w:val="ListParagraph"/>
        <w:rPr>
          <w:b/>
        </w:rPr>
      </w:pPr>
    </w:p>
    <w:p w:rsidR="00ED178E" w:rsidRPr="008314CE" w:rsidRDefault="00ED178E" w:rsidP="00097AE4">
      <w:pPr>
        <w:pStyle w:val="ListParagraph"/>
      </w:pPr>
    </w:p>
    <w:p w:rsidR="00456947" w:rsidRPr="008314CE" w:rsidRDefault="00097AE4" w:rsidP="00456947">
      <w:pPr>
        <w:pStyle w:val="ListParagraph"/>
        <w:numPr>
          <w:ilvl w:val="0"/>
          <w:numId w:val="1"/>
        </w:numPr>
      </w:pPr>
      <w:bookmarkStart w:id="4" w:name="OLE_LINK3"/>
      <w:bookmarkStart w:id="5" w:name="OLE_LINK4"/>
      <w:r>
        <w:t xml:space="preserve">Describe an RTL level implementation of </w:t>
      </w:r>
      <w:proofErr w:type="spellStart"/>
      <w:r>
        <w:t>beq</w:t>
      </w:r>
      <w:proofErr w:type="spellEnd"/>
      <w:r w:rsidR="00424600">
        <w:t xml:space="preserve"> r1, r2, target </w:t>
      </w:r>
      <w:r w:rsidR="007302E2">
        <w:t xml:space="preserve"> (or draw it pictorially a</w:t>
      </w:r>
      <w:r>
        <w:t>s in textbook)</w:t>
      </w:r>
      <w:r w:rsidR="006371EB">
        <w:t>.</w:t>
      </w:r>
      <w:r>
        <w:t xml:space="preserve"> Start with a version that resolves the branch in EX stage. Modify it to resolve the branch in ID stage. With 25% branch frequency, what is the CPI for branches </w:t>
      </w:r>
      <w:r w:rsidR="00E22AD8">
        <w:t>(a) with EX resolution (b) with ID resolution</w:t>
      </w:r>
      <w:bookmarkEnd w:id="4"/>
      <w:bookmarkEnd w:id="5"/>
      <w:r w:rsidR="00E22AD8">
        <w:t xml:space="preserve">? </w:t>
      </w:r>
      <w:r w:rsidR="006371EB">
        <w:t xml:space="preserve"> </w:t>
      </w:r>
      <w:r w:rsidR="00E22AD8">
        <w:rPr>
          <w:b/>
        </w:rPr>
        <w:t xml:space="preserve">[10 </w:t>
      </w:r>
      <w:r w:rsidR="00186696" w:rsidRPr="00456947">
        <w:rPr>
          <w:b/>
        </w:rPr>
        <w:t xml:space="preserve"> points]</w:t>
      </w:r>
    </w:p>
    <w:p w:rsidR="001719DA" w:rsidRDefault="001A12F1" w:rsidP="001A12F1">
      <w:pPr>
        <w:ind w:left="720"/>
      </w:pPr>
      <w:proofErr w:type="spellStart"/>
      <w:r>
        <w:t>Beq</w:t>
      </w:r>
      <w:proofErr w:type="spellEnd"/>
      <w:r>
        <w:t xml:space="preserve"> r1, r2, target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9"/>
        <w:gridCol w:w="1264"/>
        <w:gridCol w:w="1261"/>
        <w:gridCol w:w="1271"/>
        <w:gridCol w:w="1265"/>
        <w:gridCol w:w="1262"/>
        <w:gridCol w:w="1274"/>
      </w:tblGrid>
      <w:tr w:rsidR="001A12F1" w:rsidTr="001A12F1">
        <w:trPr>
          <w:gridAfter w:val="3"/>
          <w:wAfter w:w="3801" w:type="dxa"/>
        </w:trPr>
        <w:tc>
          <w:tcPr>
            <w:tcW w:w="1259" w:type="dxa"/>
          </w:tcPr>
          <w:p w:rsidR="001A12F1" w:rsidRDefault="001A12F1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264" w:type="dxa"/>
          </w:tcPr>
          <w:p w:rsidR="001A12F1" w:rsidRDefault="001A12F1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261" w:type="dxa"/>
          </w:tcPr>
          <w:p w:rsidR="001A12F1" w:rsidRDefault="001A12F1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271" w:type="dxa"/>
          </w:tcPr>
          <w:p w:rsidR="001A12F1" w:rsidRDefault="001A12F1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</w:p>
        </w:tc>
      </w:tr>
      <w:tr w:rsidR="00523D95" w:rsidTr="001A12F1">
        <w:tc>
          <w:tcPr>
            <w:tcW w:w="1259" w:type="dxa"/>
          </w:tcPr>
          <w:p w:rsidR="00523D95" w:rsidRDefault="002249A4" w:rsidP="001A12F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gnore </w:t>
            </w:r>
          </w:p>
        </w:tc>
        <w:tc>
          <w:tcPr>
            <w:tcW w:w="1264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261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271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1265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262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274" w:type="dxa"/>
          </w:tcPr>
          <w:p w:rsidR="00523D95" w:rsidRDefault="00523D95" w:rsidP="001A12F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</w:p>
        </w:tc>
      </w:tr>
    </w:tbl>
    <w:p w:rsidR="001A12F1" w:rsidRDefault="001A12F1" w:rsidP="001A12F1">
      <w:r>
        <w:tab/>
      </w:r>
    </w:p>
    <w:p w:rsidR="001A12F1" w:rsidRDefault="001A12F1" w:rsidP="001A12F1">
      <w:r>
        <w:tab/>
        <w:t>a). CPI with EX resolution = 1 + 25% * 3 = 1 + 0.75 = 1.75</w:t>
      </w:r>
    </w:p>
    <w:p w:rsidR="001A12F1" w:rsidRPr="00456947" w:rsidRDefault="001A12F1" w:rsidP="001A12F1">
      <w:r>
        <w:tab/>
        <w:t>b). CPI with ID resolution = 1 + 75% * 3 = 1 + 2.25 = 3.25</w:t>
      </w:r>
    </w:p>
    <w:sectPr w:rsidR="001A12F1" w:rsidRPr="004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E03D3"/>
    <w:multiLevelType w:val="hybridMultilevel"/>
    <w:tmpl w:val="AF5E4FE4"/>
    <w:lvl w:ilvl="0" w:tplc="3112E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3"/>
    <w:rsid w:val="00097AE4"/>
    <w:rsid w:val="000A67DB"/>
    <w:rsid w:val="000D0AD9"/>
    <w:rsid w:val="000D257B"/>
    <w:rsid w:val="0013594A"/>
    <w:rsid w:val="001719DA"/>
    <w:rsid w:val="00186696"/>
    <w:rsid w:val="001A12F1"/>
    <w:rsid w:val="001E627D"/>
    <w:rsid w:val="001F64C3"/>
    <w:rsid w:val="002249A4"/>
    <w:rsid w:val="00233E02"/>
    <w:rsid w:val="002C1EEE"/>
    <w:rsid w:val="00424600"/>
    <w:rsid w:val="00456947"/>
    <w:rsid w:val="004C56F9"/>
    <w:rsid w:val="00523D95"/>
    <w:rsid w:val="006371EB"/>
    <w:rsid w:val="00645256"/>
    <w:rsid w:val="006620ED"/>
    <w:rsid w:val="006905CF"/>
    <w:rsid w:val="007302E2"/>
    <w:rsid w:val="008314CE"/>
    <w:rsid w:val="00BD50BA"/>
    <w:rsid w:val="00C1727B"/>
    <w:rsid w:val="00E22AD8"/>
    <w:rsid w:val="00ED178E"/>
    <w:rsid w:val="00ED44C3"/>
    <w:rsid w:val="00ED7106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7DA3"/>
  <w15:docId w15:val="{4E04F997-6434-45BD-A533-C445E0EA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5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Tyagi, Akhilesh </dc:creator>
  <cp:keywords/>
  <dc:description/>
  <cp:lastModifiedBy>Ningyuan Zhang</cp:lastModifiedBy>
  <cp:revision>13</cp:revision>
  <dcterms:created xsi:type="dcterms:W3CDTF">2014-09-02T19:31:00Z</dcterms:created>
  <dcterms:modified xsi:type="dcterms:W3CDTF">2017-03-31T01:50:00Z</dcterms:modified>
</cp:coreProperties>
</file>