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ABFDD8D">
      <w:pPr>
        <w:pStyle w:val="style0"/>
        <w:spacing w:after="40"/>
        <w:rPr/>
      </w:pPr>
      <w:r>
        <w:rPr>
          <w:b/>
          <w:bCs/>
          <w:color w:val="1f3a5f"/>
          <w:sz w:val="44"/>
          <w:szCs w:val="44"/>
        </w:rPr>
        <w:t>PROPULSION SYSTEM INTERNSHIP</w:t>
      </w:r>
    </w:p>
    <w:p w14:paraId="0E2B059D">
      <w:pPr>
        <w:pStyle w:val="style0"/>
        <w:spacing w:after="60"/>
        <w:rPr/>
      </w:pPr>
      <w:r>
        <w:rPr>
          <w:b/>
          <w:bCs/>
          <w:color w:val="c0472b"/>
          <w:sz w:val="32"/>
          <w:szCs w:val="32"/>
        </w:rPr>
        <w:t>WEEK 3: COMPONENT SIZING AND VALIDATION</w:t>
      </w:r>
    </w:p>
    <w:p w14:paraId="22DCC83A">
      <w:pPr>
        <w:pStyle w:val="style0"/>
        <w:pBdr>
          <w:bottom w:val="single" w:sz="8" w:space="6" w:color="1f3a5f"/>
        </w:pBdr>
        <w:spacing w:after="200"/>
        <w:rPr/>
      </w:pPr>
      <w:r>
        <w:rPr>
          <w:color w:val="444444"/>
          <w:sz w:val="22"/>
          <w:szCs w:val="22"/>
        </w:rPr>
        <w:t>Engine Cycle Study : Design point analysis, Thrust calculation and Component sizing</w:t>
      </w:r>
    </w:p>
    <w:p w14:paraId="FD6AAB76">
      <w:pPr>
        <w:pStyle w:val="style0"/>
        <w:spacing w:after="100"/>
        <w:rPr/>
      </w:pPr>
      <w:r>
        <w:rPr>
          <w:b/>
          <w:bCs/>
          <w:color w:val="1f3a5f"/>
          <w:sz w:val="22"/>
          <w:szCs w:val="22"/>
        </w:rPr>
        <w:t>DOCUMENT AND TRAINEE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7338"/>
      </w:tblGrid>
      <w:tr w14:paraId="BDF01AB3">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E34289A">
            <w:pPr>
              <w:pStyle w:val="style0"/>
              <w:spacing w:after="20" w:lineRule="auto" w:line="249"/>
              <w:jc w:val="left"/>
              <w:rPr/>
            </w:pPr>
            <w:r>
              <w:rPr>
                <w:b/>
                <w:bCs/>
                <w:sz w:val="18"/>
                <w:szCs w:val="18"/>
              </w:rPr>
              <w:t>Author</w:t>
            </w:r>
          </w:p>
        </w:tc>
        <w:tc>
          <w:tcPr>
            <w:tcW w:w="73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9C68A64">
            <w:pPr>
              <w:pStyle w:val="style0"/>
              <w:spacing w:after="20" w:lineRule="auto" w:line="249"/>
              <w:jc w:val="left"/>
              <w:rPr/>
            </w:pPr>
            <w:r>
              <w:rPr>
                <w:sz w:val="18"/>
                <w:szCs w:val="18"/>
              </w:rPr>
              <w:t>Eliudi Elphace Tonda</w:t>
            </w:r>
          </w:p>
        </w:tc>
      </w:tr>
      <w:tr w14:paraId="875A506B">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4875F1D">
            <w:pPr>
              <w:pStyle w:val="style0"/>
              <w:spacing w:after="20" w:lineRule="auto" w:line="249"/>
              <w:jc w:val="left"/>
              <w:rPr/>
            </w:pPr>
            <w:r>
              <w:rPr>
                <w:b/>
                <w:bCs/>
                <w:sz w:val="18"/>
                <w:szCs w:val="18"/>
              </w:rPr>
              <w:t>Date</w:t>
            </w:r>
          </w:p>
        </w:tc>
        <w:tc>
          <w:tcPr>
            <w:tcW w:w="73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827210E">
            <w:pPr>
              <w:pStyle w:val="style0"/>
              <w:spacing w:after="20" w:lineRule="auto" w:line="249"/>
              <w:jc w:val="left"/>
              <w:rPr/>
            </w:pPr>
            <w:r>
              <w:rPr>
                <w:sz w:val="18"/>
                <w:szCs w:val="18"/>
              </w:rPr>
              <w:t>17th October 2026</w:t>
            </w:r>
          </w:p>
        </w:tc>
      </w:tr>
      <w:tr w14:paraId="BCC56DAE">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D3CDF85">
            <w:pPr>
              <w:pStyle w:val="style0"/>
              <w:spacing w:after="20" w:lineRule="auto" w:line="249"/>
              <w:jc w:val="left"/>
              <w:rPr/>
            </w:pPr>
            <w:r>
              <w:rPr>
                <w:b/>
                <w:bCs/>
                <w:sz w:val="18"/>
                <w:szCs w:val="18"/>
              </w:rPr>
              <w:t>Purpose</w:t>
            </w:r>
          </w:p>
        </w:tc>
        <w:tc>
          <w:tcPr>
            <w:tcW w:w="73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56DAF1E">
            <w:pPr>
              <w:pStyle w:val="style0"/>
              <w:spacing w:after="20" w:lineRule="auto" w:line="249"/>
              <w:jc w:val="left"/>
              <w:rPr/>
            </w:pPr>
            <w:r>
              <w:rPr>
                <w:sz w:val="18"/>
                <w:szCs w:val="18"/>
              </w:rPr>
              <w:t>Component sizing of the Week 2 cycle output, validation against published data, error analysis, and r</w:t>
            </w:r>
            <w:r>
              <w:rPr>
                <w:sz w:val="18"/>
                <w:szCs w:val="18"/>
                <w:lang w:val="en-US"/>
              </w:rPr>
              <w:t xml:space="preserve"> hi</w:t>
            </w:r>
            <w:r>
              <w:rPr>
                <w:sz w:val="18"/>
                <w:szCs w:val="18"/>
              </w:rPr>
              <w:t>evision of the model where the checks showed it was needed</w:t>
            </w:r>
          </w:p>
        </w:tc>
      </w:tr>
      <w:tr w14:paraId="34CDE8A4">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89FA7D5">
            <w:pPr>
              <w:pStyle w:val="style0"/>
              <w:spacing w:after="20" w:lineRule="auto" w:line="249"/>
              <w:jc w:val="left"/>
              <w:rPr/>
            </w:pPr>
            <w:r>
              <w:rPr>
                <w:b/>
                <w:bCs/>
                <w:sz w:val="18"/>
                <w:szCs w:val="18"/>
              </w:rPr>
              <w:t>Role</w:t>
            </w:r>
          </w:p>
        </w:tc>
        <w:tc>
          <w:tcPr>
            <w:tcW w:w="73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252E135">
            <w:pPr>
              <w:pStyle w:val="style0"/>
              <w:spacing w:after="20" w:lineRule="auto" w:line="249"/>
              <w:jc w:val="left"/>
              <w:rPr/>
            </w:pPr>
            <w:r>
              <w:rPr>
                <w:sz w:val="18"/>
                <w:szCs w:val="18"/>
              </w:rPr>
              <w:t>Propulsion System Intern</w:t>
            </w:r>
          </w:p>
        </w:tc>
      </w:tr>
      <w:tr w14:paraId="735F1F35">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FA2A628">
            <w:pPr>
              <w:pStyle w:val="style0"/>
              <w:spacing w:after="20" w:lineRule="auto" w:line="249"/>
              <w:jc w:val="left"/>
              <w:rPr/>
            </w:pPr>
            <w:r>
              <w:rPr>
                <w:b/>
                <w:bCs/>
                <w:sz w:val="18"/>
                <w:szCs w:val="18"/>
              </w:rPr>
              <w:t>Reference engine</w:t>
            </w:r>
          </w:p>
        </w:tc>
        <w:tc>
          <w:tcPr>
            <w:tcW w:w="73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783E257">
            <w:pPr>
              <w:pStyle w:val="style0"/>
              <w:spacing w:after="20" w:lineRule="auto" w:line="249"/>
              <w:jc w:val="left"/>
              <w:rPr/>
            </w:pPr>
            <w:r>
              <w:rPr>
                <w:sz w:val="18"/>
                <w:szCs w:val="18"/>
              </w:rPr>
              <w:t>CFM56-7B26 (Boeing 737NG turbofan)</w:t>
            </w:r>
          </w:p>
        </w:tc>
      </w:tr>
    </w:tbl>
    <w:p w14:paraId="AF83D266">
      <w:pPr>
        <w:pStyle w:val="style0"/>
        <w:spacing w:after="160"/>
        <w:rPr/>
      </w:pPr>
    </w:p>
    <w:p w14:paraId="161F1B5F">
      <w:pPr>
        <w:pStyle w:val="style0"/>
        <w:keepNext/>
        <w:spacing w:before="0" w:after="60" w:lineRule="auto" w:line="276"/>
        <w:jc w:val="left"/>
        <w:rPr/>
      </w:pPr>
      <w:r>
        <w:rPr>
          <w:b/>
          <w:bCs/>
          <w:sz w:val="21"/>
          <w:szCs w:val="21"/>
        </w:rPr>
        <w:t>Problem statement (from Week 1)</w:t>
      </w:r>
    </w:p>
    <w:p w14:paraId="678ABAA2">
      <w:pPr>
        <w:pStyle w:val="style0"/>
        <w:spacing w:before="0" w:after="120" w:lineRule="auto" w:line="276"/>
        <w:jc w:val="left"/>
        <w:rPr/>
      </w:pPr>
      <w:r>
        <w:rPr>
          <w:i/>
          <w:iCs/>
          <w:color w:val="333333"/>
          <w:sz w:val="21"/>
          <w:szCs w:val="21"/>
        </w:rPr>
        <w:t>“Using a station-by-station model, calculate the sea-level static take-off thrust and TSFC of the CFM56-7B26 (ISA, M0), estimate the fan, core and nozzle flow areas, and compare with published ICAO and EASA data.”</w:t>
      </w:r>
    </w:p>
    <w:p w14:paraId="0E9203AA">
      <w:pPr>
        <w:pStyle w:val="style4097"/>
        <w:keepNext/>
        <w:rPr/>
      </w:pPr>
      <w:r>
        <w:t>1. Summary of what this week found</w:t>
      </w:r>
    </w:p>
    <w:p w14:paraId="E1093D9E">
      <w:pPr>
        <w:pStyle w:val="style0"/>
        <w:spacing w:before="0" w:after="120" w:lineRule="auto" w:line="276"/>
        <w:jc w:val="left"/>
        <w:rPr/>
      </w:pPr>
      <w:r>
        <w:rPr>
          <w:sz w:val="21"/>
          <w:szCs w:val="21"/>
        </w:rPr>
        <w:t>This week I sized the main flow-path components from the Week 2 cycle and then tried to break my own work. The checking changed the Week 2 conclusions more than I expected, so this document records both the sizing and the corrections. The headline numbers are in Table 1; the short version is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50"/>
        <w:gridCol w:w="1750"/>
        <w:gridCol w:w="1750"/>
        <w:gridCol w:w="2150"/>
        <w:gridCol w:w="1838"/>
      </w:tblGrid>
      <w:tr w14:paraId="BF7C433A">
        <w:trPr>
          <w:cantSplit/>
          <w:tblHeader/>
        </w:trPr>
        <w:tc>
          <w:tcPr>
            <w:tcW w:w="21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2568E81C">
            <w:pPr>
              <w:pStyle w:val="style0"/>
              <w:spacing w:after="20" w:lineRule="auto" w:line="249"/>
              <w:jc w:val="left"/>
              <w:rPr/>
            </w:pPr>
            <w:r>
              <w:rPr>
                <w:b/>
                <w:bCs/>
                <w:color w:val="ffffff"/>
                <w:sz w:val="17"/>
                <w:szCs w:val="17"/>
              </w:rPr>
              <w:t>Quantity</w:t>
            </w:r>
          </w:p>
        </w:tc>
        <w:tc>
          <w:tcPr>
            <w:tcW w:w="17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130448E1">
            <w:pPr>
              <w:pStyle w:val="style0"/>
              <w:spacing w:after="20" w:lineRule="auto" w:line="249"/>
              <w:jc w:val="left"/>
              <w:rPr/>
            </w:pPr>
            <w:r>
              <w:rPr>
                <w:b/>
                <w:bCs/>
                <w:color w:val="ffffff"/>
                <w:sz w:val="17"/>
                <w:szCs w:val="17"/>
              </w:rPr>
              <w:t>Week 2 (as delivered)</w:t>
            </w:r>
          </w:p>
        </w:tc>
        <w:tc>
          <w:tcPr>
            <w:tcW w:w="17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B8FEFAC">
            <w:pPr>
              <w:pStyle w:val="style0"/>
              <w:spacing w:after="20" w:lineRule="auto" w:line="249"/>
              <w:jc w:val="left"/>
              <w:rPr/>
            </w:pPr>
            <w:r>
              <w:rPr>
                <w:b/>
                <w:bCs/>
                <w:color w:val="ffffff"/>
                <w:sz w:val="17"/>
                <w:szCs w:val="17"/>
              </w:rPr>
              <w:t>Week 3 revised (R2)</w:t>
            </w:r>
          </w:p>
        </w:tc>
        <w:tc>
          <w:tcPr>
            <w:tcW w:w="21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5C31147A">
            <w:pPr>
              <w:pStyle w:val="style0"/>
              <w:spacing w:after="20" w:lineRule="auto" w:line="249"/>
              <w:jc w:val="left"/>
              <w:rPr/>
            </w:pPr>
            <w:r>
              <w:rPr>
                <w:b/>
                <w:bCs/>
                <w:color w:val="ffffff"/>
                <w:sz w:val="17"/>
                <w:szCs w:val="17"/>
              </w:rPr>
              <w:t>Published / reference</w:t>
            </w:r>
          </w:p>
        </w:tc>
        <w:tc>
          <w:tcPr>
            <w:tcW w:w="18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5C238333">
            <w:pPr>
              <w:pStyle w:val="style0"/>
              <w:spacing w:after="20" w:lineRule="auto" w:line="249"/>
              <w:jc w:val="left"/>
              <w:rPr/>
            </w:pPr>
            <w:r>
              <w:rPr>
                <w:b/>
                <w:bCs/>
                <w:color w:val="ffffff"/>
                <w:sz w:val="17"/>
                <w:szCs w:val="17"/>
              </w:rPr>
              <w:t>Nature of the check</w:t>
            </w:r>
          </w:p>
        </w:tc>
      </w:tr>
      <w:tr w14:paraId="F72A18B3">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68BFC00">
            <w:pPr>
              <w:pStyle w:val="style0"/>
              <w:spacing w:after="20" w:lineRule="auto" w:line="249"/>
              <w:jc w:val="left"/>
              <w:rPr/>
            </w:pPr>
            <w:r>
              <w:rPr>
                <w:sz w:val="17"/>
                <w:szCs w:val="17"/>
              </w:rPr>
              <w:t>Take-off thrust</w:t>
            </w:r>
          </w:p>
        </w:tc>
        <w:tc>
          <w:tcPr>
            <w:tcW w:w="17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9E47ED1">
            <w:pPr>
              <w:pStyle w:val="style0"/>
              <w:spacing w:after="20" w:lineRule="auto" w:line="249"/>
              <w:jc w:val="left"/>
              <w:rPr/>
            </w:pPr>
            <w:r>
              <w:rPr>
                <w:sz w:val="17"/>
                <w:szCs w:val="17"/>
              </w:rPr>
              <w:t>116,948 N</w:t>
            </w:r>
          </w:p>
        </w:tc>
        <w:tc>
          <w:tcPr>
            <w:tcW w:w="17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FD0FCD5">
            <w:pPr>
              <w:pStyle w:val="style0"/>
              <w:spacing w:after="20" w:lineRule="auto" w:line="249"/>
              <w:jc w:val="left"/>
              <w:rPr/>
            </w:pPr>
            <w:r>
              <w:rPr>
                <w:sz w:val="17"/>
                <w:szCs w:val="17"/>
              </w:rPr>
              <w:t>116,988 N</w:t>
            </w:r>
          </w:p>
        </w:tc>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D6883E9">
            <w:pPr>
              <w:pStyle w:val="style0"/>
              <w:spacing w:after="20" w:lineRule="auto" w:line="249"/>
              <w:jc w:val="left"/>
              <w:rPr/>
            </w:pPr>
            <w:r>
              <w:rPr>
                <w:sz w:val="17"/>
                <w:szCs w:val="17"/>
              </w:rPr>
              <w:t>116,988 N (26,300 lbf)</w:t>
            </w:r>
          </w:p>
        </w:tc>
        <w:tc>
          <w:tcPr>
            <w:tcW w:w="1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21D8AC1">
            <w:pPr>
              <w:pStyle w:val="style0"/>
              <w:spacing w:after="20" w:lineRule="auto" w:line="249"/>
              <w:jc w:val="left"/>
              <w:rPr/>
            </w:pPr>
            <w:r>
              <w:rPr>
                <w:sz w:val="17"/>
                <w:szCs w:val="17"/>
              </w:rPr>
              <w:t>Calibrated, not independent</w:t>
            </w:r>
          </w:p>
        </w:tc>
      </w:tr>
      <w:tr w14:paraId="569BE2E1">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47D1D49">
            <w:pPr>
              <w:pStyle w:val="style0"/>
              <w:spacing w:after="20" w:lineRule="auto" w:line="249"/>
              <w:jc w:val="left"/>
              <w:rPr/>
            </w:pPr>
            <w:r>
              <w:rPr>
                <w:sz w:val="17"/>
                <w:szCs w:val="17"/>
              </w:rPr>
              <w:t>Airflow</w:t>
            </w:r>
          </w:p>
        </w:tc>
        <w:tc>
          <w:tcPr>
            <w:tcW w:w="17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DADBD0D">
            <w:pPr>
              <w:pStyle w:val="style0"/>
              <w:spacing w:after="20" w:lineRule="auto" w:line="249"/>
              <w:jc w:val="left"/>
              <w:rPr/>
            </w:pPr>
            <w:r>
              <w:rPr>
                <w:sz w:val="17"/>
                <w:szCs w:val="17"/>
              </w:rPr>
              <w:t>348.2 kg/s (from fan diameter)</w:t>
            </w:r>
          </w:p>
        </w:tc>
        <w:tc>
          <w:tcPr>
            <w:tcW w:w="17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C8F50ED">
            <w:pPr>
              <w:pStyle w:val="style0"/>
              <w:spacing w:after="20" w:lineRule="auto" w:line="249"/>
              <w:jc w:val="left"/>
              <w:rPr/>
            </w:pPr>
            <w:r>
              <w:rPr>
                <w:sz w:val="17"/>
                <w:szCs w:val="17"/>
              </w:rPr>
              <w:t>341.1 kg/s (input)</w:t>
            </w:r>
          </w:p>
        </w:tc>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5D1A29D">
            <w:pPr>
              <w:pStyle w:val="style0"/>
              <w:spacing w:after="20" w:lineRule="auto" w:line="249"/>
              <w:jc w:val="left"/>
              <w:rPr/>
            </w:pPr>
            <w:r>
              <w:rPr>
                <w:sz w:val="17"/>
                <w:szCs w:val="17"/>
              </w:rPr>
              <w:t>341.1 kg/s (752 lb/s), one source</w:t>
            </w:r>
          </w:p>
        </w:tc>
        <w:tc>
          <w:tcPr>
            <w:tcW w:w="1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EABE2DD">
            <w:pPr>
              <w:pStyle w:val="style0"/>
              <w:spacing w:after="20" w:lineRule="auto" w:line="249"/>
              <w:jc w:val="left"/>
              <w:rPr/>
            </w:pPr>
            <w:r>
              <w:rPr>
                <w:sz w:val="17"/>
                <w:szCs w:val="17"/>
              </w:rPr>
              <w:t>Now an input</w:t>
            </w:r>
          </w:p>
        </w:tc>
      </w:tr>
      <w:tr w14:paraId="BAEE02D8">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146E0B4">
            <w:pPr>
              <w:pStyle w:val="style0"/>
              <w:spacing w:after="20" w:lineRule="auto" w:line="249"/>
              <w:jc w:val="left"/>
              <w:rPr/>
            </w:pPr>
            <w:r>
              <w:rPr>
                <w:sz w:val="17"/>
                <w:szCs w:val="17"/>
              </w:rPr>
              <w:t>Take-off fuel flow</w:t>
            </w:r>
          </w:p>
        </w:tc>
        <w:tc>
          <w:tcPr>
            <w:tcW w:w="17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14BAC8E">
            <w:pPr>
              <w:pStyle w:val="style0"/>
              <w:spacing w:after="20" w:lineRule="auto" w:line="249"/>
              <w:jc w:val="left"/>
              <w:rPr/>
            </w:pPr>
            <w:r>
              <w:rPr>
                <w:sz w:val="17"/>
                <w:szCs w:val="17"/>
              </w:rPr>
              <w:t>1.141 kg/s (−6.6 %)</w:t>
            </w:r>
          </w:p>
        </w:tc>
        <w:tc>
          <w:tcPr>
            <w:tcW w:w="17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4107DDC">
            <w:pPr>
              <w:pStyle w:val="style0"/>
              <w:spacing w:after="20" w:lineRule="auto" w:line="249"/>
              <w:jc w:val="left"/>
              <w:rPr/>
            </w:pPr>
            <w:r>
              <w:rPr>
                <w:sz w:val="17"/>
                <w:szCs w:val="17"/>
              </w:rPr>
              <w:t>1.221 kg/s</w:t>
            </w:r>
          </w:p>
        </w:tc>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F40B36F">
            <w:pPr>
              <w:pStyle w:val="style0"/>
              <w:spacing w:after="20" w:lineRule="auto" w:line="249"/>
              <w:jc w:val="left"/>
              <w:rPr/>
            </w:pPr>
            <w:r>
              <w:rPr>
                <w:sz w:val="17"/>
                <w:szCs w:val="17"/>
              </w:rPr>
              <w:t>1.221 kg/s (ICAO)</w:t>
            </w:r>
          </w:p>
        </w:tc>
        <w:tc>
          <w:tcPr>
            <w:tcW w:w="1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4836FB9">
            <w:pPr>
              <w:pStyle w:val="style0"/>
              <w:spacing w:after="20" w:lineRule="auto" w:line="249"/>
              <w:jc w:val="left"/>
              <w:rPr/>
            </w:pPr>
            <w:r>
              <w:rPr>
                <w:sz w:val="17"/>
                <w:szCs w:val="17"/>
              </w:rPr>
              <w:t>Calibrated</w:t>
            </w:r>
          </w:p>
        </w:tc>
      </w:tr>
      <w:tr w14:paraId="EA2350A8">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3AB79C9">
            <w:pPr>
              <w:pStyle w:val="style0"/>
              <w:spacing w:after="20" w:lineRule="auto" w:line="249"/>
              <w:jc w:val="left"/>
              <w:rPr/>
            </w:pPr>
            <w:r>
              <w:rPr>
                <w:sz w:val="17"/>
                <w:szCs w:val="17"/>
              </w:rPr>
              <w:t>TSFC</w:t>
            </w:r>
          </w:p>
        </w:tc>
        <w:tc>
          <w:tcPr>
            <w:tcW w:w="17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CCB1744">
            <w:pPr>
              <w:pStyle w:val="style0"/>
              <w:spacing w:after="20" w:lineRule="auto" w:line="249"/>
              <w:jc w:val="left"/>
              <w:rPr/>
            </w:pPr>
            <w:r>
              <w:rPr>
                <w:sz w:val="17"/>
                <w:szCs w:val="17"/>
              </w:rPr>
              <w:t>0.3443 lb/(lbf·h)</w:t>
            </w:r>
          </w:p>
        </w:tc>
        <w:tc>
          <w:tcPr>
            <w:tcW w:w="17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06CDB45">
            <w:pPr>
              <w:pStyle w:val="style0"/>
              <w:spacing w:after="20" w:lineRule="auto" w:line="249"/>
              <w:jc w:val="left"/>
              <w:rPr/>
            </w:pPr>
            <w:r>
              <w:rPr>
                <w:sz w:val="17"/>
                <w:szCs w:val="17"/>
              </w:rPr>
              <w:t>0.3685 lb/(lbf·h)</w:t>
            </w:r>
          </w:p>
        </w:tc>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84BD63B">
            <w:pPr>
              <w:pStyle w:val="style0"/>
              <w:spacing w:after="20" w:lineRule="auto" w:line="249"/>
              <w:jc w:val="left"/>
              <w:rPr/>
            </w:pPr>
            <w:r>
              <w:rPr>
                <w:sz w:val="17"/>
                <w:szCs w:val="17"/>
              </w:rPr>
              <w:t>0.3685 (from ICAO fuel flow and thrust)</w:t>
            </w:r>
          </w:p>
        </w:tc>
        <w:tc>
          <w:tcPr>
            <w:tcW w:w="1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401014E">
            <w:pPr>
              <w:pStyle w:val="style0"/>
              <w:spacing w:after="20" w:lineRule="auto" w:line="249"/>
              <w:jc w:val="left"/>
              <w:rPr/>
            </w:pPr>
            <w:r>
              <w:rPr>
                <w:sz w:val="17"/>
                <w:szCs w:val="17"/>
              </w:rPr>
              <w:t>Calibrated</w:t>
            </w:r>
          </w:p>
        </w:tc>
      </w:tr>
      <w:tr w14:paraId="672E52E4">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D6E5EDE">
            <w:pPr>
              <w:pStyle w:val="style0"/>
              <w:spacing w:after="20" w:lineRule="auto" w:line="249"/>
              <w:jc w:val="left"/>
              <w:rPr/>
            </w:pPr>
            <w:r>
              <w:rPr>
                <w:sz w:val="17"/>
                <w:szCs w:val="17"/>
              </w:rPr>
              <w:t>Turbine entry T4</w:t>
            </w:r>
          </w:p>
        </w:tc>
        <w:tc>
          <w:tcPr>
            <w:tcW w:w="17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9B4A310">
            <w:pPr>
              <w:pStyle w:val="style0"/>
              <w:spacing w:after="20" w:lineRule="auto" w:line="249"/>
              <w:jc w:val="left"/>
              <w:rPr/>
            </w:pPr>
            <w:r>
              <w:rPr>
                <w:sz w:val="17"/>
                <w:szCs w:val="17"/>
              </w:rPr>
              <w:t>1615 K</w:t>
            </w:r>
          </w:p>
        </w:tc>
        <w:tc>
          <w:tcPr>
            <w:tcW w:w="17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3A27EB7">
            <w:pPr>
              <w:pStyle w:val="style0"/>
              <w:spacing w:after="20" w:lineRule="auto" w:line="249"/>
              <w:jc w:val="left"/>
              <w:rPr/>
            </w:pPr>
            <w:r>
              <w:rPr>
                <w:sz w:val="17"/>
                <w:szCs w:val="17"/>
              </w:rPr>
              <w:t>1602.1 K</w:t>
            </w:r>
          </w:p>
        </w:tc>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7330B48">
            <w:pPr>
              <w:pStyle w:val="style0"/>
              <w:spacing w:after="20" w:lineRule="auto" w:line="249"/>
              <w:jc w:val="left"/>
              <w:rPr/>
            </w:pPr>
            <w:r>
              <w:rPr>
                <w:sz w:val="17"/>
                <w:szCs w:val="17"/>
              </w:rPr>
              <w:t>Not published</w:t>
            </w:r>
          </w:p>
        </w:tc>
        <w:tc>
          <w:tcPr>
            <w:tcW w:w="1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8353A69">
            <w:pPr>
              <w:pStyle w:val="style0"/>
              <w:spacing w:after="20" w:lineRule="auto" w:line="249"/>
              <w:jc w:val="left"/>
              <w:rPr/>
            </w:pPr>
            <w:r>
              <w:rPr>
                <w:sz w:val="17"/>
                <w:szCs w:val="17"/>
              </w:rPr>
              <w:t>Lumped parameter</w:t>
            </w:r>
          </w:p>
        </w:tc>
      </w:tr>
      <w:tr w14:paraId="5E1A6BE8">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9418F31">
            <w:pPr>
              <w:pStyle w:val="style0"/>
              <w:spacing w:after="20" w:lineRule="auto" w:line="249"/>
              <w:jc w:val="left"/>
              <w:rPr/>
            </w:pPr>
            <w:r>
              <w:rPr>
                <w:sz w:val="17"/>
                <w:szCs w:val="17"/>
              </w:rPr>
              <w:t>Fan tip diameter</w:t>
            </w:r>
          </w:p>
        </w:tc>
        <w:tc>
          <w:tcPr>
            <w:tcW w:w="17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BFF67DA">
            <w:pPr>
              <w:pStyle w:val="style0"/>
              <w:spacing w:after="20" w:lineRule="auto" w:line="249"/>
              <w:jc w:val="left"/>
              <w:rPr/>
            </w:pPr>
            <w:r>
              <w:rPr>
                <w:sz w:val="17"/>
                <w:szCs w:val="17"/>
              </w:rPr>
              <w:t>1.549 m (used as an input)</w:t>
            </w:r>
          </w:p>
        </w:tc>
        <w:tc>
          <w:tcPr>
            <w:tcW w:w="17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6EBE2FF">
            <w:pPr>
              <w:pStyle w:val="style0"/>
              <w:spacing w:after="20" w:lineRule="auto" w:line="249"/>
              <w:jc w:val="left"/>
              <w:rPr/>
            </w:pPr>
            <w:r>
              <w:rPr>
                <w:sz w:val="17"/>
                <w:szCs w:val="17"/>
              </w:rPr>
              <w:t>1.537 m (−0.8 %)</w:t>
            </w:r>
          </w:p>
        </w:tc>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639B6F2">
            <w:pPr>
              <w:pStyle w:val="style0"/>
              <w:spacing w:after="20" w:lineRule="auto" w:line="249"/>
              <w:jc w:val="left"/>
              <w:rPr/>
            </w:pPr>
            <w:r>
              <w:rPr>
                <w:sz w:val="17"/>
                <w:szCs w:val="17"/>
              </w:rPr>
              <w:t>1.549 m (61.0 in)</w:t>
            </w:r>
          </w:p>
        </w:tc>
        <w:tc>
          <w:tcPr>
            <w:tcW w:w="1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BE8D87F">
            <w:pPr>
              <w:pStyle w:val="style0"/>
              <w:spacing w:after="20" w:lineRule="auto" w:line="249"/>
              <w:jc w:val="left"/>
              <w:rPr/>
            </w:pPr>
            <w:r>
              <w:rPr>
                <w:b/>
                <w:bCs/>
                <w:sz w:val="17"/>
                <w:szCs w:val="17"/>
              </w:rPr>
              <w:t>Independent</w:t>
            </w:r>
          </w:p>
        </w:tc>
      </w:tr>
    </w:tbl>
    <w:p w14:paraId="60F48FDA">
      <w:pPr>
        <w:pStyle w:val="style0"/>
        <w:spacing w:before="60" w:after="200"/>
        <w:jc w:val="left"/>
        <w:rPr/>
      </w:pPr>
      <w:r>
        <w:rPr>
          <w:i/>
          <w:iCs/>
          <w:color w:val="555555"/>
          <w:sz w:val="18"/>
          <w:szCs w:val="18"/>
        </w:rPr>
        <w:t>Table 1. Headline results at sea-level static take-off (ISA, M0). “Calibrated” means the model was tuned to that number, so agreement is not evidence of correctness.</w:t>
      </w:r>
    </w:p>
    <w:p w14:paraId="EA0ECD4F">
      <w:pPr>
        <w:pStyle w:val="style0"/>
        <w:keepNext/>
        <w:spacing w:before="0" w:after="60" w:lineRule="auto" w:line="276"/>
        <w:jc w:val="left"/>
        <w:rPr/>
      </w:pPr>
      <w:r>
        <w:rPr>
          <w:b/>
          <w:bCs/>
          <w:sz w:val="21"/>
          <w:szCs w:val="21"/>
        </w:rPr>
        <w:t>Main findings</w:t>
      </w:r>
    </w:p>
    <w:p w14:paraId="868DEBAD">
      <w:pPr>
        <w:pStyle w:val="style179"/>
        <w:numPr>
          <w:ilvl w:val="0"/>
          <w:numId w:val="1"/>
        </w:numPr>
        <w:spacing w:after="70" w:lineRule="auto" w:line="270"/>
        <w:rPr/>
      </w:pPr>
      <w:r>
        <w:rPr>
          <w:b/>
          <w:bCs/>
          <w:sz w:val="21"/>
          <w:szCs w:val="21"/>
        </w:rPr>
        <w:t>The fan diameter is the one clean validation.</w:t>
      </w:r>
      <w:r>
        <w:rPr>
          <w:sz w:val="21"/>
          <w:szCs w:val="21"/>
        </w:rPr>
        <w:t xml:space="preserve"> Sizing the fan from the published airflow gives 1.537 m against 1.549 m published (−0.8 %). Across a plausible range of fan-face Mach number and hub-to-tip ratio the result spans −3.6 % to +3.8 %, inside the ±5 % target set in Week 1.</w:t>
      </w:r>
    </w:p>
    <w:p w14:paraId="EE3E4DD9">
      <w:pPr>
        <w:pStyle w:val="style179"/>
        <w:numPr>
          <w:ilvl w:val="0"/>
          <w:numId w:val="1"/>
        </w:numPr>
        <w:spacing w:after="70" w:lineRule="auto" w:line="270"/>
        <w:rPr/>
      </w:pPr>
      <w:r>
        <w:rPr>
          <w:b/>
          <w:bCs/>
          <w:sz w:val="21"/>
          <w:szCs w:val="21"/>
        </w:rPr>
        <w:t>Week 2’s 0.03 % thrust agreement was a calibration result, not a validation.</w:t>
      </w:r>
      <w:r>
        <w:rPr>
          <w:sz w:val="21"/>
          <w:szCs w:val="21"/>
        </w:rPr>
        <w:t xml:space="preserve"> T4 was adjusted until thrust matched. Its TSFC check used a reference (0.330 lb/(lbf·h)) that turns out to be a generic CFM56-family figure. Against the ICAO fuel flow, the Week 2 model under-predicts fuel burn by 6.6 %.</w:t>
      </w:r>
    </w:p>
    <w:p w14:paraId="90044171">
      <w:pPr>
        <w:pStyle w:val="style179"/>
        <w:numPr>
          <w:ilvl w:val="0"/>
          <w:numId w:val="1"/>
        </w:numPr>
        <w:spacing w:after="70" w:lineRule="auto" w:line="270"/>
        <w:rPr/>
      </w:pPr>
      <w:r>
        <w:rPr>
          <w:b/>
          <w:bCs/>
          <w:sz w:val="21"/>
          <w:szCs w:val="21"/>
        </w:rPr>
        <w:t>I found three defects in Week 2:</w:t>
      </w:r>
      <w:r>
        <w:rPr>
          <w:sz w:val="21"/>
          <w:szCs w:val="21"/>
        </w:rPr>
        <w:t xml:space="preserve"> the hot-gas properties imply a gas constant of 310.8 J/(kg·K) instead of 287; the LPT mass-flow factor leaves a 0.27 % power-balance residual (the Week 1 limit was 0.1 %); and the proposed “non-circular” fan-sizing route is still circular.</w:t>
      </w:r>
    </w:p>
    <w:p w14:paraId="840300B8">
      <w:pPr>
        <w:pStyle w:val="style179"/>
        <w:numPr>
          <w:ilvl w:val="0"/>
          <w:numId w:val="1"/>
        </w:numPr>
        <w:spacing w:after="70" w:lineRule="auto" w:line="270"/>
        <w:rPr/>
      </w:pPr>
      <w:r>
        <w:rPr>
          <w:b/>
          <w:bCs/>
          <w:sz w:val="21"/>
          <w:szCs w:val="21"/>
        </w:rPr>
        <w:t>Fixing the gas properties moves the answer a lot.</w:t>
      </w:r>
      <w:r>
        <w:rPr>
          <w:sz w:val="21"/>
          <w:szCs w:val="21"/>
        </w:rPr>
        <w:t xml:space="preserve"> At fixed T4 the thrust falls by 4.2 %. Re-trimming to thrust then needs T4 near 1,696 K and over-predicts fuel flow by 10.0 %. Matching ICAO fuel flow as well needs component efficiencies about 0.039 above my textbook values. I treat that offset as a lumped correction for losses I have not modelled.</w:t>
      </w:r>
    </w:p>
    <w:p w14:paraId="ECDA1548">
      <w:pPr>
        <w:pStyle w:val="style179"/>
        <w:numPr>
          <w:ilvl w:val="0"/>
          <w:numId w:val="1"/>
        </w:numPr>
        <w:spacing w:after="70" w:lineRule="auto" w:line="270"/>
        <w:rPr/>
      </w:pPr>
      <w:r>
        <w:rPr>
          <w:b/>
          <w:bCs/>
          <w:sz w:val="21"/>
          <w:szCs w:val="21"/>
        </w:rPr>
        <w:t>Uncertainty is larger than the Week 2 precision suggested.</w:t>
      </w:r>
      <w:r>
        <w:rPr>
          <w:sz w:val="21"/>
          <w:szCs w:val="21"/>
        </w:rPr>
        <w:t xml:space="preserve"> Combining the one-at-a-time sensitivities in quadrature gives about ±3.3 % on thrust at fixed T4, ±6.8 % on TSFC, and ±75 K on the inferred T4. Areas set by an assumed Mach number move by roughly −15 % to +23 % for a ±0.05 Mach change.</w:t>
      </w:r>
    </w:p>
    <w:p w14:paraId="B2A63132">
      <w:pPr>
        <w:pStyle w:val="style179"/>
        <w:numPr>
          <w:ilvl w:val="0"/>
          <w:numId w:val="1"/>
        </w:numPr>
        <w:spacing w:after="70" w:lineRule="auto" w:line="270"/>
        <w:rPr/>
      </w:pPr>
      <w:r>
        <w:rPr>
          <w:b/>
          <w:bCs/>
          <w:sz w:val="21"/>
          <w:szCs w:val="21"/>
        </w:rPr>
        <w:t>One input is still unresolved.</w:t>
      </w:r>
      <w:r>
        <w:rPr>
          <w:sz w:val="21"/>
          <w:szCs w:val="21"/>
        </w:rPr>
        <w:t xml:space="preserve"> My Week 1 notes give a take-off OPR of 27.2 and Week 2 used 32.6. I could not retrieve the ICAO pressure-ratio field to settle it, so the revised model uses 27.2 provisionally and the effect is quantified in Section 7.</w:t>
      </w:r>
    </w:p>
    <w:p w14:paraId="CEC1C5C1">
      <w:pPr>
        <w:pStyle w:val="style4097"/>
        <w:keepNext/>
        <w:rPr/>
      </w:pPr>
      <w:r>
        <w:t>2. Review of Week 1 and Week 2</w:t>
      </w:r>
    </w:p>
    <w:p w14:paraId="7D00C3BD">
      <w:pPr>
        <w:pStyle w:val="style0"/>
        <w:spacing w:before="0" w:after="120" w:lineRule="auto" w:line="276"/>
        <w:jc w:val="left"/>
        <w:rPr/>
      </w:pPr>
      <w:r>
        <w:rPr>
          <w:sz w:val="21"/>
          <w:szCs w:val="21"/>
        </w:rPr>
        <w:t>Before sizing anything I compared the two earlier reports line by line. Table 2 lists where they disagree with each other or with published data. Table 3 scores Week 2 against the success criteria I set myself in Week 1.</w:t>
      </w:r>
    </w:p>
    <w:p w14:paraId="541D88CC">
      <w:pPr>
        <w:pStyle w:val="style4098"/>
        <w:keepNext/>
        <w:rPr/>
      </w:pPr>
      <w:r>
        <w:t>2.1 Inconsistencies between the two reports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2000"/>
        <w:gridCol w:w="2000"/>
        <w:gridCol w:w="3938"/>
      </w:tblGrid>
      <w:tr w14:paraId="B40F226F">
        <w:trPr>
          <w:cantSplit/>
          <w:tblHeader/>
        </w:trPr>
        <w:tc>
          <w:tcPr>
            <w:tcW w:w="17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8C36AFB">
            <w:pPr>
              <w:pStyle w:val="style0"/>
              <w:spacing w:after="20" w:lineRule="auto" w:line="249"/>
              <w:jc w:val="left"/>
              <w:rPr/>
            </w:pPr>
            <w:r>
              <w:rPr>
                <w:b/>
                <w:bCs/>
                <w:color w:val="ffffff"/>
                <w:sz w:val="17"/>
                <w:szCs w:val="17"/>
              </w:rPr>
              <w:t>Item</w:t>
            </w:r>
          </w:p>
        </w:tc>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05FD99B3">
            <w:pPr>
              <w:pStyle w:val="style0"/>
              <w:spacing w:after="20" w:lineRule="auto" w:line="249"/>
              <w:jc w:val="left"/>
              <w:rPr/>
            </w:pPr>
            <w:r>
              <w:rPr>
                <w:b/>
                <w:bCs/>
                <w:color w:val="ffffff"/>
                <w:sz w:val="17"/>
                <w:szCs w:val="17"/>
              </w:rPr>
              <w:t>Week 1</w:t>
            </w:r>
          </w:p>
        </w:tc>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79150FD1">
            <w:pPr>
              <w:pStyle w:val="style0"/>
              <w:spacing w:after="20" w:lineRule="auto" w:line="249"/>
              <w:jc w:val="left"/>
              <w:rPr/>
            </w:pPr>
            <w:r>
              <w:rPr>
                <w:b/>
                <w:bCs/>
                <w:color w:val="ffffff"/>
                <w:sz w:val="17"/>
                <w:szCs w:val="17"/>
              </w:rPr>
              <w:t>Week 2</w:t>
            </w:r>
          </w:p>
        </w:tc>
        <w:tc>
          <w:tcPr>
            <w:tcW w:w="39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9960CACF">
            <w:pPr>
              <w:pStyle w:val="style0"/>
              <w:spacing w:after="20" w:lineRule="auto" w:line="249"/>
              <w:jc w:val="left"/>
              <w:rPr/>
            </w:pPr>
            <w:r>
              <w:rPr>
                <w:b/>
                <w:bCs/>
                <w:color w:val="ffffff"/>
                <w:sz w:val="17"/>
                <w:szCs w:val="17"/>
              </w:rPr>
              <w:t>Finding and resolution</w:t>
            </w:r>
          </w:p>
        </w:tc>
      </w:tr>
      <w:tr w14:paraId="B8BA6C3C">
        <w:tblPrEx/>
        <w:trPr>
          <w:cantSplit/>
        </w:trPr>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D96139C">
            <w:pPr>
              <w:pStyle w:val="style0"/>
              <w:spacing w:after="20" w:lineRule="auto" w:line="249"/>
              <w:jc w:val="left"/>
              <w:rPr/>
            </w:pPr>
            <w:r>
              <w:rPr>
                <w:sz w:val="17"/>
                <w:szCs w:val="17"/>
              </w:rPr>
              <w:t>Take-off thrust</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5705FB0">
            <w:pPr>
              <w:pStyle w:val="style0"/>
              <w:spacing w:after="20" w:lineRule="auto" w:line="249"/>
              <w:jc w:val="left"/>
              <w:rPr/>
            </w:pPr>
            <w:r>
              <w:rPr>
                <w:sz w:val="17"/>
                <w:szCs w:val="17"/>
              </w:rPr>
              <w:t>“27300 lbs” in the text, 26,300 lbf in the table</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33EB34E">
            <w:pPr>
              <w:pStyle w:val="style0"/>
              <w:spacing w:after="20" w:lineRule="auto" w:line="249"/>
              <w:jc w:val="left"/>
              <w:rPr/>
            </w:pPr>
            <w:r>
              <w:rPr>
                <w:sz w:val="17"/>
                <w:szCs w:val="17"/>
              </w:rPr>
              <w:t>116,988 N (26,300 lbf)</w:t>
            </w:r>
          </w:p>
        </w:tc>
        <w:tc>
          <w:tcPr>
            <w:tcW w:w="39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5B6095F">
            <w:pPr>
              <w:pStyle w:val="style0"/>
              <w:spacing w:after="20" w:lineRule="auto" w:line="249"/>
              <w:jc w:val="left"/>
              <w:rPr/>
            </w:pPr>
            <w:r>
              <w:rPr>
                <w:sz w:val="17"/>
                <w:szCs w:val="17"/>
              </w:rPr>
              <w:t>27,300 lbf is the -7B27 rating. 26,300 lbf is correct for the -7B26. The Week 1 text was a slip; Week 2 is right.</w:t>
            </w:r>
          </w:p>
        </w:tc>
      </w:tr>
      <w:tr w14:paraId="5B626CFC">
        <w:tblPrEx/>
        <w:trPr>
          <w:cantSplit/>
        </w:trPr>
        <w:tc>
          <w:tcPr>
            <w:tcW w:w="17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86E6333">
            <w:pPr>
              <w:pStyle w:val="style0"/>
              <w:spacing w:after="20" w:lineRule="auto" w:line="249"/>
              <w:jc w:val="left"/>
              <w:rPr/>
            </w:pPr>
            <w:r>
              <w:rPr>
                <w:sz w:val="17"/>
                <w:szCs w:val="17"/>
              </w:rPr>
              <w:t>Take-off OPR</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614BAC0">
            <w:pPr>
              <w:pStyle w:val="style0"/>
              <w:spacing w:after="20" w:lineRule="auto" w:line="249"/>
              <w:jc w:val="left"/>
              <w:rPr/>
            </w:pPr>
            <w:r>
              <w:rPr>
                <w:sz w:val="17"/>
                <w:szCs w:val="17"/>
              </w:rPr>
              <w:t>27.2 (take-off), 32.7–32.8 (cruise)</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90286D3">
            <w:pPr>
              <w:pStyle w:val="style0"/>
              <w:spacing w:after="20" w:lineRule="auto" w:line="249"/>
              <w:jc w:val="left"/>
              <w:rPr/>
            </w:pPr>
            <w:r>
              <w:rPr>
                <w:sz w:val="17"/>
                <w:szCs w:val="17"/>
              </w:rPr>
              <w:t>32.6 used at sea-level static</w:t>
            </w:r>
          </w:p>
        </w:tc>
        <w:tc>
          <w:tcPr>
            <w:tcW w:w="39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96FFE9E">
            <w:pPr>
              <w:pStyle w:val="style0"/>
              <w:spacing w:after="20" w:lineRule="auto" w:line="249"/>
              <w:jc w:val="left"/>
              <w:rPr/>
            </w:pPr>
            <w:r>
              <w:rPr>
                <w:b/>
                <w:bCs/>
                <w:sz w:val="17"/>
                <w:szCs w:val="17"/>
              </w:rPr>
              <w:t>Conflict.</w:t>
            </w:r>
            <w:r>
              <w:rPr>
                <w:sz w:val="17"/>
                <w:szCs w:val="17"/>
              </w:rPr>
              <w:t xml:space="preserve"> In the sources I found, 32.6 is quoted for the 7B26 as a maximum-climb figure, not take-off. Revised to 27.2 for the take-off point (provisional, see 7.1).</w:t>
            </w:r>
          </w:p>
        </w:tc>
      </w:tr>
      <w:tr w14:paraId="ECDC7636">
        <w:tblPrEx/>
        <w:trPr>
          <w:cantSplit/>
        </w:trPr>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2FB7E53">
            <w:pPr>
              <w:pStyle w:val="style0"/>
              <w:spacing w:after="20" w:lineRule="auto" w:line="249"/>
              <w:jc w:val="left"/>
              <w:rPr/>
            </w:pPr>
            <w:r>
              <w:rPr>
                <w:sz w:val="17"/>
                <w:szCs w:val="17"/>
              </w:rPr>
              <w:t>Airflow</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BBCCD6F">
            <w:pPr>
              <w:pStyle w:val="style0"/>
              <w:spacing w:after="20" w:lineRule="auto" w:line="249"/>
              <w:jc w:val="left"/>
              <w:rPr/>
            </w:pPr>
            <w:r>
              <w:rPr>
                <w:sz w:val="17"/>
                <w:szCs w:val="17"/>
              </w:rPr>
              <w:t>341 kg/s (752 lb/s)</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A07DA71">
            <w:pPr>
              <w:pStyle w:val="style0"/>
              <w:spacing w:after="20" w:lineRule="auto" w:line="249"/>
              <w:jc w:val="left"/>
              <w:rPr/>
            </w:pPr>
            <w:r>
              <w:rPr>
                <w:sz w:val="17"/>
                <w:szCs w:val="17"/>
              </w:rPr>
              <w:t>348.2 kg/s from fan geometry</w:t>
            </w:r>
          </w:p>
        </w:tc>
        <w:tc>
          <w:tcPr>
            <w:tcW w:w="39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1587B21">
            <w:pPr>
              <w:pStyle w:val="style0"/>
              <w:spacing w:after="20" w:lineRule="auto" w:line="249"/>
              <w:jc w:val="left"/>
              <w:rPr/>
            </w:pPr>
            <w:r>
              <w:rPr>
                <w:sz w:val="17"/>
                <w:szCs w:val="17"/>
              </w:rPr>
              <w:t>The two differ by +2.1 %. Week 1’s own target was “within 1 %”, so this was a hidden fail. Revised to use the published value as the input.</w:t>
            </w:r>
          </w:p>
        </w:tc>
      </w:tr>
      <w:tr w14:paraId="5896C14A">
        <w:tblPrEx/>
        <w:trPr>
          <w:cantSplit/>
        </w:trPr>
        <w:tc>
          <w:tcPr>
            <w:tcW w:w="17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2D2FD73">
            <w:pPr>
              <w:pStyle w:val="style0"/>
              <w:spacing w:after="20" w:lineRule="auto" w:line="249"/>
              <w:jc w:val="left"/>
              <w:rPr/>
            </w:pPr>
            <w:r>
              <w:rPr>
                <w:sz w:val="17"/>
                <w:szCs w:val="17"/>
              </w:rPr>
              <w:t>Fan pressure ratio</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E394260">
            <w:pPr>
              <w:pStyle w:val="style0"/>
              <w:spacing w:after="20" w:lineRule="auto" w:line="249"/>
              <w:jc w:val="left"/>
              <w:rPr/>
            </w:pPr>
            <w:r>
              <w:rPr>
                <w:sz w:val="17"/>
                <w:szCs w:val="17"/>
              </w:rPr>
              <w:t>1.65 (textbook)</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F42DC24">
            <w:pPr>
              <w:pStyle w:val="style0"/>
              <w:spacing w:after="20" w:lineRule="auto" w:line="249"/>
              <w:jc w:val="left"/>
              <w:rPr/>
            </w:pPr>
            <w:r>
              <w:rPr>
                <w:sz w:val="17"/>
                <w:szCs w:val="17"/>
              </w:rPr>
              <w:t>1.60</w:t>
            </w:r>
          </w:p>
        </w:tc>
        <w:tc>
          <w:tcPr>
            <w:tcW w:w="39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8BB178F">
            <w:pPr>
              <w:pStyle w:val="style0"/>
              <w:spacing w:after="20" w:lineRule="auto" w:line="249"/>
              <w:jc w:val="left"/>
              <w:rPr/>
            </w:pPr>
            <w:r>
              <w:rPr>
                <w:sz w:val="17"/>
                <w:szCs w:val="17"/>
              </w:rPr>
              <w:t>Changed in Week 2 without a recorded reason. I keep 1.60 but it is the most influential physical assumption (Section 7).</w:t>
            </w:r>
          </w:p>
        </w:tc>
      </w:tr>
      <w:tr w14:paraId="11E29B0C">
        <w:tblPrEx/>
        <w:trPr>
          <w:cantSplit/>
        </w:trPr>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B1084CC">
            <w:pPr>
              <w:pStyle w:val="style0"/>
              <w:spacing w:after="20" w:lineRule="auto" w:line="249"/>
              <w:jc w:val="left"/>
              <w:rPr/>
            </w:pPr>
            <w:r>
              <w:rPr>
                <w:sz w:val="17"/>
                <w:szCs w:val="17"/>
              </w:rPr>
              <w:t>Turbine entry temperature</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577B299">
            <w:pPr>
              <w:pStyle w:val="style0"/>
              <w:spacing w:after="20" w:lineRule="auto" w:line="249"/>
              <w:jc w:val="left"/>
              <w:rPr/>
            </w:pPr>
            <w:r>
              <w:rPr>
                <w:sz w:val="17"/>
                <w:szCs w:val="17"/>
              </w:rPr>
              <w:t>1280–1300 °C (1553–1573 K)</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D917FA6">
            <w:pPr>
              <w:pStyle w:val="style0"/>
              <w:spacing w:after="20" w:lineRule="auto" w:line="249"/>
              <w:jc w:val="left"/>
              <w:rPr/>
            </w:pPr>
            <w:r>
              <w:rPr>
                <w:sz w:val="17"/>
                <w:szCs w:val="17"/>
              </w:rPr>
              <w:t>1615 K (1342 °C), calibrated</w:t>
            </w:r>
          </w:p>
        </w:tc>
        <w:tc>
          <w:tcPr>
            <w:tcW w:w="39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2C72CF2">
            <w:pPr>
              <w:pStyle w:val="style0"/>
              <w:spacing w:after="20" w:lineRule="auto" w:line="249"/>
              <w:jc w:val="left"/>
              <w:rPr/>
            </w:pPr>
            <w:r>
              <w:rPr>
                <w:sz w:val="17"/>
                <w:szCs w:val="17"/>
              </w:rPr>
              <w:t>Week 2’s value is 40–60 K above the Week 1 range. R2 gives 1602.1 K. T4 is a lumped fitting parameter, not a measurement.</w:t>
            </w:r>
          </w:p>
        </w:tc>
      </w:tr>
      <w:tr w14:paraId="6E5AA056">
        <w:tblPrEx/>
        <w:trPr>
          <w:cantSplit/>
        </w:trPr>
        <w:tc>
          <w:tcPr>
            <w:tcW w:w="17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432468D">
            <w:pPr>
              <w:pStyle w:val="style0"/>
              <w:spacing w:after="20" w:lineRule="auto" w:line="249"/>
              <w:jc w:val="left"/>
              <w:rPr/>
            </w:pPr>
            <w:r>
              <w:rPr>
                <w:sz w:val="17"/>
                <w:szCs w:val="17"/>
              </w:rPr>
              <w:t>TSFC reference</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25D67A2">
            <w:pPr>
              <w:pStyle w:val="style0"/>
              <w:spacing w:after="20" w:lineRule="auto" w:line="249"/>
              <w:jc w:val="left"/>
              <w:rPr/>
            </w:pPr>
            <w:r>
              <w:rPr>
                <w:sz w:val="17"/>
                <w:szCs w:val="17"/>
              </w:rPr>
              <w:t>ICAO fuel flow 1.221 kg/s to be used</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922BD3E">
            <w:pPr>
              <w:pStyle w:val="style0"/>
              <w:spacing w:after="20" w:lineRule="auto" w:line="249"/>
              <w:jc w:val="left"/>
              <w:rPr/>
            </w:pPr>
            <w:r>
              <w:rPr>
                <w:sz w:val="17"/>
                <w:szCs w:val="17"/>
              </w:rPr>
              <w:t>0.330 lb/(lbf·h) from planefyi.com</w:t>
            </w:r>
          </w:p>
        </w:tc>
        <w:tc>
          <w:tcPr>
            <w:tcW w:w="39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FF4CDED">
            <w:pPr>
              <w:pStyle w:val="style0"/>
              <w:spacing w:after="20" w:lineRule="auto" w:line="249"/>
              <w:jc w:val="left"/>
              <w:rPr/>
            </w:pPr>
            <w:r>
              <w:rPr>
                <w:sz w:val="17"/>
                <w:szCs w:val="17"/>
              </w:rPr>
              <w:t>The planefyi page is a generic CFM56 page (it lists a 6.0 bypass ratio and 68.3 in fan, which are not 7B26 values). The Week 1 plan was better. ICAO-derived value used now.</w:t>
            </w:r>
          </w:p>
        </w:tc>
      </w:tr>
      <w:tr w14:paraId="23A24B1F">
        <w:tblPrEx/>
        <w:trPr>
          <w:cantSplit/>
        </w:trPr>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4F2D254">
            <w:pPr>
              <w:pStyle w:val="style0"/>
              <w:spacing w:after="20" w:lineRule="auto" w:line="249"/>
              <w:jc w:val="left"/>
              <w:rPr/>
            </w:pPr>
            <w:r>
              <w:rPr>
                <w:sz w:val="17"/>
                <w:szCs w:val="17"/>
              </w:rPr>
              <w:t>Fuel heating value</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95C1712">
            <w:pPr>
              <w:pStyle w:val="style0"/>
              <w:spacing w:after="20" w:lineRule="auto" w:line="249"/>
              <w:jc w:val="left"/>
              <w:rPr/>
            </w:pPr>
            <w:r>
              <w:rPr>
                <w:sz w:val="17"/>
                <w:szCs w:val="17"/>
              </w:rPr>
              <w:t>43.15 MJ/kg</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DAD2267">
            <w:pPr>
              <w:pStyle w:val="style0"/>
              <w:spacing w:after="20" w:lineRule="auto" w:line="249"/>
              <w:jc w:val="left"/>
              <w:rPr/>
            </w:pPr>
            <w:r>
              <w:rPr>
                <w:sz w:val="17"/>
                <w:szCs w:val="17"/>
              </w:rPr>
              <w:t>43.1 MJ/kg</w:t>
            </w:r>
          </w:p>
        </w:tc>
        <w:tc>
          <w:tcPr>
            <w:tcW w:w="39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62B30CD">
            <w:pPr>
              <w:pStyle w:val="style0"/>
              <w:spacing w:after="20" w:lineRule="auto" w:line="249"/>
              <w:jc w:val="left"/>
              <w:rPr/>
            </w:pPr>
            <w:r>
              <w:rPr>
                <w:sz w:val="17"/>
                <w:szCs w:val="17"/>
              </w:rPr>
              <w:t>Difference is 0.1 %. Negligible.</w:t>
            </w:r>
          </w:p>
        </w:tc>
      </w:tr>
      <w:tr w14:paraId="8641502D">
        <w:tblPrEx/>
        <w:trPr>
          <w:cantSplit/>
        </w:trPr>
        <w:tc>
          <w:tcPr>
            <w:tcW w:w="17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B022B77">
            <w:pPr>
              <w:pStyle w:val="style0"/>
              <w:spacing w:after="20" w:lineRule="auto" w:line="249"/>
              <w:jc w:val="left"/>
              <w:rPr/>
            </w:pPr>
            <w:r>
              <w:rPr>
                <w:sz w:val="17"/>
                <w:szCs w:val="17"/>
              </w:rPr>
              <w:t>Project length</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8784BF3">
            <w:pPr>
              <w:pStyle w:val="style0"/>
              <w:spacing w:after="20" w:lineRule="auto" w:line="249"/>
              <w:jc w:val="left"/>
              <w:rPr/>
            </w:pPr>
            <w:r>
              <w:rPr>
                <w:sz w:val="17"/>
                <w:szCs w:val="17"/>
              </w:rPr>
              <w:t>“9 weeks” and “four weeks”</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62F59EB">
            <w:pPr>
              <w:pStyle w:val="style0"/>
              <w:spacing w:after="20" w:lineRule="auto" w:line="249"/>
              <w:jc w:val="left"/>
              <w:rPr/>
            </w:pPr>
            <w:r>
              <w:rPr>
                <w:sz w:val="17"/>
                <w:szCs w:val="17"/>
              </w:rPr>
              <w:t>–</w:t>
            </w:r>
          </w:p>
        </w:tc>
        <w:tc>
          <w:tcPr>
            <w:tcW w:w="39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785D6D0">
            <w:pPr>
              <w:pStyle w:val="style0"/>
              <w:spacing w:after="20" w:lineRule="auto" w:line="249"/>
              <w:jc w:val="left"/>
              <w:rPr/>
            </w:pPr>
            <w:r>
              <w:rPr>
                <w:sz w:val="17"/>
                <w:szCs w:val="17"/>
              </w:rPr>
              <w:t>28 Sep to 26 Oct is four to five weeks. “9 weeks” was a typing error.</w:t>
            </w:r>
          </w:p>
        </w:tc>
      </w:tr>
      <w:tr w14:paraId="A5B7232E">
        <w:tblPrEx/>
        <w:trPr>
          <w:cantSplit/>
        </w:trPr>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339DBDE">
            <w:pPr>
              <w:pStyle w:val="style0"/>
              <w:spacing w:after="20" w:lineRule="auto" w:line="249"/>
              <w:jc w:val="left"/>
              <w:rPr/>
            </w:pPr>
            <w:r>
              <w:rPr>
                <w:sz w:val="17"/>
                <w:szCs w:val="17"/>
              </w:rPr>
              <w:t>Cruise TSFC</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C242B1D">
            <w:pPr>
              <w:pStyle w:val="style0"/>
              <w:spacing w:after="20" w:lineRule="auto" w:line="249"/>
              <w:jc w:val="left"/>
              <w:rPr/>
            </w:pPr>
            <w:r>
              <w:rPr>
                <w:sz w:val="17"/>
                <w:szCs w:val="17"/>
              </w:rPr>
              <w:t>–</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E0EF034">
            <w:pPr>
              <w:pStyle w:val="style0"/>
              <w:spacing w:after="20" w:lineRule="auto" w:line="249"/>
              <w:jc w:val="left"/>
              <w:rPr/>
            </w:pPr>
            <w:r>
              <w:rPr>
                <w:sz w:val="17"/>
                <w:szCs w:val="17"/>
              </w:rPr>
              <w:t>Text quotes 0.555; code prints 0.6199</w:t>
            </w:r>
          </w:p>
        </w:tc>
        <w:tc>
          <w:tcPr>
            <w:tcW w:w="39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B646E89">
            <w:pPr>
              <w:pStyle w:val="style0"/>
              <w:spacing w:after="20" w:lineRule="auto" w:line="249"/>
              <w:jc w:val="left"/>
              <w:rPr/>
            </w:pPr>
            <w:r>
              <w:rPr>
                <w:sz w:val="17"/>
                <w:szCs w:val="17"/>
              </w:rPr>
              <w:t>The 1.78 % cruise agreement cannot be reproduced from the report. Cruise claims are withdrawn (Section 8).</w:t>
            </w:r>
          </w:p>
        </w:tc>
      </w:tr>
    </w:tbl>
    <w:p w14:paraId="54B5412A">
      <w:pPr>
        <w:pStyle w:val="style0"/>
        <w:spacing w:before="60" w:after="200"/>
        <w:jc w:val="left"/>
        <w:rPr/>
      </w:pPr>
      <w:r>
        <w:rPr>
          <w:i/>
          <w:iCs/>
          <w:color w:val="555555"/>
          <w:sz w:val="18"/>
          <w:szCs w:val="18"/>
        </w:rPr>
        <w:t>Table 2. Week 1 versus Week 2 consistency check.</w:t>
      </w:r>
    </w:p>
    <w:p w14:paraId="20684636">
      <w:pPr>
        <w:pStyle w:val="style4098"/>
        <w:keepNext/>
        <w:rPr/>
      </w:pPr>
      <w:r>
        <w:t>2.2 Week 2 scored against the Week 1 success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100"/>
        <w:gridCol w:w="5138"/>
      </w:tblGrid>
      <w:tr w14:paraId="FE64A65C">
        <w:trPr>
          <w:cantSplit/>
          <w:tblHeader/>
        </w:trPr>
        <w:tc>
          <w:tcPr>
            <w:tcW w:w="24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ED4F6171">
            <w:pPr>
              <w:pStyle w:val="style0"/>
              <w:spacing w:after="20" w:lineRule="auto" w:line="249"/>
              <w:jc w:val="left"/>
              <w:rPr/>
            </w:pPr>
            <w:r>
              <w:rPr>
                <w:b/>
                <w:bCs/>
                <w:color w:val="ffffff"/>
                <w:sz w:val="17"/>
                <w:szCs w:val="17"/>
              </w:rPr>
              <w:t>Week 1 criterion</w:t>
            </w:r>
          </w:p>
        </w:tc>
        <w:tc>
          <w:tcPr>
            <w:tcW w:w="21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84C8A42B">
            <w:pPr>
              <w:pStyle w:val="style0"/>
              <w:spacing w:after="20" w:lineRule="auto" w:line="249"/>
              <w:jc w:val="left"/>
              <w:rPr/>
            </w:pPr>
            <w:r>
              <w:rPr>
                <w:b/>
                <w:bCs/>
                <w:color w:val="ffffff"/>
                <w:sz w:val="17"/>
                <w:szCs w:val="17"/>
              </w:rPr>
              <w:t>Week 2 claim</w:t>
            </w:r>
          </w:p>
        </w:tc>
        <w:tc>
          <w:tcPr>
            <w:tcW w:w="51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11593F94">
            <w:pPr>
              <w:pStyle w:val="style0"/>
              <w:spacing w:after="20" w:lineRule="auto" w:line="249"/>
              <w:jc w:val="left"/>
              <w:rPr/>
            </w:pPr>
            <w:r>
              <w:rPr>
                <w:b/>
                <w:bCs/>
                <w:color w:val="ffffff"/>
                <w:sz w:val="17"/>
                <w:szCs w:val="17"/>
              </w:rPr>
              <w:t>Week 3 finding</w:t>
            </w:r>
          </w:p>
        </w:tc>
      </w:tr>
      <w:tr w14:paraId="717D3759">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2C565A1">
            <w:pPr>
              <w:pStyle w:val="style0"/>
              <w:spacing w:after="20" w:lineRule="auto" w:line="249"/>
              <w:jc w:val="left"/>
              <w:rPr/>
            </w:pPr>
            <w:r>
              <w:rPr>
                <w:sz w:val="17"/>
                <w:szCs w:val="17"/>
              </w:rPr>
              <w:t>Calibrated thrust within 1 %</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84190C2">
            <w:pPr>
              <w:pStyle w:val="style0"/>
              <w:spacing w:after="20" w:lineRule="auto" w:line="249"/>
              <w:jc w:val="left"/>
              <w:rPr/>
            </w:pPr>
            <w:r>
              <w:rPr>
                <w:sz w:val="17"/>
                <w:szCs w:val="17"/>
              </w:rPr>
              <w:t>0.03 % error</w:t>
            </w:r>
          </w:p>
        </w:tc>
        <w:tc>
          <w:tcPr>
            <w:tcW w:w="51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A6FA4C1">
            <w:pPr>
              <w:pStyle w:val="style0"/>
              <w:spacing w:after="20" w:lineRule="auto" w:line="249"/>
              <w:jc w:val="left"/>
              <w:rPr/>
            </w:pPr>
            <w:r>
              <w:rPr>
                <w:sz w:val="17"/>
                <w:szCs w:val="17"/>
              </w:rPr>
              <w:t>True, but obtained by tuning T4 to the target. It shows the tuning worked, not that the model is right.</w:t>
            </w:r>
          </w:p>
        </w:tc>
      </w:tr>
      <w:tr w14:paraId="086C9743">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06C9ED5">
            <w:pPr>
              <w:pStyle w:val="style0"/>
              <w:spacing w:after="20" w:lineRule="auto" w:line="249"/>
              <w:jc w:val="left"/>
              <w:rPr/>
            </w:pPr>
            <w:r>
              <w:rPr>
                <w:sz w:val="17"/>
                <w:szCs w:val="17"/>
              </w:rPr>
              <w:t>TSFC within ±10 %</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AA3B739">
            <w:pPr>
              <w:pStyle w:val="style0"/>
              <w:spacing w:after="20" w:lineRule="auto" w:line="249"/>
              <w:jc w:val="left"/>
              <w:rPr/>
            </w:pPr>
            <w:r>
              <w:rPr>
                <w:sz w:val="17"/>
                <w:szCs w:val="17"/>
              </w:rPr>
              <w:t>+4.3 % vs 0.330</w:t>
            </w:r>
          </w:p>
        </w:tc>
        <w:tc>
          <w:tcPr>
            <w:tcW w:w="51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CCF48A8">
            <w:pPr>
              <w:pStyle w:val="style0"/>
              <w:spacing w:after="20" w:lineRule="auto" w:line="249"/>
              <w:jc w:val="left"/>
              <w:rPr/>
            </w:pPr>
            <w:r>
              <w:rPr>
                <w:sz w:val="17"/>
                <w:szCs w:val="17"/>
              </w:rPr>
              <w:t>Against the ICAO-derived value the error is −6.6 %. Still inside ±10 %, but the sign and size change with the reference.</w:t>
            </w:r>
          </w:p>
        </w:tc>
      </w:tr>
      <w:tr w14:paraId="FA5A765F">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46C992A">
            <w:pPr>
              <w:pStyle w:val="style0"/>
              <w:spacing w:after="20" w:lineRule="auto" w:line="249"/>
              <w:jc w:val="left"/>
              <w:rPr/>
            </w:pPr>
            <w:r>
              <w:rPr>
                <w:sz w:val="17"/>
                <w:szCs w:val="17"/>
              </w:rPr>
              <w:t>Airflow within 1 % of data</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14715DB">
            <w:pPr>
              <w:pStyle w:val="style0"/>
              <w:spacing w:after="20" w:lineRule="auto" w:line="249"/>
              <w:jc w:val="left"/>
              <w:rPr/>
            </w:pPr>
            <w:r>
              <w:rPr>
                <w:sz w:val="17"/>
                <w:szCs w:val="17"/>
              </w:rPr>
              <w:t>Not reported</w:t>
            </w:r>
          </w:p>
        </w:tc>
        <w:tc>
          <w:tcPr>
            <w:tcW w:w="51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4A4A940">
            <w:pPr>
              <w:pStyle w:val="style0"/>
              <w:spacing w:after="20" w:lineRule="auto" w:line="249"/>
              <w:jc w:val="left"/>
              <w:rPr/>
            </w:pPr>
            <w:r>
              <w:rPr>
                <w:sz w:val="17"/>
                <w:szCs w:val="17"/>
              </w:rPr>
              <w:t>Not met: 348.2 kg/s is +2.1 % from the published figure.</w:t>
            </w:r>
          </w:p>
        </w:tc>
      </w:tr>
      <w:tr w14:paraId="DA255011">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84E6D42">
            <w:pPr>
              <w:pStyle w:val="style0"/>
              <w:spacing w:after="20" w:lineRule="auto" w:line="249"/>
              <w:jc w:val="left"/>
              <w:rPr/>
            </w:pPr>
            <w:r>
              <w:rPr>
                <w:sz w:val="17"/>
                <w:szCs w:val="17"/>
              </w:rPr>
              <w:t>Fan diameter within ±5 %</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6BF8B96">
            <w:pPr>
              <w:pStyle w:val="style0"/>
              <w:spacing w:after="20" w:lineRule="auto" w:line="249"/>
              <w:jc w:val="left"/>
              <w:rPr/>
            </w:pPr>
            <w:r>
              <w:rPr>
                <w:sz w:val="17"/>
                <w:szCs w:val="17"/>
              </w:rPr>
              <w:t>Not assessed</w:t>
            </w:r>
          </w:p>
        </w:tc>
        <w:tc>
          <w:tcPr>
            <w:tcW w:w="51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FCCB6F1">
            <w:pPr>
              <w:pStyle w:val="style0"/>
              <w:spacing w:after="20" w:lineRule="auto" w:line="249"/>
              <w:jc w:val="left"/>
              <w:rPr/>
            </w:pPr>
            <w:r>
              <w:rPr>
                <w:sz w:val="17"/>
                <w:szCs w:val="17"/>
              </w:rPr>
              <w:t>Week 2’s reverse route returns the input diameter by construction (see 5.3). Real check now done: −0.8 %.</w:t>
            </w:r>
          </w:p>
        </w:tc>
      </w:tr>
      <w:tr w14:paraId="C9248F65">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02928AD">
            <w:pPr>
              <w:pStyle w:val="style0"/>
              <w:spacing w:after="20" w:lineRule="auto" w:line="249"/>
              <w:jc w:val="left"/>
              <w:rPr/>
            </w:pPr>
            <w:r>
              <w:rPr>
                <w:sz w:val="17"/>
                <w:szCs w:val="17"/>
              </w:rPr>
              <w:t>Power-balance residual below 0.1 %</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C90A434">
            <w:pPr>
              <w:pStyle w:val="style0"/>
              <w:spacing w:after="20" w:lineRule="auto" w:line="249"/>
              <w:jc w:val="left"/>
              <w:rPr/>
            </w:pPr>
            <w:r>
              <w:rPr>
                <w:sz w:val="17"/>
                <w:szCs w:val="17"/>
              </w:rPr>
              <w:t>Zero “by construction”</w:t>
            </w:r>
          </w:p>
        </w:tc>
        <w:tc>
          <w:tcPr>
            <w:tcW w:w="51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B73E976">
            <w:pPr>
              <w:pStyle w:val="style0"/>
              <w:spacing w:after="20" w:lineRule="auto" w:line="249"/>
              <w:jc w:val="left"/>
              <w:rPr/>
            </w:pPr>
            <w:r>
              <w:rPr>
                <w:sz w:val="17"/>
                <w:szCs w:val="17"/>
              </w:rPr>
              <w:t>Recomputing it from the station table gives −0.27 % on the LPT. Not met; corrected.</w:t>
            </w:r>
          </w:p>
        </w:tc>
      </w:tr>
      <w:tr w14:paraId="035C4908">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4076980">
            <w:pPr>
              <w:pStyle w:val="style0"/>
              <w:spacing w:after="20" w:lineRule="auto" w:line="249"/>
              <w:jc w:val="left"/>
              <w:rPr/>
            </w:pPr>
            <w:r>
              <w:rPr>
                <w:sz w:val="17"/>
                <w:szCs w:val="17"/>
              </w:rPr>
              <w:t>Hand check and limiting cases</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E77AA1A">
            <w:pPr>
              <w:pStyle w:val="style0"/>
              <w:spacing w:after="20" w:lineRule="auto" w:line="249"/>
              <w:jc w:val="left"/>
              <w:rPr/>
            </w:pPr>
            <w:r>
              <w:rPr>
                <w:sz w:val="17"/>
                <w:szCs w:val="17"/>
              </w:rPr>
              <w:t>Pass</w:t>
            </w:r>
          </w:p>
        </w:tc>
        <w:tc>
          <w:tcPr>
            <w:tcW w:w="51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D9DCB64">
            <w:pPr>
              <w:pStyle w:val="style0"/>
              <w:spacing w:after="20" w:lineRule="auto" w:line="249"/>
              <w:jc w:val="left"/>
              <w:rPr/>
            </w:pPr>
            <w:r>
              <w:rPr>
                <w:sz w:val="17"/>
                <w:szCs w:val="17"/>
              </w:rPr>
              <w:t>Still valid. I re-ran the model and reproduced 335.86 N·s/kg and 116,947 N exactly.</w:t>
            </w:r>
          </w:p>
        </w:tc>
      </w:tr>
      <w:tr w14:paraId="AAFF261B">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6EC7625">
            <w:pPr>
              <w:pStyle w:val="style0"/>
              <w:spacing w:after="20" w:lineRule="auto" w:line="249"/>
              <w:jc w:val="left"/>
              <w:rPr/>
            </w:pPr>
            <w:r>
              <w:rPr>
                <w:sz w:val="17"/>
                <w:szCs w:val="17"/>
              </w:rPr>
              <w:t>Unit and dimension consistency</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F828B8F">
            <w:pPr>
              <w:pStyle w:val="style0"/>
              <w:spacing w:after="20" w:lineRule="auto" w:line="249"/>
              <w:jc w:val="left"/>
              <w:rPr/>
            </w:pPr>
            <w:r>
              <w:rPr>
                <w:sz w:val="17"/>
                <w:szCs w:val="17"/>
              </w:rPr>
              <w:t>Not listed as a finding</w:t>
            </w:r>
          </w:p>
        </w:tc>
        <w:tc>
          <w:tcPr>
            <w:tcW w:w="51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108F84E">
            <w:pPr>
              <w:pStyle w:val="style0"/>
              <w:spacing w:after="20" w:lineRule="auto" w:line="249"/>
              <w:jc w:val="left"/>
              <w:rPr/>
            </w:pPr>
            <w:r>
              <w:rPr>
                <w:sz w:val="17"/>
                <w:szCs w:val="17"/>
              </w:rPr>
              <w:t>The hot-gas cp, γ and R are mutually inconsistent (R = 310.8 J/(kg·K) implied). Found this week.</w:t>
            </w:r>
          </w:p>
        </w:tc>
      </w:tr>
    </w:tbl>
    <w:p w14:paraId="5FC8578A">
      <w:pPr>
        <w:pStyle w:val="style0"/>
        <w:spacing w:before="60" w:after="200"/>
        <w:jc w:val="left"/>
        <w:rPr/>
      </w:pPr>
      <w:r>
        <w:rPr>
          <w:i/>
          <w:iCs/>
          <w:color w:val="555555"/>
          <w:sz w:val="18"/>
          <w:szCs w:val="18"/>
        </w:rPr>
        <w:t>Table 3. Scorecard of Week 2 against the Week 1 plan.</w:t>
      </w:r>
    </w:p>
    <w:p w14:paraId="69679054">
      <w:pPr>
        <w:pStyle w:val="style4097"/>
        <w:keepNext/>
        <w:rPr/>
      </w:pPr>
      <w:r>
        <w:t>3. Published reference data used</w:t>
      </w:r>
    </w:p>
    <w:p w14:paraId="3F5D450D">
      <w:pPr>
        <w:pStyle w:val="style0"/>
        <w:spacing w:before="0" w:after="120" w:lineRule="auto" w:line="276"/>
        <w:jc w:val="left"/>
        <w:rPr/>
      </w:pPr>
      <w:r>
        <w:rPr>
          <w:sz w:val="21"/>
          <w:szCs w:val="21"/>
        </w:rPr>
        <w:t>Only public data is used. Table 4 lists each value, where it came from, and how far I trust it. I kept a note of where I could not confirm something because honesty about that matters more than a tidy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100"/>
        <w:gridCol w:w="3038"/>
        <w:gridCol w:w="2500"/>
      </w:tblGrid>
      <w:tr w14:paraId="1E0A8085">
        <w:trPr>
          <w:cantSplit/>
          <w:tblHeader/>
        </w:trPr>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F8261077">
            <w:pPr>
              <w:pStyle w:val="style0"/>
              <w:spacing w:after="20" w:lineRule="auto" w:line="249"/>
              <w:jc w:val="left"/>
              <w:rPr/>
            </w:pPr>
            <w:r>
              <w:rPr>
                <w:b/>
                <w:bCs/>
                <w:color w:val="ffffff"/>
                <w:sz w:val="17"/>
                <w:szCs w:val="17"/>
              </w:rPr>
              <w:t>Quantity</w:t>
            </w:r>
          </w:p>
        </w:tc>
        <w:tc>
          <w:tcPr>
            <w:tcW w:w="21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55394C4A">
            <w:pPr>
              <w:pStyle w:val="style0"/>
              <w:spacing w:after="20" w:lineRule="auto" w:line="249"/>
              <w:jc w:val="left"/>
              <w:rPr/>
            </w:pPr>
            <w:r>
              <w:rPr>
                <w:b/>
                <w:bCs/>
                <w:color w:val="ffffff"/>
                <w:sz w:val="17"/>
                <w:szCs w:val="17"/>
              </w:rPr>
              <w:t>Value</w:t>
            </w:r>
          </w:p>
        </w:tc>
        <w:tc>
          <w:tcPr>
            <w:tcW w:w="30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790FC471">
            <w:pPr>
              <w:pStyle w:val="style0"/>
              <w:spacing w:after="20" w:lineRule="auto" w:line="249"/>
              <w:jc w:val="left"/>
              <w:rPr/>
            </w:pPr>
            <w:r>
              <w:rPr>
                <w:b/>
                <w:bCs/>
                <w:color w:val="ffffff"/>
                <w:sz w:val="17"/>
                <w:szCs w:val="17"/>
              </w:rPr>
              <w:t>Source</w:t>
            </w:r>
          </w:p>
        </w:tc>
        <w:tc>
          <w:tcPr>
            <w:tcW w:w="2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25D8D42E">
            <w:pPr>
              <w:pStyle w:val="style0"/>
              <w:spacing w:after="20" w:lineRule="auto" w:line="249"/>
              <w:jc w:val="left"/>
              <w:rPr/>
            </w:pPr>
            <w:r>
              <w:rPr>
                <w:b/>
                <w:bCs/>
                <w:color w:val="ffffff"/>
                <w:sz w:val="17"/>
                <w:szCs w:val="17"/>
              </w:rPr>
              <w:t>Confidence and caveat</w:t>
            </w:r>
          </w:p>
        </w:tc>
      </w:tr>
      <w:tr w14:paraId="C8BD3ABD">
        <w:tblPrEx/>
        <w:trPr>
          <w:cantSplit/>
        </w:trPr>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9D17DC4">
            <w:pPr>
              <w:pStyle w:val="style0"/>
              <w:spacing w:after="20" w:lineRule="auto" w:line="249"/>
              <w:jc w:val="left"/>
              <w:rPr/>
            </w:pPr>
            <w:r>
              <w:rPr>
                <w:sz w:val="17"/>
                <w:szCs w:val="17"/>
              </w:rPr>
              <w:t>Rated take-off thrust</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6AD4301">
            <w:pPr>
              <w:pStyle w:val="style0"/>
              <w:spacing w:after="20" w:lineRule="auto" w:line="249"/>
              <w:jc w:val="left"/>
              <w:rPr/>
            </w:pPr>
            <w:r>
              <w:rPr>
                <w:sz w:val="17"/>
                <w:szCs w:val="17"/>
              </w:rPr>
              <w:t>116.99 kN (26,300 lbf)</w:t>
            </w:r>
          </w:p>
        </w:tc>
        <w:tc>
          <w:tcPr>
            <w:tcW w:w="30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E65D5C2">
            <w:pPr>
              <w:pStyle w:val="style0"/>
              <w:spacing w:after="20" w:lineRule="auto" w:line="249"/>
              <w:jc w:val="left"/>
              <w:rPr/>
            </w:pPr>
            <w:r>
              <w:rPr>
                <w:sz w:val="17"/>
                <w:szCs w:val="17"/>
              </w:rPr>
              <w:t>ICAO Engine Emissions Databank row for CFM56-7B26, as reproduced in a Hong Kong EPD appendix; Aircraft Commerce CFM56-7B guide</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7A9B772">
            <w:pPr>
              <w:pStyle w:val="style0"/>
              <w:spacing w:after="20" w:lineRule="auto" w:line="249"/>
              <w:jc w:val="left"/>
              <w:rPr/>
            </w:pPr>
            <w:r>
              <w:rPr>
                <w:sz w:val="17"/>
                <w:szCs w:val="17"/>
              </w:rPr>
              <w:t>High. Two sources agree.</w:t>
            </w:r>
          </w:p>
        </w:tc>
      </w:tr>
      <w:tr w14:paraId="3FCBE1C3">
        <w:tblPrEx/>
        <w:trPr>
          <w:cantSplit/>
        </w:trPr>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B7D9E8C">
            <w:pPr>
              <w:pStyle w:val="style0"/>
              <w:spacing w:after="20" w:lineRule="auto" w:line="249"/>
              <w:jc w:val="left"/>
              <w:rPr/>
            </w:pPr>
            <w:r>
              <w:rPr>
                <w:sz w:val="17"/>
                <w:szCs w:val="17"/>
              </w:rPr>
              <w:t>Take-off fuel flow</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801D330">
            <w:pPr>
              <w:pStyle w:val="style0"/>
              <w:spacing w:after="20" w:lineRule="auto" w:line="249"/>
              <w:jc w:val="left"/>
              <w:rPr/>
            </w:pPr>
            <w:r>
              <w:rPr>
                <w:sz w:val="17"/>
                <w:szCs w:val="17"/>
              </w:rPr>
              <w:t>1.221 kg/s</w:t>
            </w:r>
          </w:p>
        </w:tc>
        <w:tc>
          <w:tcPr>
            <w:tcW w:w="30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57E6B89">
            <w:pPr>
              <w:pStyle w:val="style0"/>
              <w:spacing w:after="20" w:lineRule="auto" w:line="249"/>
              <w:jc w:val="left"/>
              <w:rPr/>
            </w:pPr>
            <w:r>
              <w:rPr>
                <w:sz w:val="17"/>
                <w:szCs w:val="17"/>
              </w:rPr>
              <w:t>ICAO databank (same row). Climb-out 0.999, approach 0.338, idle 0.113 kg/s</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5DFCFCF">
            <w:pPr>
              <w:pStyle w:val="style0"/>
              <w:spacing w:after="20" w:lineRule="auto" w:line="249"/>
              <w:jc w:val="left"/>
              <w:rPr/>
            </w:pPr>
            <w:r>
              <w:rPr>
                <w:sz w:val="17"/>
                <w:szCs w:val="17"/>
              </w:rPr>
              <w:t>High as certification data. Test conditions assumed standard (sea level, ISA, no bleed).</w:t>
            </w:r>
          </w:p>
        </w:tc>
      </w:tr>
      <w:tr w14:paraId="7C91AF2F">
        <w:tblPrEx/>
        <w:trPr>
          <w:cantSplit/>
        </w:trPr>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B7D9774">
            <w:pPr>
              <w:pStyle w:val="style0"/>
              <w:spacing w:after="20" w:lineRule="auto" w:line="249"/>
              <w:jc w:val="left"/>
              <w:rPr/>
            </w:pPr>
            <w:r>
              <w:rPr>
                <w:sz w:val="17"/>
                <w:szCs w:val="17"/>
              </w:rPr>
              <w:t>Bypass ratio</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BC7956C">
            <w:pPr>
              <w:pStyle w:val="style0"/>
              <w:spacing w:after="20" w:lineRule="auto" w:line="249"/>
              <w:jc w:val="left"/>
              <w:rPr/>
            </w:pPr>
            <w:r>
              <w:rPr>
                <w:sz w:val="17"/>
                <w:szCs w:val="17"/>
              </w:rPr>
              <w:t>5.1</w:t>
            </w:r>
          </w:p>
        </w:tc>
        <w:tc>
          <w:tcPr>
            <w:tcW w:w="30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7EF1F08">
            <w:pPr>
              <w:pStyle w:val="style0"/>
              <w:spacing w:after="20" w:lineRule="auto" w:line="249"/>
              <w:jc w:val="left"/>
              <w:rPr/>
            </w:pPr>
            <w:r>
              <w:rPr>
                <w:sz w:val="17"/>
                <w:szCs w:val="17"/>
              </w:rPr>
              <w:t>ICAO databank; Aircraft Commerce; university course notes</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9601428">
            <w:pPr>
              <w:pStyle w:val="style0"/>
              <w:spacing w:after="20" w:lineRule="auto" w:line="249"/>
              <w:jc w:val="left"/>
              <w:rPr/>
            </w:pPr>
            <w:r>
              <w:rPr>
                <w:sz w:val="17"/>
                <w:szCs w:val="17"/>
              </w:rPr>
              <w:t>High.</w:t>
            </w:r>
          </w:p>
        </w:tc>
      </w:tr>
      <w:tr w14:paraId="A1EB4D80">
        <w:tblPrEx/>
        <w:trPr>
          <w:cantSplit/>
        </w:trPr>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7BE4D9A">
            <w:pPr>
              <w:pStyle w:val="style0"/>
              <w:spacing w:after="20" w:lineRule="auto" w:line="249"/>
              <w:jc w:val="left"/>
              <w:rPr/>
            </w:pPr>
            <w:r>
              <w:rPr>
                <w:sz w:val="17"/>
                <w:szCs w:val="17"/>
              </w:rPr>
              <w:t>Take-off airflow</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FF2A1DC">
            <w:pPr>
              <w:pStyle w:val="style0"/>
              <w:spacing w:after="20" w:lineRule="auto" w:line="249"/>
              <w:jc w:val="left"/>
              <w:rPr/>
            </w:pPr>
            <w:r>
              <w:rPr>
                <w:sz w:val="17"/>
                <w:szCs w:val="17"/>
              </w:rPr>
              <w:t>752 lb/s = 341.1 kg/s</w:t>
            </w:r>
          </w:p>
        </w:tc>
        <w:tc>
          <w:tcPr>
            <w:tcW w:w="30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E093C3D">
            <w:pPr>
              <w:pStyle w:val="style0"/>
              <w:spacing w:after="20" w:lineRule="auto" w:line="249"/>
              <w:jc w:val="left"/>
              <w:rPr/>
            </w:pPr>
            <w:r>
              <w:rPr>
                <w:sz w:val="17"/>
                <w:szCs w:val="17"/>
              </w:rPr>
              <w:t>Week 1 citation (Aerocontact)</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AE765A2">
            <w:pPr>
              <w:pStyle w:val="style0"/>
              <w:spacing w:after="20" w:lineRule="auto" w:line="249"/>
              <w:jc w:val="left"/>
              <w:rPr/>
            </w:pPr>
            <w:r>
              <w:rPr>
                <w:b/>
                <w:bCs/>
                <w:sz w:val="17"/>
                <w:szCs w:val="17"/>
              </w:rPr>
              <w:t>Medium.</w:t>
            </w:r>
            <w:r>
              <w:rPr>
                <w:sz w:val="17"/>
                <w:szCs w:val="17"/>
              </w:rPr>
              <w:t xml:space="preserve"> I could not re-verify it this week. Treated as ±2 % in the error analysis.</w:t>
            </w:r>
          </w:p>
        </w:tc>
      </w:tr>
      <w:tr w14:paraId="D53DC1DB">
        <w:tblPrEx/>
        <w:trPr>
          <w:cantSplit/>
        </w:trPr>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671192D">
            <w:pPr>
              <w:pStyle w:val="style0"/>
              <w:spacing w:after="20" w:lineRule="auto" w:line="249"/>
              <w:jc w:val="left"/>
              <w:rPr/>
            </w:pPr>
            <w:r>
              <w:rPr>
                <w:sz w:val="17"/>
                <w:szCs w:val="17"/>
              </w:rPr>
              <w:t>Fan tip diameter</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8D773FA">
            <w:pPr>
              <w:pStyle w:val="style0"/>
              <w:spacing w:after="20" w:lineRule="auto" w:line="249"/>
              <w:jc w:val="left"/>
              <w:rPr/>
            </w:pPr>
            <w:r>
              <w:rPr>
                <w:sz w:val="17"/>
                <w:szCs w:val="17"/>
              </w:rPr>
              <w:t>61.0 in = 1.549 m</w:t>
            </w:r>
          </w:p>
        </w:tc>
        <w:tc>
          <w:tcPr>
            <w:tcW w:w="30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E73E044">
            <w:pPr>
              <w:pStyle w:val="style0"/>
              <w:spacing w:after="20" w:lineRule="auto" w:line="249"/>
              <w:jc w:val="left"/>
              <w:rPr/>
            </w:pPr>
            <w:r>
              <w:rPr>
                <w:sz w:val="17"/>
                <w:szCs w:val="17"/>
              </w:rPr>
              <w:t>Aircraft Commerce; Purdue AAE page</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9E6C620">
            <w:pPr>
              <w:pStyle w:val="style0"/>
              <w:spacing w:after="20" w:lineRule="auto" w:line="249"/>
              <w:jc w:val="left"/>
              <w:rPr/>
            </w:pPr>
            <w:r>
              <w:rPr>
                <w:sz w:val="17"/>
                <w:szCs w:val="17"/>
              </w:rPr>
              <w:t>High.</w:t>
            </w:r>
          </w:p>
        </w:tc>
      </w:tr>
      <w:tr w14:paraId="2A17EFA2">
        <w:tblPrEx/>
        <w:trPr>
          <w:cantSplit/>
        </w:trPr>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196A601">
            <w:pPr>
              <w:pStyle w:val="style0"/>
              <w:spacing w:after="20" w:lineRule="auto" w:line="249"/>
              <w:jc w:val="left"/>
              <w:rPr/>
            </w:pPr>
            <w:r>
              <w:rPr>
                <w:sz w:val="17"/>
                <w:szCs w:val="17"/>
              </w:rPr>
              <w:t>Core layout</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AF1DF09">
            <w:pPr>
              <w:pStyle w:val="style0"/>
              <w:spacing w:after="20" w:lineRule="auto" w:line="249"/>
              <w:jc w:val="left"/>
              <w:rPr/>
            </w:pPr>
            <w:r>
              <w:rPr>
                <w:sz w:val="17"/>
                <w:szCs w:val="17"/>
              </w:rPr>
              <w:t>3-stage LPC, 9-stage HPC, 1-stage HPT, 4-stage LPT</w:t>
            </w:r>
          </w:p>
        </w:tc>
        <w:tc>
          <w:tcPr>
            <w:tcW w:w="30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0D9368E">
            <w:pPr>
              <w:pStyle w:val="style0"/>
              <w:spacing w:after="20" w:lineRule="auto" w:line="249"/>
              <w:jc w:val="left"/>
              <w:rPr/>
            </w:pPr>
            <w:r>
              <w:rPr>
                <w:sz w:val="17"/>
                <w:szCs w:val="17"/>
              </w:rPr>
              <w:t>Aircraft Commerce</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F72871A">
            <w:pPr>
              <w:pStyle w:val="style0"/>
              <w:spacing w:after="20" w:lineRule="auto" w:line="249"/>
              <w:jc w:val="left"/>
              <w:rPr/>
            </w:pPr>
            <w:r>
              <w:rPr>
                <w:sz w:val="17"/>
                <w:szCs w:val="17"/>
              </w:rPr>
              <w:t>High.</w:t>
            </w:r>
          </w:p>
        </w:tc>
      </w:tr>
      <w:tr w14:paraId="B154E8B3">
        <w:tblPrEx/>
        <w:trPr>
          <w:cantSplit/>
        </w:trPr>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DBD144F">
            <w:pPr>
              <w:pStyle w:val="style0"/>
              <w:spacing w:after="20" w:lineRule="auto" w:line="249"/>
              <w:jc w:val="left"/>
              <w:rPr/>
            </w:pPr>
            <w:r>
              <w:rPr>
                <w:sz w:val="17"/>
                <w:szCs w:val="17"/>
              </w:rPr>
              <w:t>Overall pressure ratio</w:t>
            </w:r>
          </w:p>
        </w:tc>
        <w:tc>
          <w:tcPr>
            <w:tcW w:w="2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D901676">
            <w:pPr>
              <w:pStyle w:val="style0"/>
              <w:spacing w:after="20" w:lineRule="auto" w:line="249"/>
              <w:jc w:val="left"/>
              <w:rPr/>
            </w:pPr>
            <w:r>
              <w:rPr>
                <w:sz w:val="17"/>
                <w:szCs w:val="17"/>
              </w:rPr>
              <w:t>32.6 (7B26); 27.2 at take-off per Week 1</w:t>
            </w:r>
          </w:p>
        </w:tc>
        <w:tc>
          <w:tcPr>
            <w:tcW w:w="30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651FC77">
            <w:pPr>
              <w:pStyle w:val="style0"/>
              <w:spacing w:after="20" w:lineRule="auto" w:line="249"/>
              <w:jc w:val="left"/>
              <w:rPr/>
            </w:pPr>
            <w:r>
              <w:rPr>
                <w:sz w:val="17"/>
                <w:szCs w:val="17"/>
              </w:rPr>
              <w:t>University course notes (32.6); Week 1 note citing ICAO (27.2)</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86E60F6">
            <w:pPr>
              <w:pStyle w:val="style0"/>
              <w:spacing w:after="20" w:lineRule="auto" w:line="249"/>
              <w:jc w:val="left"/>
              <w:rPr/>
            </w:pPr>
            <w:r>
              <w:rPr>
                <w:b/>
                <w:bCs/>
                <w:sz w:val="17"/>
                <w:szCs w:val="17"/>
              </w:rPr>
              <w:t>Low.</w:t>
            </w:r>
            <w:r>
              <w:rPr>
                <w:sz w:val="17"/>
                <w:szCs w:val="17"/>
              </w:rPr>
              <w:t xml:space="preserve"> Reference condition of 32.6 is unclear and I could not retrieve the 27.2 source.</w:t>
            </w:r>
          </w:p>
        </w:tc>
      </w:tr>
      <w:tr w14:paraId="147C8214">
        <w:tblPrEx/>
        <w:trPr>
          <w:cantSplit/>
        </w:trPr>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4D0DB96">
            <w:pPr>
              <w:pStyle w:val="style0"/>
              <w:spacing w:after="20" w:lineRule="auto" w:line="249"/>
              <w:jc w:val="left"/>
              <w:rPr/>
            </w:pPr>
            <w:r>
              <w:rPr>
                <w:sz w:val="17"/>
                <w:szCs w:val="17"/>
              </w:rPr>
              <w:t>Exhaust gas temperature limits</w:t>
            </w:r>
          </w:p>
        </w:tc>
        <w:tc>
          <w:tcPr>
            <w:tcW w:w="2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20DC55C">
            <w:pPr>
              <w:pStyle w:val="style0"/>
              <w:spacing w:after="20" w:lineRule="auto" w:line="249"/>
              <w:jc w:val="left"/>
              <w:rPr/>
            </w:pPr>
            <w:r>
              <w:rPr>
                <w:sz w:val="17"/>
                <w:szCs w:val="17"/>
              </w:rPr>
              <w:t>950 °C maximum, 920 °C indicated redline</w:t>
            </w:r>
          </w:p>
        </w:tc>
        <w:tc>
          <w:tcPr>
            <w:tcW w:w="30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A0FB679">
            <w:pPr>
              <w:pStyle w:val="style0"/>
              <w:spacing w:after="20" w:lineRule="auto" w:line="249"/>
              <w:jc w:val="left"/>
              <w:rPr/>
            </w:pPr>
            <w:r>
              <w:rPr>
                <w:sz w:val="17"/>
                <w:szCs w:val="17"/>
              </w:rPr>
              <w:t>Aircraft Commerce</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7D75680">
            <w:pPr>
              <w:pStyle w:val="style0"/>
              <w:spacing w:after="20" w:lineRule="auto" w:line="249"/>
              <w:jc w:val="left"/>
              <w:rPr/>
            </w:pPr>
            <w:r>
              <w:rPr>
                <w:sz w:val="17"/>
                <w:szCs w:val="17"/>
              </w:rPr>
              <w:t>High as a limit. The sensing station is not stated in my source.</w:t>
            </w:r>
          </w:p>
        </w:tc>
      </w:tr>
    </w:tbl>
    <w:p w14:paraId="C394E1DC">
      <w:pPr>
        <w:pStyle w:val="style0"/>
        <w:spacing w:before="60" w:after="200"/>
        <w:jc w:val="left"/>
        <w:rPr/>
      </w:pPr>
      <w:r>
        <w:rPr>
          <w:i/>
          <w:iCs/>
          <w:color w:val="555555"/>
          <w:sz w:val="18"/>
          <w:szCs w:val="18"/>
        </w:rPr>
        <w:t>Table 4. Published data and confidence. The EASA type-certificate data sheet was consulted for the rating list but its detail was not re-read this week.</w:t>
      </w:r>
    </w:p>
    <w:p w14:paraId="D21E045A">
      <w:pPr>
        <w:pStyle w:val="style4097"/>
        <w:keepNext/>
        <w:rPr/>
      </w:pPr>
      <w:r>
        <w:t>4. Method: how the model was revised</w:t>
      </w:r>
    </w:p>
    <w:p w14:paraId="91941C6D">
      <w:pPr>
        <w:pStyle w:val="style4098"/>
        <w:keepNext/>
        <w:rPr/>
      </w:pPr>
      <w:r>
        <w:t>4.1 Three model versions</w:t>
      </w:r>
    </w:p>
    <w:p w14:paraId="0D0DBE20">
      <w:pPr>
        <w:pStyle w:val="style0"/>
        <w:spacing w:before="0" w:after="120" w:lineRule="auto" w:line="276"/>
        <w:jc w:val="left"/>
        <w:rPr/>
      </w:pPr>
      <w:r>
        <w:rPr>
          <w:sz w:val="21"/>
          <w:szCs w:val="21"/>
        </w:rPr>
        <w:t>To keep track of what each correction does, I carry three versions through the report (Table 5). W2 is exactly the Week 2 code. R1 and R2 are the revised models.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2300"/>
        <w:gridCol w:w="1500"/>
        <w:gridCol w:w="800"/>
        <w:gridCol w:w="2438"/>
        <w:gridCol w:w="1700"/>
      </w:tblGrid>
      <w:tr w14:paraId="C8EBF4EE">
        <w:trPr>
          <w:cantSplit/>
          <w:tblHeader/>
        </w:trPr>
        <w:tc>
          <w:tcPr>
            <w:tcW w:w="9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0DCF6642">
            <w:pPr>
              <w:pStyle w:val="style0"/>
              <w:spacing w:after="20" w:lineRule="auto" w:line="249"/>
              <w:jc w:val="left"/>
              <w:rPr/>
            </w:pPr>
            <w:r>
              <w:rPr>
                <w:b/>
                <w:bCs/>
                <w:color w:val="ffffff"/>
                <w:sz w:val="17"/>
                <w:szCs w:val="17"/>
              </w:rPr>
              <w:t>Model</w:t>
            </w:r>
          </w:p>
        </w:tc>
        <w:tc>
          <w:tcPr>
            <w:tcW w:w="23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39BE4451">
            <w:pPr>
              <w:pStyle w:val="style0"/>
              <w:spacing w:after="20" w:lineRule="auto" w:line="249"/>
              <w:jc w:val="left"/>
              <w:rPr/>
            </w:pPr>
            <w:r>
              <w:rPr>
                <w:b/>
                <w:bCs/>
                <w:color w:val="ffffff"/>
                <w:sz w:val="17"/>
                <w:szCs w:val="17"/>
              </w:rPr>
              <w:t>Gas model</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552CB480">
            <w:pPr>
              <w:pStyle w:val="style0"/>
              <w:spacing w:after="20" w:lineRule="auto" w:line="249"/>
              <w:jc w:val="left"/>
              <w:rPr/>
            </w:pPr>
            <w:r>
              <w:rPr>
                <w:b/>
                <w:bCs/>
                <w:color w:val="ffffff"/>
                <w:sz w:val="17"/>
                <w:szCs w:val="17"/>
              </w:rPr>
              <w:t>Airflow</w:t>
            </w:r>
          </w:p>
        </w:tc>
        <w:tc>
          <w:tcPr>
            <w:tcW w:w="8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2C8E3186">
            <w:pPr>
              <w:pStyle w:val="style0"/>
              <w:spacing w:after="20" w:lineRule="auto" w:line="249"/>
              <w:jc w:val="left"/>
              <w:rPr/>
            </w:pPr>
            <w:r>
              <w:rPr>
                <w:b/>
                <w:bCs/>
                <w:color w:val="ffffff"/>
                <w:sz w:val="17"/>
                <w:szCs w:val="17"/>
              </w:rPr>
              <w:t>OPR</w:t>
            </w:r>
          </w:p>
        </w:tc>
        <w:tc>
          <w:tcPr>
            <w:tcW w:w="24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83E5BEF1">
            <w:pPr>
              <w:pStyle w:val="style0"/>
              <w:spacing w:after="20" w:lineRule="auto" w:line="249"/>
              <w:jc w:val="left"/>
              <w:rPr/>
            </w:pPr>
            <w:r>
              <w:rPr>
                <w:b/>
                <w:bCs/>
                <w:color w:val="ffffff"/>
                <w:sz w:val="17"/>
                <w:szCs w:val="17"/>
              </w:rPr>
              <w:t>Calibrated to</w:t>
            </w:r>
          </w:p>
        </w:tc>
        <w:tc>
          <w:tcPr>
            <w:tcW w:w="17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80953AB9">
            <w:pPr>
              <w:pStyle w:val="style0"/>
              <w:spacing w:after="20" w:lineRule="auto" w:line="249"/>
              <w:jc w:val="left"/>
              <w:rPr/>
            </w:pPr>
            <w:r>
              <w:rPr>
                <w:b/>
                <w:bCs/>
                <w:color w:val="ffffff"/>
                <w:sz w:val="17"/>
                <w:szCs w:val="17"/>
              </w:rPr>
              <w:t>Result T4</w:t>
            </w:r>
          </w:p>
        </w:tc>
      </w:tr>
      <w:tr w14:paraId="DD975022">
        <w:tblPrEx/>
        <w:trPr>
          <w:cantSplit/>
        </w:trPr>
        <w:tc>
          <w:tcPr>
            <w:tcW w:w="9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5C7E735">
            <w:pPr>
              <w:pStyle w:val="style0"/>
              <w:spacing w:after="20" w:lineRule="auto" w:line="249"/>
              <w:jc w:val="left"/>
              <w:rPr/>
            </w:pPr>
            <w:r>
              <w:rPr>
                <w:b/>
                <w:bCs/>
                <w:sz w:val="17"/>
                <w:szCs w:val="17"/>
              </w:rPr>
              <w:t>W2</w:t>
            </w:r>
          </w:p>
        </w:tc>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90B7178">
            <w:pPr>
              <w:pStyle w:val="style0"/>
              <w:spacing w:after="20" w:lineRule="auto" w:line="249"/>
              <w:jc w:val="left"/>
              <w:rPr/>
            </w:pPr>
            <w:r>
              <w:rPr>
                <w:sz w:val="17"/>
                <w:szCs w:val="17"/>
              </w:rPr>
              <w:t>Constant cp (cp,t = 1244, γt = 1.333)</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60AB10D">
            <w:pPr>
              <w:pStyle w:val="style0"/>
              <w:spacing w:after="20" w:lineRule="auto" w:line="249"/>
              <w:jc w:val="left"/>
              <w:rPr/>
            </w:pPr>
            <w:r>
              <w:rPr>
                <w:sz w:val="17"/>
                <w:szCs w:val="17"/>
              </w:rPr>
              <w:t>348.2 kg/s (geometry)</w:t>
            </w:r>
          </w:p>
        </w:tc>
        <w:tc>
          <w:tcPr>
            <w:tcW w:w="8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9982E07">
            <w:pPr>
              <w:pStyle w:val="style0"/>
              <w:spacing w:after="20" w:lineRule="auto" w:line="249"/>
              <w:jc w:val="left"/>
              <w:rPr/>
            </w:pPr>
            <w:r>
              <w:rPr>
                <w:sz w:val="17"/>
                <w:szCs w:val="17"/>
              </w:rPr>
              <w:t>32.6</w:t>
            </w:r>
          </w:p>
        </w:tc>
        <w:tc>
          <w:tcPr>
            <w:tcW w:w="2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527FFC4">
            <w:pPr>
              <w:pStyle w:val="style0"/>
              <w:spacing w:after="20" w:lineRule="auto" w:line="249"/>
              <w:jc w:val="left"/>
              <w:rPr/>
            </w:pPr>
            <w:r>
              <w:rPr>
                <w:sz w:val="17"/>
                <w:szCs w:val="17"/>
              </w:rPr>
              <w:t>Thrust, by T4</w:t>
            </w:r>
          </w:p>
        </w:tc>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95F84B9">
            <w:pPr>
              <w:pStyle w:val="style0"/>
              <w:spacing w:after="20" w:lineRule="auto" w:line="249"/>
              <w:jc w:val="left"/>
              <w:rPr/>
            </w:pPr>
            <w:r>
              <w:rPr>
                <w:sz w:val="17"/>
                <w:szCs w:val="17"/>
              </w:rPr>
              <w:t>1615 K</w:t>
            </w:r>
          </w:p>
        </w:tc>
      </w:tr>
      <w:tr w14:paraId="5C253088">
        <w:tblPrEx/>
        <w:trPr>
          <w:cantSplit/>
        </w:trPr>
        <w:tc>
          <w:tcPr>
            <w:tcW w:w="9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397F32C">
            <w:pPr>
              <w:pStyle w:val="style0"/>
              <w:spacing w:after="20" w:lineRule="auto" w:line="249"/>
              <w:jc w:val="left"/>
              <w:rPr/>
            </w:pPr>
            <w:r>
              <w:rPr>
                <w:b/>
                <w:bCs/>
                <w:sz w:val="17"/>
                <w:szCs w:val="17"/>
              </w:rPr>
              <w:t>R1</w:t>
            </w:r>
          </w:p>
        </w:tc>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6DAA614">
            <w:pPr>
              <w:pStyle w:val="style0"/>
              <w:spacing w:after="20" w:lineRule="auto" w:line="249"/>
              <w:jc w:val="left"/>
              <w:rPr/>
            </w:pPr>
            <w:r>
              <w:rPr>
                <w:sz w:val="17"/>
                <w:szCs w:val="17"/>
              </w:rPr>
              <w:t>Temperature-dependent cp, R = 287</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B5540BA">
            <w:pPr>
              <w:pStyle w:val="style0"/>
              <w:spacing w:after="20" w:lineRule="auto" w:line="249"/>
              <w:jc w:val="left"/>
              <w:rPr/>
            </w:pPr>
            <w:r>
              <w:rPr>
                <w:sz w:val="17"/>
                <w:szCs w:val="17"/>
              </w:rPr>
              <w:t>341.1 kg/s (published)</w:t>
            </w:r>
          </w:p>
        </w:tc>
        <w:tc>
          <w:tcPr>
            <w:tcW w:w="8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A49DE6A">
            <w:pPr>
              <w:pStyle w:val="style0"/>
              <w:spacing w:after="20" w:lineRule="auto" w:line="249"/>
              <w:jc w:val="left"/>
              <w:rPr/>
            </w:pPr>
            <w:r>
              <w:rPr>
                <w:sz w:val="17"/>
                <w:szCs w:val="17"/>
              </w:rPr>
              <w:t>27.2</w:t>
            </w:r>
          </w:p>
        </w:tc>
        <w:tc>
          <w:tcPr>
            <w:tcW w:w="24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31FCDB5">
            <w:pPr>
              <w:pStyle w:val="style0"/>
              <w:spacing w:after="20" w:lineRule="auto" w:line="249"/>
              <w:jc w:val="left"/>
              <w:rPr/>
            </w:pPr>
            <w:r>
              <w:rPr>
                <w:sz w:val="17"/>
                <w:szCs w:val="17"/>
              </w:rPr>
              <w:t>Thrust, by T4</w:t>
            </w:r>
          </w:p>
        </w:tc>
        <w:tc>
          <w:tcPr>
            <w:tcW w:w="17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C9304C3">
            <w:pPr>
              <w:pStyle w:val="style0"/>
              <w:spacing w:after="20" w:lineRule="auto" w:line="249"/>
              <w:jc w:val="left"/>
              <w:rPr/>
            </w:pPr>
            <w:r>
              <w:rPr>
                <w:sz w:val="17"/>
                <w:szCs w:val="17"/>
              </w:rPr>
              <w:t>1,696 K</w:t>
            </w:r>
          </w:p>
        </w:tc>
      </w:tr>
      <w:tr w14:paraId="C7297F5E">
        <w:tblPrEx/>
        <w:trPr>
          <w:cantSplit/>
        </w:trPr>
        <w:tc>
          <w:tcPr>
            <w:tcW w:w="9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2E2DEE4">
            <w:pPr>
              <w:pStyle w:val="style0"/>
              <w:spacing w:after="20" w:lineRule="auto" w:line="249"/>
              <w:jc w:val="left"/>
              <w:rPr/>
            </w:pPr>
            <w:r>
              <w:rPr>
                <w:b/>
                <w:bCs/>
                <w:sz w:val="17"/>
                <w:szCs w:val="17"/>
              </w:rPr>
              <w:t>R2</w:t>
            </w:r>
          </w:p>
        </w:tc>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5C5AFBE">
            <w:pPr>
              <w:pStyle w:val="style0"/>
              <w:spacing w:after="20" w:lineRule="auto" w:line="249"/>
              <w:jc w:val="left"/>
              <w:rPr/>
            </w:pPr>
            <w:r>
              <w:rPr>
                <w:sz w:val="17"/>
                <w:szCs w:val="17"/>
              </w:rPr>
              <w:t>Temperature-dependent cp, R = 287</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6948C41">
            <w:pPr>
              <w:pStyle w:val="style0"/>
              <w:spacing w:after="20" w:lineRule="auto" w:line="249"/>
              <w:jc w:val="left"/>
              <w:rPr/>
            </w:pPr>
            <w:r>
              <w:rPr>
                <w:sz w:val="17"/>
                <w:szCs w:val="17"/>
              </w:rPr>
              <w:t>341.1 kg/s (published)</w:t>
            </w:r>
          </w:p>
        </w:tc>
        <w:tc>
          <w:tcPr>
            <w:tcW w:w="8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F14E663">
            <w:pPr>
              <w:pStyle w:val="style0"/>
              <w:spacing w:after="20" w:lineRule="auto" w:line="249"/>
              <w:jc w:val="left"/>
              <w:rPr/>
            </w:pPr>
            <w:r>
              <w:rPr>
                <w:sz w:val="17"/>
                <w:szCs w:val="17"/>
              </w:rPr>
              <w:t>27.2</w:t>
            </w:r>
          </w:p>
        </w:tc>
        <w:tc>
          <w:tcPr>
            <w:tcW w:w="2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211D705">
            <w:pPr>
              <w:pStyle w:val="style0"/>
              <w:spacing w:after="20" w:lineRule="auto" w:line="249"/>
              <w:jc w:val="left"/>
              <w:rPr/>
            </w:pPr>
            <w:r>
              <w:rPr>
                <w:sz w:val="17"/>
                <w:szCs w:val="17"/>
              </w:rPr>
              <w:t>Thrust and ICAO fuel flow, by T4 and an efficiency offset</w:t>
            </w:r>
          </w:p>
        </w:tc>
        <w:tc>
          <w:tcPr>
            <w:tcW w:w="17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CBEE255">
            <w:pPr>
              <w:pStyle w:val="style0"/>
              <w:spacing w:after="20" w:lineRule="auto" w:line="249"/>
              <w:jc w:val="left"/>
              <w:rPr/>
            </w:pPr>
            <w:r>
              <w:rPr>
                <w:sz w:val="17"/>
                <w:szCs w:val="17"/>
              </w:rPr>
              <w:t>1602.1 K</w:t>
            </w:r>
          </w:p>
        </w:tc>
      </w:tr>
    </w:tbl>
    <w:p w14:paraId="44AE90BF">
      <w:pPr>
        <w:pStyle w:val="style0"/>
        <w:spacing w:before="60" w:after="200"/>
        <w:jc w:val="left"/>
        <w:rPr/>
      </w:pPr>
      <w:r>
        <w:rPr>
          <w:i/>
          <w:iCs/>
          <w:color w:val="555555"/>
          <w:sz w:val="18"/>
          <w:szCs w:val="18"/>
        </w:rPr>
        <w:t>Table 5. Model versions used in this report.</w:t>
      </w:r>
    </w:p>
    <w:p w14:paraId="53495BD2">
      <w:pPr>
        <w:pStyle w:val="style4098"/>
        <w:keepNext/>
        <w:rPr/>
      </w:pPr>
      <w:r>
        <w:t>4.2 Variable-property gas model (independent calculation)</w:t>
      </w:r>
    </w:p>
    <w:p w14:paraId="A1A01296">
      <w:pPr>
        <w:pStyle w:val="style0"/>
        <w:spacing w:before="0" w:after="120" w:lineRule="auto" w:line="276"/>
        <w:jc w:val="left"/>
        <w:rPr/>
      </w:pPr>
      <w:r>
        <w:rPr>
          <w:sz w:val="21"/>
          <w:szCs w:val="21"/>
        </w:rPr>
        <w:t xml:space="preserve">The Week 2 model uses one cp and one γ for the cold side and another pair for the hot side. That is a stated assumption (A3), but I had never tested it. For the independent calculation I wrote a second implementation, </w:t>
      </w:r>
      <w:r>
        <w:rPr>
          <w:b/>
          <w:bCs/>
          <w:sz w:val="21"/>
          <w:szCs w:val="21"/>
        </w:rPr>
        <w:t>varcycle.py</w:t>
      </w:r>
      <w:r>
        <w:rPr>
          <w:sz w:val="21"/>
          <w:szCs w:val="21"/>
        </w:rPr>
        <w:t>, in which enthalpy h(T) and the entropy function φ(T) are integrated from a temperature-dependent cp. Air uses a polynomial in θ = T/1000 K of the Walsh and Fletcher form; combustion gas adds a term proportional to f/(1+f). Compression and expansion then use φ(T₂) − φ(T₁) = R ln(PR), with R = 287 J/(kg·K) throughout, so the gas constant is no longer free to drift.</w:t>
      </w:r>
    </w:p>
    <w:p w14:paraId="23E3994A">
      <w:pPr>
        <w:pStyle w:val="style0"/>
        <w:spacing w:before="0" w:after="120" w:lineRule="auto" w:line="276"/>
        <w:jc w:val="left"/>
        <w:rPr/>
      </w:pPr>
      <w:r>
        <w:rPr>
          <w:sz w:val="21"/>
          <w:szCs w:val="21"/>
        </w:rPr>
        <w:t>I checked the air polynomial against standard tabulated cp. It agrees to better than 0.2 % up to 1200 K, is 0.6 % low at 1400 K and 2.2 % low at 1600 K. That high-temperature error is an uncertainty on the new model too, and I note it in Section 8. All component efficiencies and pressure losses are identical to Week 2, so the only change between W2 and R1 is the gas model, the airflow and the OPR.</w:t>
      </w:r>
    </w:p>
    <w:p w14:paraId="757519D7">
      <w:pPr>
        <w:pStyle w:val="style4098"/>
        <w:keepNext/>
        <w:rPr/>
      </w:pPr>
      <w:r>
        <w:t>4.3 Calibration of R2</w:t>
      </w:r>
    </w:p>
    <w:p w14:paraId="E598335B">
      <w:pPr>
        <w:pStyle w:val="style0"/>
        <w:spacing w:before="0" w:after="120" w:lineRule="auto" w:line="276"/>
        <w:jc w:val="left"/>
        <w:rPr/>
      </w:pPr>
      <w:r>
        <w:rPr>
          <w:sz w:val="21"/>
          <w:szCs w:val="21"/>
        </w:rPr>
        <w:t>R1 matches thrust by adjusting T4 alone but then burns about 10.0 % too much fuel. Two published numbers (thrust and fuel flow) allow two unknowns to be solved. I chose T4 and a single common offset δη added to all five turbomachinery efficiencies (fan, booster, HPC, HPT, LPT). The system solved is:</w:t>
      </w:r>
    </w:p>
    <w:p w14:paraId="63630A2B">
      <w:pPr>
        <w:pStyle w:val="style0"/>
        <w:spacing w:before="0" w:after="120" w:lineRule="auto" w:line="276"/>
        <w:jc w:val="center"/>
        <w:rPr/>
      </w:pPr>
      <w:r>
        <w:rPr>
          <w:color w:val="1f3a5f"/>
          <w:sz w:val="21"/>
          <w:szCs w:val="21"/>
        </w:rPr>
        <w:t>F(T4, δη) × ṁ₀ = 116,988 N        and        f(T4, δη) × ṁ₀ / (1 + BPR) = 1.221 kg/s</w:t>
      </w:r>
    </w:p>
    <w:p w14:paraId="33882179">
      <w:pPr>
        <w:pStyle w:val="style0"/>
        <w:spacing w:before="0" w:after="120" w:lineRule="auto" w:line="276"/>
        <w:jc w:val="left"/>
        <w:rPr/>
      </w:pPr>
      <w:r>
        <w:rPr>
          <w:sz w:val="21"/>
          <w:szCs w:val="21"/>
        </w:rPr>
        <w:t>The solution is T4 = 1602.1 K and δη = +0.0387, which puts the efficiencies at fan 0.919, booster 0.899, HPC 0.909, HPT 0.939 and LPT 0.949. The turbine values are at the optimistic end of what I would expect. The honest reading is that δη is absorbing losses and effects that the model leaves out (Section 8). It is not evidence that the engine really has those efficiencies.</w:t>
      </w:r>
    </w:p>
    <w:p w14:paraId="1F131343">
      <w:pPr>
        <w:pStyle w:val="style0"/>
        <w:spacing w:before="0" w:after="120" w:lineRule="auto" w:line="276"/>
        <w:jc w:val="left"/>
        <w:rPr/>
      </w:pPr>
      <w:r>
        <w:rPr>
          <w:b/>
          <w:bCs/>
          <w:sz w:val="21"/>
          <w:szCs w:val="21"/>
        </w:rPr>
        <w:t>Important consequence:</w:t>
      </w:r>
      <w:r>
        <w:rPr>
          <w:sz w:val="21"/>
          <w:szCs w:val="21"/>
        </w:rPr>
        <w:t xml:space="preserve"> once thrust and fuel flow are calibrated, they can no longer validate the model. The independent checks that remain are the fan diameter, the plausibility of the temperatures against exhaust gas temperature limits, and stage-loading sanity checks.</w:t>
      </w:r>
    </w:p>
    <w:p w14:paraId="D446DAD6">
      <w:pPr>
        <w:pStyle w:val="style4097"/>
        <w:keepNext/>
        <w:rPr/>
      </w:pPr>
      <w:r>
        <w:t>5. Component sizing</w:t>
      </w:r>
    </w:p>
    <w:p w14:paraId="65A73C99">
      <w:pPr>
        <w:pStyle w:val="style4098"/>
        <w:keepNext/>
        <w:rPr/>
      </w:pPr>
      <w:r>
        <w:t>5.1 Method and assumptions</w:t>
      </w:r>
    </w:p>
    <w:p w14:paraId="C8C7D6D2">
      <w:pPr>
        <w:pStyle w:val="style0"/>
        <w:spacing w:before="0" w:after="120" w:lineRule="auto" w:line="276"/>
        <w:jc w:val="left"/>
        <w:rPr/>
      </w:pPr>
      <w:r>
        <w:rPr>
          <w:sz w:val="21"/>
          <w:szCs w:val="21"/>
        </w:rPr>
        <w:t>Flow areas come from continuity using the compressible flow function, with γ evaluated from the local cp at the static temperature:</w:t>
      </w:r>
    </w:p>
    <w:p w14:paraId="264309A8">
      <w:pPr>
        <w:pStyle w:val="style0"/>
        <w:spacing w:before="0" w:after="120" w:lineRule="auto" w:line="276"/>
        <w:jc w:val="center"/>
        <w:rPr/>
      </w:pPr>
      <w:r>
        <w:rPr>
          <w:color w:val="1f3a5f"/>
          <w:sz w:val="21"/>
          <w:szCs w:val="21"/>
        </w:rPr>
        <w:t>ṁ = Pt · A · √(γ / (R·Tt)) · M · [1 + (γ − 1)M²/2] ^ ( −(γ + 1) / (2(γ − 1)) )</w:t>
      </w:r>
    </w:p>
    <w:p w14:paraId="3A705A53">
      <w:pPr>
        <w:pStyle w:val="style0"/>
        <w:spacing w:before="0" w:after="120" w:lineRule="auto" w:line="276"/>
        <w:jc w:val="left"/>
        <w:rPr/>
      </w:pPr>
      <w:r>
        <w:rPr>
          <w:sz w:val="21"/>
          <w:szCs w:val="21"/>
        </w:rPr>
        <w:t>Every area is calculated twice: once with this formula and once from ρ·V·A using static conditions. The two agree to four decimal places at every station, which checks the code but not the physics. The assumed Mach numbers (Table 6) are standard design-practice values, not published engine data, so they are the main uncertainty in the sizing.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1500"/>
        <w:gridCol w:w="5838"/>
      </w:tblGrid>
      <w:tr w14:paraId="39348F20">
        <w:trPr>
          <w:cantSplit/>
          <w:tblHeader/>
        </w:trPr>
        <w:tc>
          <w:tcPr>
            <w:tcW w:w="23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2FD9ACF1">
            <w:pPr>
              <w:pStyle w:val="style0"/>
              <w:spacing w:after="20" w:lineRule="auto" w:line="249"/>
              <w:jc w:val="left"/>
              <w:rPr/>
            </w:pPr>
            <w:r>
              <w:rPr>
                <w:b/>
                <w:bCs/>
                <w:color w:val="ffffff"/>
                <w:sz w:val="17"/>
                <w:szCs w:val="17"/>
              </w:rPr>
              <w:t>Station</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A8EB1A24">
            <w:pPr>
              <w:pStyle w:val="style0"/>
              <w:spacing w:after="20" w:lineRule="auto" w:line="249"/>
              <w:jc w:val="left"/>
              <w:rPr/>
            </w:pPr>
            <w:r>
              <w:rPr>
                <w:b/>
                <w:bCs/>
                <w:color w:val="ffffff"/>
                <w:sz w:val="17"/>
                <w:szCs w:val="17"/>
              </w:rPr>
              <w:t>Assumed Mach</w:t>
            </w:r>
          </w:p>
        </w:tc>
        <w:tc>
          <w:tcPr>
            <w:tcW w:w="58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DF876362">
            <w:pPr>
              <w:pStyle w:val="style0"/>
              <w:spacing w:after="20" w:lineRule="auto" w:line="249"/>
              <w:jc w:val="left"/>
              <w:rPr/>
            </w:pPr>
            <w:r>
              <w:rPr>
                <w:b/>
                <w:bCs/>
                <w:color w:val="ffffff"/>
                <w:sz w:val="17"/>
                <w:szCs w:val="17"/>
              </w:rPr>
              <w:t>Basis</w:t>
            </w:r>
          </w:p>
        </w:tc>
      </w:tr>
      <w:tr w14:paraId="3E84DA4B">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D1308DF">
            <w:pPr>
              <w:pStyle w:val="style0"/>
              <w:spacing w:after="20" w:lineRule="auto" w:line="249"/>
              <w:jc w:val="left"/>
              <w:rPr/>
            </w:pPr>
            <w:r>
              <w:rPr>
                <w:sz w:val="17"/>
                <w:szCs w:val="17"/>
              </w:rPr>
              <w:t>2  Fan face</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0B1940E">
            <w:pPr>
              <w:pStyle w:val="style0"/>
              <w:spacing w:after="20" w:lineRule="auto" w:line="249"/>
              <w:jc w:val="left"/>
              <w:rPr/>
            </w:pPr>
            <w:r>
              <w:rPr>
                <w:sz w:val="17"/>
                <w:szCs w:val="17"/>
              </w:rPr>
              <w:t>0.60</w:t>
            </w:r>
          </w:p>
        </w:tc>
        <w:tc>
          <w:tcPr>
            <w:tcW w:w="5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F0FF7E0">
            <w:pPr>
              <w:pStyle w:val="style0"/>
              <w:spacing w:after="20" w:lineRule="auto" w:line="249"/>
              <w:jc w:val="left"/>
              <w:rPr/>
            </w:pPr>
            <w:r>
              <w:rPr>
                <w:sz w:val="17"/>
                <w:szCs w:val="17"/>
              </w:rPr>
              <w:t>Carried from Week 2. Hub-to-tip ratio 0.30 (typical, not published for this engine).</w:t>
            </w:r>
          </w:p>
        </w:tc>
      </w:tr>
      <w:tr w14:paraId="E48BB51B">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7E6E2E2">
            <w:pPr>
              <w:pStyle w:val="style0"/>
              <w:spacing w:after="20" w:lineRule="auto" w:line="249"/>
              <w:jc w:val="left"/>
              <w:rPr/>
            </w:pPr>
            <w:r>
              <w:rPr>
                <w:sz w:val="17"/>
                <w:szCs w:val="17"/>
              </w:rPr>
              <w:t>25  HPC inlet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BF16509">
            <w:pPr>
              <w:pStyle w:val="style0"/>
              <w:spacing w:after="20" w:lineRule="auto" w:line="249"/>
              <w:jc w:val="left"/>
              <w:rPr/>
            </w:pPr>
            <w:r>
              <w:rPr>
                <w:sz w:val="17"/>
                <w:szCs w:val="17"/>
              </w:rPr>
              <w:t>0.50</w:t>
            </w:r>
          </w:p>
        </w:tc>
        <w:tc>
          <w:tcPr>
            <w:tcW w:w="5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735F2AF">
            <w:pPr>
              <w:pStyle w:val="style0"/>
              <w:spacing w:after="20" w:lineRule="auto" w:line="249"/>
              <w:jc w:val="left"/>
              <w:rPr/>
            </w:pPr>
            <w:r>
              <w:rPr>
                <w:sz w:val="17"/>
                <w:szCs w:val="17"/>
              </w:rPr>
              <w:t>Typical design value for a high-pressure compressor inlet.</w:t>
            </w:r>
          </w:p>
        </w:tc>
      </w:tr>
      <w:tr w14:paraId="E94042B7">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8897CE9">
            <w:pPr>
              <w:pStyle w:val="style0"/>
              <w:spacing w:after="20" w:lineRule="auto" w:line="249"/>
              <w:jc w:val="left"/>
              <w:rPr/>
            </w:pPr>
            <w:r>
              <w:rPr>
                <w:sz w:val="17"/>
                <w:szCs w:val="17"/>
              </w:rPr>
              <w:t>3  HPC exit</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A067F4D">
            <w:pPr>
              <w:pStyle w:val="style0"/>
              <w:spacing w:after="20" w:lineRule="auto" w:line="249"/>
              <w:jc w:val="left"/>
              <w:rPr/>
            </w:pPr>
            <w:r>
              <w:rPr>
                <w:sz w:val="17"/>
                <w:szCs w:val="17"/>
              </w:rPr>
              <w:t>0.25</w:t>
            </w:r>
          </w:p>
        </w:tc>
        <w:tc>
          <w:tcPr>
            <w:tcW w:w="5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6063F46">
            <w:pPr>
              <w:pStyle w:val="style0"/>
              <w:spacing w:after="20" w:lineRule="auto" w:line="249"/>
              <w:jc w:val="left"/>
              <w:rPr/>
            </w:pPr>
            <w:r>
              <w:rPr>
                <w:sz w:val="17"/>
                <w:szCs w:val="17"/>
              </w:rPr>
              <w:t>Typical low exit Mach number to limit diffuser losses.</w:t>
            </w:r>
          </w:p>
        </w:tc>
      </w:tr>
      <w:tr w14:paraId="DA5DBB6D">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6A22776">
            <w:pPr>
              <w:pStyle w:val="style0"/>
              <w:spacing w:after="20" w:lineRule="auto" w:line="249"/>
              <w:jc w:val="left"/>
              <w:rPr/>
            </w:pPr>
            <w:r>
              <w:rPr>
                <w:sz w:val="17"/>
                <w:szCs w:val="17"/>
              </w:rPr>
              <w:t>Combustor reference</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921C7E0">
            <w:pPr>
              <w:pStyle w:val="style0"/>
              <w:spacing w:after="20" w:lineRule="auto" w:line="249"/>
              <w:jc w:val="left"/>
              <w:rPr/>
            </w:pPr>
            <w:r>
              <w:rPr>
                <w:sz w:val="17"/>
                <w:szCs w:val="17"/>
              </w:rPr>
              <w:t>25 m/s</w:t>
            </w:r>
          </w:p>
        </w:tc>
        <w:tc>
          <w:tcPr>
            <w:tcW w:w="5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5F01B12">
            <w:pPr>
              <w:pStyle w:val="style0"/>
              <w:spacing w:after="20" w:lineRule="auto" w:line="249"/>
              <w:jc w:val="left"/>
              <w:rPr/>
            </w:pPr>
            <w:r>
              <w:rPr>
                <w:sz w:val="17"/>
                <w:szCs w:val="17"/>
              </w:rPr>
              <w:t>Reference velocity of the order 20–30 m/s, based on the full HPC exit flow.</w:t>
            </w:r>
          </w:p>
        </w:tc>
      </w:tr>
      <w:tr w14:paraId="0A6BBCB4">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F8EA366">
            <w:pPr>
              <w:pStyle w:val="style0"/>
              <w:spacing w:after="20" w:lineRule="auto" w:line="249"/>
              <w:jc w:val="left"/>
              <w:rPr/>
            </w:pPr>
            <w:r>
              <w:rPr>
                <w:sz w:val="17"/>
                <w:szCs w:val="17"/>
              </w:rPr>
              <w:t>4  HPT nozzle guide vane</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E427BD1">
            <w:pPr>
              <w:pStyle w:val="style0"/>
              <w:spacing w:after="20" w:lineRule="auto" w:line="249"/>
              <w:jc w:val="left"/>
              <w:rPr/>
            </w:pPr>
            <w:r>
              <w:rPr>
                <w:sz w:val="17"/>
                <w:szCs w:val="17"/>
              </w:rPr>
              <w:t>1.0 (choked)</w:t>
            </w:r>
          </w:p>
        </w:tc>
        <w:tc>
          <w:tcPr>
            <w:tcW w:w="5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ABA9FEF">
            <w:pPr>
              <w:pStyle w:val="style0"/>
              <w:spacing w:after="20" w:lineRule="auto" w:line="249"/>
              <w:jc w:val="left"/>
              <w:rPr/>
            </w:pPr>
            <w:r>
              <w:rPr>
                <w:sz w:val="17"/>
                <w:szCs w:val="17"/>
              </w:rPr>
              <w:t>Assumed choked at take-off. Flow excludes the cooling air bled at the HPC exit (Week 2 model).</w:t>
            </w:r>
          </w:p>
        </w:tc>
      </w:tr>
      <w:tr w14:paraId="BE71D79F">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51BF647">
            <w:pPr>
              <w:pStyle w:val="style0"/>
              <w:spacing w:after="20" w:lineRule="auto" w:line="249"/>
              <w:jc w:val="left"/>
              <w:rPr/>
            </w:pPr>
            <w:r>
              <w:rPr>
                <w:sz w:val="17"/>
                <w:szCs w:val="17"/>
              </w:rPr>
              <w:t>5  LPT exit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EC3A261">
            <w:pPr>
              <w:pStyle w:val="style0"/>
              <w:spacing w:after="20" w:lineRule="auto" w:line="249"/>
              <w:jc w:val="left"/>
              <w:rPr/>
            </w:pPr>
            <w:r>
              <w:rPr>
                <w:sz w:val="17"/>
                <w:szCs w:val="17"/>
              </w:rPr>
              <w:t>0.45</w:t>
            </w:r>
          </w:p>
        </w:tc>
        <w:tc>
          <w:tcPr>
            <w:tcW w:w="5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178A8E5">
            <w:pPr>
              <w:pStyle w:val="style0"/>
              <w:spacing w:after="20" w:lineRule="auto" w:line="249"/>
              <w:jc w:val="left"/>
              <w:rPr/>
            </w:pPr>
            <w:r>
              <w:rPr>
                <w:sz w:val="17"/>
                <w:szCs w:val="17"/>
              </w:rPr>
              <w:t>Typical design value.</w:t>
            </w:r>
          </w:p>
        </w:tc>
      </w:tr>
      <w:tr w14:paraId="4FAAAD3C">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C1B844F">
            <w:pPr>
              <w:pStyle w:val="style0"/>
              <w:spacing w:after="20" w:lineRule="auto" w:line="249"/>
              <w:jc w:val="left"/>
              <w:rPr/>
            </w:pPr>
            <w:r>
              <w:rPr>
                <w:sz w:val="17"/>
                <w:szCs w:val="17"/>
              </w:rPr>
              <w:t>8  Core nozzle throat</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CF75253">
            <w:pPr>
              <w:pStyle w:val="style0"/>
              <w:spacing w:after="20" w:lineRule="auto" w:line="249"/>
              <w:jc w:val="left"/>
              <w:rPr/>
            </w:pPr>
            <w:r>
              <w:rPr>
                <w:sz w:val="17"/>
                <w:szCs w:val="17"/>
              </w:rPr>
              <w:t>1.0 (choked)</w:t>
            </w:r>
          </w:p>
        </w:tc>
        <w:tc>
          <w:tcPr>
            <w:tcW w:w="58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9B28A75">
            <w:pPr>
              <w:pStyle w:val="style0"/>
              <w:spacing w:after="20" w:lineRule="auto" w:line="249"/>
              <w:jc w:val="left"/>
              <w:rPr/>
            </w:pPr>
            <w:r>
              <w:rPr>
                <w:sz w:val="17"/>
                <w:szCs w:val="17"/>
              </w:rPr>
              <w:t>Computed Pt9/P0 = 2.37, above the critical ratio of about 1.85, so choked.</w:t>
            </w:r>
          </w:p>
        </w:tc>
      </w:tr>
      <w:tr w14:paraId="5E8DD7D4">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238DB47">
            <w:pPr>
              <w:pStyle w:val="style0"/>
              <w:spacing w:after="20" w:lineRule="auto" w:line="249"/>
              <w:jc w:val="left"/>
              <w:rPr/>
            </w:pPr>
            <w:r>
              <w:rPr>
                <w:sz w:val="17"/>
                <w:szCs w:val="17"/>
              </w:rPr>
              <w:t>19  Bypass nozzle exit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1AF9D94">
            <w:pPr>
              <w:pStyle w:val="style0"/>
              <w:spacing w:after="20" w:lineRule="auto" w:line="249"/>
              <w:jc w:val="left"/>
              <w:rPr/>
            </w:pPr>
            <w:r>
              <w:rPr>
                <w:sz w:val="17"/>
                <w:szCs w:val="17"/>
              </w:rPr>
              <w:t>0.82 (computed)</w:t>
            </w:r>
          </w:p>
        </w:tc>
        <w:tc>
          <w:tcPr>
            <w:tcW w:w="58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C9C5E1C">
            <w:pPr>
              <w:pStyle w:val="style0"/>
              <w:spacing w:after="20" w:lineRule="auto" w:line="249"/>
              <w:jc w:val="left"/>
              <w:rPr/>
            </w:pPr>
            <w:r>
              <w:rPr>
                <w:sz w:val="17"/>
                <w:szCs w:val="17"/>
              </w:rPr>
              <w:t>Computed Pt19/P0 = 1.56, below the critical ratio, so not choked.</w:t>
            </w:r>
          </w:p>
        </w:tc>
      </w:tr>
    </w:tbl>
    <w:p w14:paraId="720B46AC">
      <w:pPr>
        <w:pStyle w:val="style0"/>
        <w:spacing w:before="60" w:after="200"/>
        <w:jc w:val="left"/>
        <w:rPr/>
      </w:pPr>
      <w:r>
        <w:rPr>
          <w:i/>
          <w:iCs/>
          <w:color w:val="555555"/>
          <w:sz w:val="18"/>
          <w:szCs w:val="18"/>
        </w:rPr>
        <w:t>Table 6. Sizing assumptions.</w:t>
      </w:r>
    </w:p>
    <w:p w14:paraId="556D4232">
      <w:pPr>
        <w:pStyle w:val="style4098"/>
        <w:keepNext/>
        <w:rPr/>
      </w:pPr>
      <w:r>
        <w:t>5.2 Sizing results for the revised model (R2)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50"/>
        <w:gridCol w:w="1050"/>
        <w:gridCol w:w="1050"/>
        <w:gridCol w:w="1250"/>
        <w:gridCol w:w="1200"/>
        <w:gridCol w:w="1300"/>
        <w:gridCol w:w="1638"/>
      </w:tblGrid>
      <w:tr w14:paraId="25207EB9">
        <w:trPr>
          <w:cantSplit/>
          <w:tblHeader/>
        </w:trPr>
        <w:tc>
          <w:tcPr>
            <w:tcW w:w="21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79C24453">
            <w:pPr>
              <w:pStyle w:val="style0"/>
              <w:spacing w:after="20" w:lineRule="auto" w:line="249"/>
              <w:jc w:val="left"/>
              <w:rPr/>
            </w:pPr>
            <w:r>
              <w:rPr>
                <w:b/>
                <w:bCs/>
                <w:color w:val="ffffff"/>
                <w:sz w:val="16"/>
                <w:szCs w:val="16"/>
              </w:rPr>
              <w:t>Station</w:t>
            </w:r>
          </w:p>
        </w:tc>
        <w:tc>
          <w:tcPr>
            <w:tcW w:w="10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4BD79E8C">
            <w:pPr>
              <w:pStyle w:val="style0"/>
              <w:spacing w:after="20" w:lineRule="auto" w:line="249"/>
              <w:jc w:val="left"/>
              <w:rPr/>
            </w:pPr>
            <w:r>
              <w:rPr>
                <w:b/>
                <w:bCs/>
                <w:color w:val="ffffff"/>
                <w:sz w:val="16"/>
                <w:szCs w:val="16"/>
              </w:rPr>
              <w:t>Flow (kg/s)</w:t>
            </w:r>
          </w:p>
        </w:tc>
        <w:tc>
          <w:tcPr>
            <w:tcW w:w="10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4991761D">
            <w:pPr>
              <w:pStyle w:val="style0"/>
              <w:spacing w:after="20" w:lineRule="auto" w:line="249"/>
              <w:jc w:val="left"/>
              <w:rPr/>
            </w:pPr>
            <w:r>
              <w:rPr>
                <w:b/>
                <w:bCs/>
                <w:color w:val="ffffff"/>
                <w:sz w:val="16"/>
                <w:szCs w:val="16"/>
              </w:rPr>
              <w:t>Tt (K)</w:t>
            </w:r>
          </w:p>
        </w:tc>
        <w:tc>
          <w:tcPr>
            <w:tcW w:w="125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F706975F">
            <w:pPr>
              <w:pStyle w:val="style0"/>
              <w:spacing w:after="20" w:lineRule="auto" w:line="249"/>
              <w:jc w:val="left"/>
              <w:rPr/>
            </w:pPr>
            <w:r>
              <w:rPr>
                <w:b/>
                <w:bCs/>
                <w:color w:val="ffffff"/>
                <w:sz w:val="16"/>
                <w:szCs w:val="16"/>
              </w:rPr>
              <w:t>Pt (kPa)</w:t>
            </w:r>
          </w:p>
        </w:tc>
        <w:tc>
          <w:tcPr>
            <w:tcW w:w="12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427DF950">
            <w:pPr>
              <w:pStyle w:val="style0"/>
              <w:spacing w:after="20" w:lineRule="auto" w:line="249"/>
              <w:jc w:val="left"/>
              <w:rPr/>
            </w:pPr>
            <w:r>
              <w:rPr>
                <w:b/>
                <w:bCs/>
                <w:color w:val="ffffff"/>
                <w:sz w:val="16"/>
                <w:szCs w:val="16"/>
              </w:rPr>
              <w:t>Mach</w:t>
            </w:r>
          </w:p>
        </w:tc>
        <w:tc>
          <w:tcPr>
            <w:tcW w:w="13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610F59C1">
            <w:pPr>
              <w:pStyle w:val="style0"/>
              <w:spacing w:after="20" w:lineRule="auto" w:line="249"/>
              <w:jc w:val="left"/>
              <w:rPr/>
            </w:pPr>
            <w:r>
              <w:rPr>
                <w:b/>
                <w:bCs/>
                <w:color w:val="ffffff"/>
                <w:sz w:val="16"/>
                <w:szCs w:val="16"/>
              </w:rPr>
              <w:t>Area (m²)</w:t>
            </w:r>
          </w:p>
        </w:tc>
        <w:tc>
          <w:tcPr>
            <w:tcW w:w="16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C24C5552">
            <w:pPr>
              <w:pStyle w:val="style0"/>
              <w:spacing w:after="20" w:lineRule="auto" w:line="249"/>
              <w:jc w:val="left"/>
              <w:rPr/>
            </w:pPr>
            <w:r>
              <w:rPr>
                <w:b/>
                <w:bCs/>
                <w:color w:val="ffffff"/>
                <w:sz w:val="16"/>
                <w:szCs w:val="16"/>
              </w:rPr>
              <w:t>Equivalent circle diameter (m)</w:t>
            </w:r>
          </w:p>
        </w:tc>
      </w:tr>
      <w:tr w14:paraId="081E99AE">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4BF8269">
            <w:pPr>
              <w:pStyle w:val="style0"/>
              <w:spacing w:after="20" w:lineRule="auto" w:line="249"/>
              <w:jc w:val="left"/>
              <w:rPr/>
            </w:pPr>
            <w:r>
              <w:rPr>
                <w:sz w:val="16"/>
                <w:szCs w:val="16"/>
              </w:rPr>
              <w:t>2  Fan face (annulus)</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30ED580">
            <w:pPr>
              <w:pStyle w:val="style0"/>
              <w:spacing w:after="20" w:lineRule="auto" w:line="249"/>
              <w:jc w:val="right"/>
              <w:rPr/>
            </w:pPr>
            <w:r>
              <w:rPr>
                <w:sz w:val="16"/>
                <w:szCs w:val="16"/>
              </w:rPr>
              <w:t>341.1</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D5D59D6">
            <w:pPr>
              <w:pStyle w:val="style0"/>
              <w:spacing w:after="20" w:lineRule="auto" w:line="249"/>
              <w:jc w:val="right"/>
              <w:rPr/>
            </w:pPr>
            <w:r>
              <w:rPr>
                <w:sz w:val="16"/>
                <w:szCs w:val="16"/>
              </w:rPr>
              <w:t>288.1</w:t>
            </w:r>
          </w:p>
        </w:tc>
        <w:tc>
          <w:tcPr>
            <w:tcW w:w="12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6D6982E">
            <w:pPr>
              <w:pStyle w:val="style0"/>
              <w:spacing w:after="20" w:lineRule="auto" w:line="249"/>
              <w:jc w:val="right"/>
              <w:rPr/>
            </w:pPr>
            <w:r>
              <w:rPr>
                <w:sz w:val="16"/>
                <w:szCs w:val="16"/>
              </w:rPr>
              <w:t>100.8</w:t>
            </w:r>
          </w:p>
        </w:tc>
        <w:tc>
          <w:tcPr>
            <w:tcW w:w="12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1AFB6AF">
            <w:pPr>
              <w:pStyle w:val="style0"/>
              <w:spacing w:after="20" w:lineRule="auto" w:line="249"/>
              <w:jc w:val="right"/>
              <w:rPr/>
            </w:pPr>
            <w:r>
              <w:rPr>
                <w:sz w:val="16"/>
                <w:szCs w:val="16"/>
              </w:rPr>
              <w:t>0.60</w:t>
            </w:r>
          </w:p>
        </w:tc>
        <w:tc>
          <w:tcPr>
            <w:tcW w:w="1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F8826CA">
            <w:pPr>
              <w:pStyle w:val="style0"/>
              <w:spacing w:after="20" w:lineRule="auto" w:line="249"/>
              <w:jc w:val="right"/>
              <w:rPr/>
            </w:pPr>
            <w:r>
              <w:rPr>
                <w:sz w:val="16"/>
                <w:szCs w:val="16"/>
              </w:rPr>
              <w:t>1.688</w:t>
            </w:r>
          </w:p>
        </w:tc>
        <w:tc>
          <w:tcPr>
            <w:tcW w:w="1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DD0BADD">
            <w:pPr>
              <w:pStyle w:val="style0"/>
              <w:spacing w:after="20" w:lineRule="auto" w:line="249"/>
              <w:jc w:val="right"/>
              <w:rPr/>
            </w:pPr>
            <w:r>
              <w:rPr>
                <w:sz w:val="16"/>
                <w:szCs w:val="16"/>
              </w:rPr>
              <w:t>1.466 (tip 1.537)</w:t>
            </w:r>
          </w:p>
        </w:tc>
      </w:tr>
      <w:tr w14:paraId="01109CD3">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935BA29">
            <w:pPr>
              <w:pStyle w:val="style0"/>
              <w:spacing w:after="20" w:lineRule="auto" w:line="249"/>
              <w:jc w:val="left"/>
              <w:rPr/>
            </w:pPr>
            <w:r>
              <w:rPr>
                <w:sz w:val="16"/>
                <w:szCs w:val="16"/>
              </w:rPr>
              <w:t>25  HPC inlet</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B9EC2E9">
            <w:pPr>
              <w:pStyle w:val="style0"/>
              <w:spacing w:after="20" w:lineRule="auto" w:line="249"/>
              <w:jc w:val="right"/>
              <w:rPr/>
            </w:pPr>
            <w:r>
              <w:rPr>
                <w:sz w:val="16"/>
                <w:szCs w:val="16"/>
              </w:rPr>
              <w:t>55.9</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CC4640D">
            <w:pPr>
              <w:pStyle w:val="style0"/>
              <w:spacing w:after="20" w:lineRule="auto" w:line="249"/>
              <w:jc w:val="right"/>
              <w:rPr/>
            </w:pPr>
            <w:r>
              <w:rPr>
                <w:sz w:val="16"/>
                <w:szCs w:val="16"/>
              </w:rPr>
              <w:t>393.7</w:t>
            </w:r>
          </w:p>
        </w:tc>
        <w:tc>
          <w:tcPr>
            <w:tcW w:w="12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9547136">
            <w:pPr>
              <w:pStyle w:val="style0"/>
              <w:spacing w:after="20" w:lineRule="auto" w:line="249"/>
              <w:jc w:val="right"/>
              <w:rPr/>
            </w:pPr>
            <w:r>
              <w:rPr>
                <w:sz w:val="16"/>
                <w:szCs w:val="16"/>
              </w:rPr>
              <w:t>274.2</w:t>
            </w:r>
          </w:p>
        </w:tc>
        <w:tc>
          <w:tcPr>
            <w:tcW w:w="12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401AA88">
            <w:pPr>
              <w:pStyle w:val="style0"/>
              <w:spacing w:after="20" w:lineRule="auto" w:line="249"/>
              <w:jc w:val="right"/>
              <w:rPr/>
            </w:pPr>
            <w:r>
              <w:rPr>
                <w:sz w:val="16"/>
                <w:szCs w:val="16"/>
              </w:rPr>
              <w:t>0.50</w:t>
            </w:r>
          </w:p>
        </w:tc>
        <w:tc>
          <w:tcPr>
            <w:tcW w:w="1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AD253C2">
            <w:pPr>
              <w:pStyle w:val="style0"/>
              <w:spacing w:after="20" w:lineRule="auto" w:line="249"/>
              <w:jc w:val="right"/>
              <w:rPr/>
            </w:pPr>
            <w:r>
              <w:rPr>
                <w:sz w:val="16"/>
                <w:szCs w:val="16"/>
              </w:rPr>
              <w:t>0.1342</w:t>
            </w:r>
          </w:p>
        </w:tc>
        <w:tc>
          <w:tcPr>
            <w:tcW w:w="1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35EC143">
            <w:pPr>
              <w:pStyle w:val="style0"/>
              <w:spacing w:after="20" w:lineRule="auto" w:line="249"/>
              <w:jc w:val="right"/>
              <w:rPr/>
            </w:pPr>
            <w:r>
              <w:rPr>
                <w:sz w:val="16"/>
                <w:szCs w:val="16"/>
              </w:rPr>
              <w:t>0.413</w:t>
            </w:r>
          </w:p>
        </w:tc>
      </w:tr>
      <w:tr w14:paraId="129EDE1F">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97F459B">
            <w:pPr>
              <w:pStyle w:val="style0"/>
              <w:spacing w:after="20" w:lineRule="auto" w:line="249"/>
              <w:jc w:val="left"/>
              <w:rPr/>
            </w:pPr>
            <w:r>
              <w:rPr>
                <w:sz w:val="16"/>
                <w:szCs w:val="16"/>
              </w:rPr>
              <w:t>3  HPC exit</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2D91C24">
            <w:pPr>
              <w:pStyle w:val="style0"/>
              <w:spacing w:after="20" w:lineRule="auto" w:line="249"/>
              <w:jc w:val="right"/>
              <w:rPr/>
            </w:pPr>
            <w:r>
              <w:rPr>
                <w:sz w:val="16"/>
                <w:szCs w:val="16"/>
              </w:rPr>
              <w:t>55.9</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153A57F">
            <w:pPr>
              <w:pStyle w:val="style0"/>
              <w:spacing w:after="20" w:lineRule="auto" w:line="249"/>
              <w:jc w:val="right"/>
              <w:rPr/>
            </w:pPr>
            <w:r>
              <w:rPr>
                <w:sz w:val="16"/>
                <w:szCs w:val="16"/>
              </w:rPr>
              <w:t>776.2</w:t>
            </w:r>
          </w:p>
        </w:tc>
        <w:tc>
          <w:tcPr>
            <w:tcW w:w="12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EE3A592">
            <w:pPr>
              <w:pStyle w:val="style0"/>
              <w:spacing w:after="20" w:lineRule="auto" w:line="249"/>
              <w:jc w:val="right"/>
              <w:rPr/>
            </w:pPr>
            <w:r>
              <w:rPr>
                <w:sz w:val="16"/>
                <w:szCs w:val="16"/>
              </w:rPr>
              <w:t>2742.3</w:t>
            </w:r>
          </w:p>
        </w:tc>
        <w:tc>
          <w:tcPr>
            <w:tcW w:w="12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2FC11F1">
            <w:pPr>
              <w:pStyle w:val="style0"/>
              <w:spacing w:after="20" w:lineRule="auto" w:line="249"/>
              <w:jc w:val="right"/>
              <w:rPr/>
            </w:pPr>
            <w:r>
              <w:rPr>
                <w:sz w:val="16"/>
                <w:szCs w:val="16"/>
              </w:rPr>
              <w:t>0.25</w:t>
            </w:r>
          </w:p>
        </w:tc>
        <w:tc>
          <w:tcPr>
            <w:tcW w:w="1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7561C73">
            <w:pPr>
              <w:pStyle w:val="style0"/>
              <w:spacing w:after="20" w:lineRule="auto" w:line="249"/>
              <w:jc w:val="right"/>
              <w:rPr/>
            </w:pPr>
            <w:r>
              <w:rPr>
                <w:sz w:val="16"/>
                <w:szCs w:val="16"/>
              </w:rPr>
              <w:t>0.0343</w:t>
            </w:r>
          </w:p>
        </w:tc>
        <w:tc>
          <w:tcPr>
            <w:tcW w:w="1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233E6D8">
            <w:pPr>
              <w:pStyle w:val="style0"/>
              <w:spacing w:after="20" w:lineRule="auto" w:line="249"/>
              <w:jc w:val="right"/>
              <w:rPr/>
            </w:pPr>
            <w:r>
              <w:rPr>
                <w:sz w:val="16"/>
                <w:szCs w:val="16"/>
              </w:rPr>
              <w:t>0.209</w:t>
            </w:r>
          </w:p>
        </w:tc>
      </w:tr>
      <w:tr w14:paraId="F0ACF9D8">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F2B6CC3">
            <w:pPr>
              <w:pStyle w:val="style0"/>
              <w:spacing w:after="20" w:lineRule="auto" w:line="249"/>
              <w:jc w:val="left"/>
              <w:rPr/>
            </w:pPr>
            <w:r>
              <w:rPr>
                <w:sz w:val="16"/>
                <w:szCs w:val="16"/>
              </w:rPr>
              <w:t>Combustor reference</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9FD78F6">
            <w:pPr>
              <w:pStyle w:val="style0"/>
              <w:spacing w:after="20" w:lineRule="auto" w:line="249"/>
              <w:jc w:val="right"/>
              <w:rPr/>
            </w:pPr>
            <w:r>
              <w:rPr>
                <w:sz w:val="16"/>
                <w:szCs w:val="16"/>
              </w:rPr>
              <w:t>55.9</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552B9D8">
            <w:pPr>
              <w:pStyle w:val="style0"/>
              <w:spacing w:after="20" w:lineRule="auto" w:line="249"/>
              <w:jc w:val="right"/>
              <w:rPr/>
            </w:pPr>
            <w:r>
              <w:rPr>
                <w:sz w:val="16"/>
                <w:szCs w:val="16"/>
              </w:rPr>
              <w:t>776.2</w:t>
            </w:r>
          </w:p>
        </w:tc>
        <w:tc>
          <w:tcPr>
            <w:tcW w:w="12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E713492">
            <w:pPr>
              <w:pStyle w:val="style0"/>
              <w:spacing w:after="20" w:lineRule="auto" w:line="249"/>
              <w:jc w:val="right"/>
              <w:rPr/>
            </w:pPr>
            <w:r>
              <w:rPr>
                <w:sz w:val="16"/>
                <w:szCs w:val="16"/>
              </w:rPr>
              <w:t>2742.3</w:t>
            </w:r>
          </w:p>
        </w:tc>
        <w:tc>
          <w:tcPr>
            <w:tcW w:w="12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9FCF98C">
            <w:pPr>
              <w:pStyle w:val="style0"/>
              <w:spacing w:after="20" w:lineRule="auto" w:line="249"/>
              <w:jc w:val="right"/>
              <w:rPr/>
            </w:pPr>
            <w:r>
              <w:rPr>
                <w:sz w:val="16"/>
                <w:szCs w:val="16"/>
              </w:rPr>
              <w:t>25 m/s</w:t>
            </w:r>
          </w:p>
        </w:tc>
        <w:tc>
          <w:tcPr>
            <w:tcW w:w="1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EECEF8B">
            <w:pPr>
              <w:pStyle w:val="style0"/>
              <w:spacing w:after="20" w:lineRule="auto" w:line="249"/>
              <w:jc w:val="right"/>
              <w:rPr/>
            </w:pPr>
            <w:r>
              <w:rPr>
                <w:sz w:val="16"/>
                <w:szCs w:val="16"/>
              </w:rPr>
              <w:t>0.1817</w:t>
            </w:r>
          </w:p>
        </w:tc>
        <w:tc>
          <w:tcPr>
            <w:tcW w:w="1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36B563F">
            <w:pPr>
              <w:pStyle w:val="style0"/>
              <w:spacing w:after="20" w:lineRule="auto" w:line="249"/>
              <w:jc w:val="right"/>
              <w:rPr/>
            </w:pPr>
            <w:r>
              <w:rPr>
                <w:sz w:val="16"/>
                <w:szCs w:val="16"/>
              </w:rPr>
              <w:t>0.481</w:t>
            </w:r>
          </w:p>
        </w:tc>
      </w:tr>
      <w:tr w14:paraId="ED3070CF">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9203385">
            <w:pPr>
              <w:pStyle w:val="style0"/>
              <w:spacing w:after="20" w:lineRule="auto" w:line="249"/>
              <w:jc w:val="left"/>
              <w:rPr/>
            </w:pPr>
            <w:r>
              <w:rPr>
                <w:sz w:val="16"/>
                <w:szCs w:val="16"/>
              </w:rPr>
              <w:t>4  HPT NGV throat</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1C0B54F">
            <w:pPr>
              <w:pStyle w:val="style0"/>
              <w:spacing w:after="20" w:lineRule="auto" w:line="249"/>
              <w:jc w:val="right"/>
              <w:rPr/>
            </w:pPr>
            <w:r>
              <w:rPr>
                <w:sz w:val="16"/>
                <w:szCs w:val="16"/>
              </w:rPr>
              <w:t>50.4</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6EF4279">
            <w:pPr>
              <w:pStyle w:val="style0"/>
              <w:spacing w:after="20" w:lineRule="auto" w:line="249"/>
              <w:jc w:val="right"/>
              <w:rPr/>
            </w:pPr>
            <w:r>
              <w:rPr>
                <w:sz w:val="16"/>
                <w:szCs w:val="16"/>
              </w:rPr>
              <w:t>1602.1</w:t>
            </w:r>
          </w:p>
        </w:tc>
        <w:tc>
          <w:tcPr>
            <w:tcW w:w="12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3770ECE">
            <w:pPr>
              <w:pStyle w:val="style0"/>
              <w:spacing w:after="20" w:lineRule="auto" w:line="249"/>
              <w:jc w:val="right"/>
              <w:rPr/>
            </w:pPr>
            <w:r>
              <w:rPr>
                <w:sz w:val="16"/>
                <w:szCs w:val="16"/>
              </w:rPr>
              <w:t>2605.1</w:t>
            </w:r>
          </w:p>
        </w:tc>
        <w:tc>
          <w:tcPr>
            <w:tcW w:w="12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56D6147">
            <w:pPr>
              <w:pStyle w:val="style0"/>
              <w:spacing w:after="20" w:lineRule="auto" w:line="249"/>
              <w:jc w:val="right"/>
              <w:rPr/>
            </w:pPr>
            <w:r>
              <w:rPr>
                <w:sz w:val="16"/>
                <w:szCs w:val="16"/>
              </w:rPr>
              <w:t>1.00</w:t>
            </w:r>
          </w:p>
        </w:tc>
        <w:tc>
          <w:tcPr>
            <w:tcW w:w="1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F69B74E">
            <w:pPr>
              <w:pStyle w:val="style0"/>
              <w:spacing w:after="20" w:lineRule="auto" w:line="249"/>
              <w:jc w:val="right"/>
              <w:rPr/>
            </w:pPr>
            <w:r>
              <w:rPr>
                <w:sz w:val="16"/>
                <w:szCs w:val="16"/>
              </w:rPr>
              <w:t>0.0197</w:t>
            </w:r>
          </w:p>
        </w:tc>
        <w:tc>
          <w:tcPr>
            <w:tcW w:w="1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EE14B3B">
            <w:pPr>
              <w:pStyle w:val="style0"/>
              <w:spacing w:after="20" w:lineRule="auto" w:line="249"/>
              <w:jc w:val="right"/>
              <w:rPr/>
            </w:pPr>
            <w:r>
              <w:rPr>
                <w:sz w:val="16"/>
                <w:szCs w:val="16"/>
              </w:rPr>
              <w:t>0.158</w:t>
            </w:r>
          </w:p>
        </w:tc>
      </w:tr>
      <w:tr w14:paraId="0882AB01">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1C3A22E">
            <w:pPr>
              <w:pStyle w:val="style0"/>
              <w:spacing w:after="20" w:lineRule="auto" w:line="249"/>
              <w:jc w:val="left"/>
              <w:rPr/>
            </w:pPr>
            <w:r>
              <w:rPr>
                <w:sz w:val="16"/>
                <w:szCs w:val="16"/>
              </w:rPr>
              <w:t>5  LPT exit</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6B959E6">
            <w:pPr>
              <w:pStyle w:val="style0"/>
              <w:spacing w:after="20" w:lineRule="auto" w:line="249"/>
              <w:jc w:val="right"/>
              <w:rPr/>
            </w:pPr>
            <w:r>
              <w:rPr>
                <w:sz w:val="16"/>
                <w:szCs w:val="16"/>
              </w:rPr>
              <w:t>57.1</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2DCDBD8">
            <w:pPr>
              <w:pStyle w:val="style0"/>
              <w:spacing w:after="20" w:lineRule="auto" w:line="249"/>
              <w:jc w:val="right"/>
              <w:rPr/>
            </w:pPr>
            <w:r>
              <w:rPr>
                <w:sz w:val="16"/>
                <w:szCs w:val="16"/>
              </w:rPr>
              <w:t>913.8</w:t>
            </w:r>
          </w:p>
        </w:tc>
        <w:tc>
          <w:tcPr>
            <w:tcW w:w="12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AE7DCEB">
            <w:pPr>
              <w:pStyle w:val="style0"/>
              <w:spacing w:after="20" w:lineRule="auto" w:line="249"/>
              <w:jc w:val="right"/>
              <w:rPr/>
            </w:pPr>
            <w:r>
              <w:rPr>
                <w:sz w:val="16"/>
                <w:szCs w:val="16"/>
              </w:rPr>
              <w:t>244.7</w:t>
            </w:r>
          </w:p>
        </w:tc>
        <w:tc>
          <w:tcPr>
            <w:tcW w:w="12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45AE470">
            <w:pPr>
              <w:pStyle w:val="style0"/>
              <w:spacing w:after="20" w:lineRule="auto" w:line="249"/>
              <w:jc w:val="right"/>
              <w:rPr/>
            </w:pPr>
            <w:r>
              <w:rPr>
                <w:sz w:val="16"/>
                <w:szCs w:val="16"/>
              </w:rPr>
              <w:t>0.45</w:t>
            </w:r>
          </w:p>
        </w:tc>
        <w:tc>
          <w:tcPr>
            <w:tcW w:w="1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91589BF">
            <w:pPr>
              <w:pStyle w:val="style0"/>
              <w:spacing w:after="20" w:lineRule="auto" w:line="249"/>
              <w:jc w:val="right"/>
              <w:rPr/>
            </w:pPr>
            <w:r>
              <w:rPr>
                <w:sz w:val="16"/>
                <w:szCs w:val="16"/>
              </w:rPr>
              <w:t>0.2588</w:t>
            </w:r>
          </w:p>
        </w:tc>
        <w:tc>
          <w:tcPr>
            <w:tcW w:w="1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B467FE6">
            <w:pPr>
              <w:pStyle w:val="style0"/>
              <w:spacing w:after="20" w:lineRule="auto" w:line="249"/>
              <w:jc w:val="right"/>
              <w:rPr/>
            </w:pPr>
            <w:r>
              <w:rPr>
                <w:sz w:val="16"/>
                <w:szCs w:val="16"/>
              </w:rPr>
              <w:t>0.574</w:t>
            </w:r>
          </w:p>
        </w:tc>
      </w:tr>
      <w:tr w14:paraId="A76D2910">
        <w:tblPrEx/>
        <w:trPr>
          <w:cantSplit/>
        </w:trPr>
        <w:tc>
          <w:tcPr>
            <w:tcW w:w="21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F70720C">
            <w:pPr>
              <w:pStyle w:val="style0"/>
              <w:spacing w:after="20" w:lineRule="auto" w:line="249"/>
              <w:jc w:val="left"/>
              <w:rPr/>
            </w:pPr>
            <w:r>
              <w:rPr>
                <w:sz w:val="16"/>
                <w:szCs w:val="16"/>
              </w:rPr>
              <w:t>8  Core nozzle throat</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053BDE1">
            <w:pPr>
              <w:pStyle w:val="style0"/>
              <w:spacing w:after="20" w:lineRule="auto" w:line="249"/>
              <w:jc w:val="right"/>
              <w:rPr/>
            </w:pPr>
            <w:r>
              <w:rPr>
                <w:sz w:val="16"/>
                <w:szCs w:val="16"/>
              </w:rPr>
              <w:t>57.1</w:t>
            </w:r>
          </w:p>
        </w:tc>
        <w:tc>
          <w:tcPr>
            <w:tcW w:w="10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955A3B8">
            <w:pPr>
              <w:pStyle w:val="style0"/>
              <w:spacing w:after="20" w:lineRule="auto" w:line="249"/>
              <w:jc w:val="right"/>
              <w:rPr/>
            </w:pPr>
            <w:r>
              <w:rPr>
                <w:sz w:val="16"/>
                <w:szCs w:val="16"/>
              </w:rPr>
              <w:t>913.8</w:t>
            </w:r>
          </w:p>
        </w:tc>
        <w:tc>
          <w:tcPr>
            <w:tcW w:w="125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5D8082B">
            <w:pPr>
              <w:pStyle w:val="style0"/>
              <w:spacing w:after="20" w:lineRule="auto" w:line="249"/>
              <w:jc w:val="right"/>
              <w:rPr/>
            </w:pPr>
            <w:r>
              <w:rPr>
                <w:sz w:val="16"/>
                <w:szCs w:val="16"/>
              </w:rPr>
              <w:t>239.8</w:t>
            </w:r>
          </w:p>
        </w:tc>
        <w:tc>
          <w:tcPr>
            <w:tcW w:w="12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EC2BCE8">
            <w:pPr>
              <w:pStyle w:val="style0"/>
              <w:spacing w:after="20" w:lineRule="auto" w:line="249"/>
              <w:jc w:val="right"/>
              <w:rPr/>
            </w:pPr>
            <w:r>
              <w:rPr>
                <w:sz w:val="16"/>
                <w:szCs w:val="16"/>
              </w:rPr>
              <w:t>1.00</w:t>
            </w:r>
          </w:p>
        </w:tc>
        <w:tc>
          <w:tcPr>
            <w:tcW w:w="1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3893F3D">
            <w:pPr>
              <w:pStyle w:val="style0"/>
              <w:spacing w:after="20" w:lineRule="auto" w:line="249"/>
              <w:jc w:val="right"/>
              <w:rPr/>
            </w:pPr>
            <w:r>
              <w:rPr>
                <w:sz w:val="16"/>
                <w:szCs w:val="16"/>
              </w:rPr>
              <w:t>0.1809</w:t>
            </w:r>
          </w:p>
        </w:tc>
        <w:tc>
          <w:tcPr>
            <w:tcW w:w="1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E19E685">
            <w:pPr>
              <w:pStyle w:val="style0"/>
              <w:spacing w:after="20" w:lineRule="auto" w:line="249"/>
              <w:jc w:val="right"/>
              <w:rPr/>
            </w:pPr>
            <w:r>
              <w:rPr>
                <w:sz w:val="16"/>
                <w:szCs w:val="16"/>
              </w:rPr>
              <w:t>0.480</w:t>
            </w:r>
          </w:p>
        </w:tc>
      </w:tr>
      <w:tr w14:paraId="1E966751">
        <w:tblPrEx/>
        <w:trPr>
          <w:cantSplit/>
        </w:trPr>
        <w:tc>
          <w:tcPr>
            <w:tcW w:w="21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41ACFCA">
            <w:pPr>
              <w:pStyle w:val="style0"/>
              <w:spacing w:after="20" w:lineRule="auto" w:line="249"/>
              <w:jc w:val="left"/>
              <w:rPr/>
            </w:pPr>
            <w:r>
              <w:rPr>
                <w:sz w:val="16"/>
                <w:szCs w:val="16"/>
              </w:rPr>
              <w:t>19  Bypass nozzle exit</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07F1ED0">
            <w:pPr>
              <w:pStyle w:val="style0"/>
              <w:spacing w:after="20" w:lineRule="auto" w:line="249"/>
              <w:jc w:val="right"/>
              <w:rPr/>
            </w:pPr>
            <w:r>
              <w:rPr>
                <w:sz w:val="16"/>
                <w:szCs w:val="16"/>
              </w:rPr>
              <w:t>285.2</w:t>
            </w:r>
          </w:p>
        </w:tc>
        <w:tc>
          <w:tcPr>
            <w:tcW w:w="10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900F227">
            <w:pPr>
              <w:pStyle w:val="style0"/>
              <w:spacing w:after="20" w:lineRule="auto" w:line="249"/>
              <w:jc w:val="right"/>
              <w:rPr/>
            </w:pPr>
            <w:r>
              <w:rPr>
                <w:sz w:val="16"/>
                <w:szCs w:val="16"/>
              </w:rPr>
              <w:t>333.2</w:t>
            </w:r>
          </w:p>
        </w:tc>
        <w:tc>
          <w:tcPr>
            <w:tcW w:w="125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5A07B4C">
            <w:pPr>
              <w:pStyle w:val="style0"/>
              <w:spacing w:after="20" w:lineRule="auto" w:line="249"/>
              <w:jc w:val="right"/>
              <w:rPr/>
            </w:pPr>
            <w:r>
              <w:rPr>
                <w:sz w:val="16"/>
                <w:szCs w:val="16"/>
              </w:rPr>
              <w:t>158.1</w:t>
            </w:r>
          </w:p>
        </w:tc>
        <w:tc>
          <w:tcPr>
            <w:tcW w:w="12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256D95D">
            <w:pPr>
              <w:pStyle w:val="style0"/>
              <w:spacing w:after="20" w:lineRule="auto" w:line="249"/>
              <w:jc w:val="right"/>
              <w:rPr/>
            </w:pPr>
            <w:r>
              <w:rPr>
                <w:sz w:val="16"/>
                <w:szCs w:val="16"/>
              </w:rPr>
              <w:t>0.82</w:t>
            </w:r>
          </w:p>
        </w:tc>
        <w:tc>
          <w:tcPr>
            <w:tcW w:w="1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48D4EC0">
            <w:pPr>
              <w:pStyle w:val="style0"/>
              <w:spacing w:after="20" w:lineRule="auto" w:line="249"/>
              <w:jc w:val="right"/>
              <w:rPr/>
            </w:pPr>
            <w:r>
              <w:rPr>
                <w:sz w:val="16"/>
                <w:szCs w:val="16"/>
              </w:rPr>
              <w:t>0.8385</w:t>
            </w:r>
          </w:p>
        </w:tc>
        <w:tc>
          <w:tcPr>
            <w:tcW w:w="1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EF31A6D">
            <w:pPr>
              <w:pStyle w:val="style0"/>
              <w:spacing w:after="20" w:lineRule="auto" w:line="249"/>
              <w:jc w:val="right"/>
              <w:rPr/>
            </w:pPr>
            <w:r>
              <w:rPr>
                <w:sz w:val="16"/>
                <w:szCs w:val="16"/>
              </w:rPr>
              <w:t>1.033</w:t>
            </w:r>
          </w:p>
        </w:tc>
      </w:tr>
    </w:tbl>
    <w:p w14:paraId="03E077D7">
      <w:pPr>
        <w:pStyle w:val="style0"/>
        <w:spacing w:before="60" w:after="200"/>
        <w:jc w:val="left"/>
        <w:rPr/>
      </w:pPr>
      <w:r>
        <w:rPr>
          <w:i/>
          <w:iCs/>
          <w:color w:val="555555"/>
          <w:sz w:val="18"/>
          <w:szCs w:val="18"/>
        </w:rPr>
        <w:t>Table 7. Flow areas at sea-level static take-off, model R2 (airflow 341.1 kg/s, core flow 55.9 kg/s, bypass flow 285.2 kg/s). “Equivalent circle diameter” is the diameter of a circle of the same area, with no hub, and is only a scale indicator.</w:t>
      </w:r>
    </w:p>
    <w:p w14:paraId="99C11F05">
      <w:pPr>
        <w:pStyle w:val="style4098"/>
        <w:keepNext/>
        <w:rPr/>
      </w:pPr>
      <w:r>
        <w:t>5.3 Fan diameter: the independent validation</w:t>
      </w:r>
    </w:p>
    <w:p w14:paraId="F942853F">
      <w:pPr>
        <w:pStyle w:val="style0"/>
        <w:spacing w:before="0" w:after="120" w:lineRule="auto" w:line="276"/>
        <w:jc w:val="left"/>
        <w:rPr/>
      </w:pPr>
      <w:r>
        <w:rPr>
          <w:sz w:val="21"/>
          <w:szCs w:val="21"/>
        </w:rPr>
        <w:t xml:space="preserve">The fan annulus area is A = ṁ₀ / (ρ₂V₂) at the assumed face Mach number, and the tip diameter follows from D = √(4A / (π(1 − (r_hub/r_tip)²))). With the published airflow, M₂ = 0.60 and a hub-to-tip ratio of 0.30, I get </w:t>
      </w:r>
      <w:r>
        <w:rPr>
          <w:b/>
          <w:bCs/>
          <w:sz w:val="21"/>
          <w:szCs w:val="21"/>
        </w:rPr>
        <w:t>1.537 m against 1.549 m published (−0.8 %)</w:t>
      </w:r>
      <w:r>
        <w:rPr>
          <w:sz w:val="21"/>
          <w:szCs w:val="21"/>
        </w:rPr>
        <w:t>. This is a real check because neither the airflow nor the diameter was tuned to produce it.</w:t>
      </w:r>
    </w:p>
    <w:p w14:paraId="A6ACDB4B">
      <w:pPr>
        <w:pStyle w:val="style0"/>
        <w:spacing w:before="0" w:after="120" w:lineRule="auto" w:line="276"/>
        <w:jc w:val="left"/>
        <w:rPr/>
      </w:pPr>
      <w:r>
        <w:rPr>
          <w:sz w:val="21"/>
          <w:szCs w:val="21"/>
        </w:rPr>
        <w:t>Table 8 shows how much the answer depends on the two assumed numbers. The span of −3.6 % to +3.8 % stays inside ±5 %. Put the other way round, a face Mach number of 0.584 would close the gap exactly, which is within the normal design range.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546"/>
        <w:gridCol w:w="2546"/>
        <w:gridCol w:w="2546"/>
      </w:tblGrid>
      <w:tr w14:paraId="103A0672">
        <w:trPr>
          <w:cantSplit/>
          <w:tblHeader/>
        </w:trPr>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5C746241">
            <w:pPr>
              <w:pStyle w:val="style0"/>
              <w:spacing w:after="20" w:lineRule="auto" w:line="249"/>
              <w:jc w:val="left"/>
              <w:rPr/>
            </w:pPr>
            <w:r>
              <w:rPr>
                <w:b/>
                <w:bCs/>
                <w:color w:val="ffffff"/>
                <w:sz w:val="17"/>
                <w:szCs w:val="17"/>
              </w:rPr>
              <w:t>Fan-face Mach</w:t>
            </w:r>
          </w:p>
        </w:tc>
        <w:tc>
          <w:tcPr>
            <w:tcW w:w="2546"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494F003">
            <w:pPr>
              <w:pStyle w:val="style0"/>
              <w:spacing w:after="20" w:lineRule="auto" w:line="249"/>
              <w:jc w:val="left"/>
              <w:rPr/>
            </w:pPr>
            <w:r>
              <w:rPr>
                <w:b/>
                <w:bCs/>
                <w:color w:val="ffffff"/>
                <w:sz w:val="17"/>
                <w:szCs w:val="17"/>
              </w:rPr>
              <w:t>Hub/tip 0.28</w:t>
            </w:r>
          </w:p>
        </w:tc>
        <w:tc>
          <w:tcPr>
            <w:tcW w:w="2546"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1E25B1A2">
            <w:pPr>
              <w:pStyle w:val="style0"/>
              <w:spacing w:after="20" w:lineRule="auto" w:line="249"/>
              <w:jc w:val="left"/>
              <w:rPr/>
            </w:pPr>
            <w:r>
              <w:rPr>
                <w:b/>
                <w:bCs/>
                <w:color w:val="ffffff"/>
                <w:sz w:val="17"/>
                <w:szCs w:val="17"/>
              </w:rPr>
              <w:t>Hub/tip 0.30</w:t>
            </w:r>
          </w:p>
        </w:tc>
        <w:tc>
          <w:tcPr>
            <w:tcW w:w="2546"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6E698161">
            <w:pPr>
              <w:pStyle w:val="style0"/>
              <w:spacing w:after="20" w:lineRule="auto" w:line="249"/>
              <w:jc w:val="left"/>
              <w:rPr/>
            </w:pPr>
            <w:r>
              <w:rPr>
                <w:b/>
                <w:bCs/>
                <w:color w:val="ffffff"/>
                <w:sz w:val="17"/>
                <w:szCs w:val="17"/>
              </w:rPr>
              <w:t>Hub/tip 0.35</w:t>
            </w:r>
          </w:p>
        </w:tc>
      </w:tr>
      <w:tr w14:paraId="CB782754">
        <w:tblPrEx/>
        <w:trPr>
          <w:cantSplit/>
        </w:trPr>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1F13786">
            <w:pPr>
              <w:pStyle w:val="style0"/>
              <w:spacing w:after="20" w:lineRule="auto" w:line="249"/>
              <w:jc w:val="left"/>
              <w:rPr/>
            </w:pPr>
            <w:r>
              <w:rPr>
                <w:sz w:val="17"/>
                <w:szCs w:val="17"/>
              </w:rPr>
              <w:t>0.55</w:t>
            </w:r>
          </w:p>
        </w:tc>
        <w:tc>
          <w:tcPr>
            <w:tcW w:w="2546"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CCE7E76">
            <w:pPr>
              <w:pStyle w:val="style0"/>
              <w:spacing w:after="20" w:lineRule="auto" w:line="249"/>
              <w:jc w:val="left"/>
              <w:rPr/>
            </w:pPr>
            <w:r>
              <w:rPr>
                <w:sz w:val="17"/>
                <w:szCs w:val="17"/>
              </w:rPr>
              <w:t>1.569 m (+1.3 %)</w:t>
            </w:r>
          </w:p>
        </w:tc>
        <w:tc>
          <w:tcPr>
            <w:tcW w:w="2546"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47286B1">
            <w:pPr>
              <w:pStyle w:val="style0"/>
              <w:spacing w:after="20" w:lineRule="auto" w:line="249"/>
              <w:jc w:val="left"/>
              <w:rPr/>
            </w:pPr>
            <w:r>
              <w:rPr>
                <w:sz w:val="17"/>
                <w:szCs w:val="17"/>
              </w:rPr>
              <w:t>1.579 m (+1.9 %)</w:t>
            </w:r>
          </w:p>
        </w:tc>
        <w:tc>
          <w:tcPr>
            <w:tcW w:w="2546"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D806314">
            <w:pPr>
              <w:pStyle w:val="style0"/>
              <w:spacing w:after="20" w:lineRule="auto" w:line="249"/>
              <w:jc w:val="left"/>
              <w:rPr/>
            </w:pPr>
            <w:r>
              <w:rPr>
                <w:sz w:val="17"/>
                <w:szCs w:val="17"/>
              </w:rPr>
              <w:t>1.608 m (+3.8 %)</w:t>
            </w:r>
          </w:p>
        </w:tc>
      </w:tr>
      <w:tr w14:paraId="540809EC">
        <w:tblPrEx/>
        <w:trPr>
          <w:cantSplit/>
        </w:trPr>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4F6DCD3">
            <w:pPr>
              <w:pStyle w:val="style0"/>
              <w:spacing w:after="20" w:lineRule="auto" w:line="249"/>
              <w:jc w:val="left"/>
              <w:rPr/>
            </w:pPr>
            <w:r>
              <w:rPr>
                <w:sz w:val="17"/>
                <w:szCs w:val="17"/>
              </w:rPr>
              <w:t>0.60</w:t>
            </w:r>
          </w:p>
        </w:tc>
        <w:tc>
          <w:tcPr>
            <w:tcW w:w="2546"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C6A9977">
            <w:pPr>
              <w:pStyle w:val="style0"/>
              <w:spacing w:after="20" w:lineRule="auto" w:line="249"/>
              <w:jc w:val="left"/>
              <w:rPr/>
            </w:pPr>
            <w:r>
              <w:rPr>
                <w:sz w:val="17"/>
                <w:szCs w:val="17"/>
              </w:rPr>
              <w:t>1.527 m (−1.4 %)</w:t>
            </w:r>
          </w:p>
        </w:tc>
        <w:tc>
          <w:tcPr>
            <w:tcW w:w="2546"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44B6982">
            <w:pPr>
              <w:pStyle w:val="style0"/>
              <w:spacing w:after="20" w:lineRule="auto" w:line="249"/>
              <w:jc w:val="left"/>
              <w:rPr/>
            </w:pPr>
            <w:r>
              <w:rPr>
                <w:sz w:val="17"/>
                <w:szCs w:val="17"/>
              </w:rPr>
              <w:t>1.537 m (−0.8 %)</w:t>
            </w:r>
          </w:p>
        </w:tc>
        <w:tc>
          <w:tcPr>
            <w:tcW w:w="2546"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C774B90">
            <w:pPr>
              <w:pStyle w:val="style0"/>
              <w:spacing w:after="20" w:lineRule="auto" w:line="249"/>
              <w:jc w:val="left"/>
              <w:rPr/>
            </w:pPr>
            <w:r>
              <w:rPr>
                <w:sz w:val="17"/>
                <w:szCs w:val="17"/>
              </w:rPr>
              <w:t>1.565 m (+1.0 %)</w:t>
            </w:r>
          </w:p>
        </w:tc>
      </w:tr>
      <w:tr w14:paraId="ACE159CF">
        <w:tblPrEx/>
        <w:trPr>
          <w:cantSplit/>
        </w:trPr>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2B81A2D">
            <w:pPr>
              <w:pStyle w:val="style0"/>
              <w:spacing w:after="20" w:lineRule="auto" w:line="249"/>
              <w:jc w:val="left"/>
              <w:rPr/>
            </w:pPr>
            <w:r>
              <w:rPr>
                <w:sz w:val="17"/>
                <w:szCs w:val="17"/>
              </w:rPr>
              <w:t>0.65</w:t>
            </w:r>
          </w:p>
        </w:tc>
        <w:tc>
          <w:tcPr>
            <w:tcW w:w="2546"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525D037">
            <w:pPr>
              <w:pStyle w:val="style0"/>
              <w:spacing w:after="20" w:lineRule="auto" w:line="249"/>
              <w:jc w:val="left"/>
              <w:rPr/>
            </w:pPr>
            <w:r>
              <w:rPr>
                <w:sz w:val="17"/>
                <w:szCs w:val="17"/>
              </w:rPr>
              <w:t>1.493 m (−3.6 %)</w:t>
            </w:r>
          </w:p>
        </w:tc>
        <w:tc>
          <w:tcPr>
            <w:tcW w:w="2546"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067028E">
            <w:pPr>
              <w:pStyle w:val="style0"/>
              <w:spacing w:after="20" w:lineRule="auto" w:line="249"/>
              <w:jc w:val="left"/>
              <w:rPr/>
            </w:pPr>
            <w:r>
              <w:rPr>
                <w:sz w:val="17"/>
                <w:szCs w:val="17"/>
              </w:rPr>
              <w:t>1.502 m (−3.0 %)</w:t>
            </w:r>
          </w:p>
        </w:tc>
        <w:tc>
          <w:tcPr>
            <w:tcW w:w="2546"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E41DA66">
            <w:pPr>
              <w:pStyle w:val="style0"/>
              <w:spacing w:after="20" w:lineRule="auto" w:line="249"/>
              <w:jc w:val="left"/>
              <w:rPr/>
            </w:pPr>
            <w:r>
              <w:rPr>
                <w:sz w:val="17"/>
                <w:szCs w:val="17"/>
              </w:rPr>
              <w:t>1.530 m (−1.3 %)</w:t>
            </w:r>
          </w:p>
        </w:tc>
      </w:tr>
    </w:tbl>
    <w:p w14:paraId="A25095FC">
      <w:pPr>
        <w:pStyle w:val="style0"/>
        <w:spacing w:before="60" w:after="200"/>
        <w:jc w:val="left"/>
        <w:rPr/>
      </w:pPr>
      <w:r>
        <w:rPr>
          <w:i/>
          <w:iCs/>
          <w:color w:val="555555"/>
          <w:sz w:val="18"/>
          <w:szCs w:val="18"/>
        </w:rPr>
        <w:t>Table 8. Fan tip diameter from the published airflow (341.1 kg/s) for a range of assumptions, with deviation from 1.549 m.</w:t>
      </w:r>
    </w:p>
    <w:p w14:paraId="0278A40C">
      <w:pPr>
        <w:pStyle w:val="style0"/>
        <w:spacing w:before="0" w:after="120" w:lineRule="auto" w:line="276"/>
        <w:jc w:val="left"/>
        <w:rPr/>
      </w:pPr>
      <w:r>
        <w:rPr>
          <w:b/>
          <w:bCs/>
          <w:sz w:val="21"/>
          <w:szCs w:val="21"/>
        </w:rPr>
        <w:t>Why the Week 2 “non-circular route” does not work.</w:t>
      </w:r>
      <w:r>
        <w:rPr>
          <w:sz w:val="21"/>
          <w:szCs w:val="21"/>
        </w:rPr>
        <w:t xml:space="preserve"> Week 2 proposed deriving the airflow as thrust divided by the calibrated specific thrust and then sizing the fan from it. But T4 was tuned so that specific thrust × 348.2 kg/s equals the thrust, so thrust ÷ specific thrust returns 348.2 kg/s again, and 348.2 kg/s came from the published diameter. The fan diameter then comes back at 1.553 m (+0.22 %), which looks excellent and means nothing. The published airflow is the only genuinely independent anchor, which is why I switched to it.</w:t>
      </w:r>
    </w:p>
    <w:p w14:paraId="9B05C4B6">
      <w:pPr>
        <w:pStyle w:val="style4098"/>
        <w:keepNext/>
        <w:rPr/>
      </w:pPr>
      <w:r>
        <w:t>5.4 How much the cycle choices change the areas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1500"/>
        <w:gridCol w:w="1500"/>
        <w:gridCol w:w="1500"/>
        <w:gridCol w:w="2738"/>
      </w:tblGrid>
      <w:tr w14:paraId="900DEFA0">
        <w:trPr>
          <w:cantSplit/>
          <w:tblHeader/>
        </w:trPr>
        <w:tc>
          <w:tcPr>
            <w:tcW w:w="24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4E48FF85">
            <w:pPr>
              <w:pStyle w:val="style0"/>
              <w:spacing w:after="20" w:lineRule="auto" w:line="249"/>
              <w:jc w:val="left"/>
              <w:rPr/>
            </w:pPr>
            <w:r>
              <w:rPr>
                <w:b/>
                <w:bCs/>
                <w:color w:val="ffffff"/>
                <w:sz w:val="17"/>
                <w:szCs w:val="17"/>
              </w:rPr>
              <w:t>Area (m²)</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8B8A19AD">
            <w:pPr>
              <w:pStyle w:val="style0"/>
              <w:spacing w:after="20" w:lineRule="auto" w:line="249"/>
              <w:jc w:val="left"/>
              <w:rPr/>
            </w:pPr>
            <w:r>
              <w:rPr>
                <w:b/>
                <w:bCs/>
                <w:color w:val="ffffff"/>
                <w:sz w:val="17"/>
                <w:szCs w:val="17"/>
              </w:rPr>
              <w:t>W2</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8F81E88">
            <w:pPr>
              <w:pStyle w:val="style0"/>
              <w:spacing w:after="20" w:lineRule="auto" w:line="249"/>
              <w:jc w:val="left"/>
              <w:rPr/>
            </w:pPr>
            <w:r>
              <w:rPr>
                <w:b/>
                <w:bCs/>
                <w:color w:val="ffffff"/>
                <w:sz w:val="17"/>
                <w:szCs w:val="17"/>
              </w:rPr>
              <w:t>R1</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A2AD9E87">
            <w:pPr>
              <w:pStyle w:val="style0"/>
              <w:spacing w:after="20" w:lineRule="auto" w:line="249"/>
              <w:jc w:val="left"/>
              <w:rPr/>
            </w:pPr>
            <w:r>
              <w:rPr>
                <w:b/>
                <w:bCs/>
                <w:color w:val="ffffff"/>
                <w:sz w:val="17"/>
                <w:szCs w:val="17"/>
              </w:rPr>
              <w:t>R2</w:t>
            </w:r>
          </w:p>
        </w:tc>
        <w:tc>
          <w:tcPr>
            <w:tcW w:w="27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23DF81FB">
            <w:pPr>
              <w:pStyle w:val="style0"/>
              <w:spacing w:after="20" w:lineRule="auto" w:line="249"/>
              <w:jc w:val="left"/>
              <w:rPr/>
            </w:pPr>
            <w:r>
              <w:rPr>
                <w:b/>
                <w:bCs/>
                <w:color w:val="ffffff"/>
                <w:sz w:val="17"/>
                <w:szCs w:val="17"/>
              </w:rPr>
              <w:t>W2 vs R2</w:t>
            </w:r>
          </w:p>
        </w:tc>
      </w:tr>
      <w:tr w14:paraId="B4AC0362">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D401C36">
            <w:pPr>
              <w:pStyle w:val="style0"/>
              <w:spacing w:after="20" w:lineRule="auto" w:line="249"/>
              <w:jc w:val="left"/>
              <w:rPr/>
            </w:pPr>
            <w:r>
              <w:rPr>
                <w:sz w:val="17"/>
                <w:szCs w:val="17"/>
              </w:rPr>
              <w:t>Fan face (annulus)</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B36243D">
            <w:pPr>
              <w:pStyle w:val="style0"/>
              <w:spacing w:after="20" w:lineRule="auto" w:line="249"/>
              <w:jc w:val="right"/>
              <w:rPr/>
            </w:pPr>
            <w:r>
              <w:rPr>
                <w:sz w:val="17"/>
                <w:szCs w:val="17"/>
              </w:rPr>
              <w:t>1.7235</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B39FCC7">
            <w:pPr>
              <w:pStyle w:val="style0"/>
              <w:spacing w:after="20" w:lineRule="auto" w:line="249"/>
              <w:jc w:val="right"/>
              <w:rPr/>
            </w:pPr>
            <w:r>
              <w:rPr>
                <w:sz w:val="17"/>
                <w:szCs w:val="17"/>
              </w:rPr>
              <w:t>1.6878</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CA8789C">
            <w:pPr>
              <w:pStyle w:val="style0"/>
              <w:spacing w:after="20" w:lineRule="auto" w:line="249"/>
              <w:jc w:val="right"/>
              <w:rPr/>
            </w:pPr>
            <w:r>
              <w:rPr>
                <w:sz w:val="17"/>
                <w:szCs w:val="17"/>
              </w:rPr>
              <w:t>1.6878</w:t>
            </w:r>
          </w:p>
        </w:tc>
        <w:tc>
          <w:tcPr>
            <w:tcW w:w="2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8DF868E">
            <w:pPr>
              <w:pStyle w:val="style0"/>
              <w:spacing w:after="20" w:lineRule="auto" w:line="249"/>
              <w:jc w:val="right"/>
              <w:rPr/>
            </w:pPr>
            <w:r>
              <w:rPr>
                <w:sz w:val="17"/>
                <w:szCs w:val="17"/>
              </w:rPr>
              <w:t>+2.1 %</w:t>
            </w:r>
          </w:p>
        </w:tc>
      </w:tr>
      <w:tr w14:paraId="F605A011">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45E652A">
            <w:pPr>
              <w:pStyle w:val="style0"/>
              <w:spacing w:after="20" w:lineRule="auto" w:line="249"/>
              <w:jc w:val="left"/>
              <w:rPr/>
            </w:pPr>
            <w:r>
              <w:rPr>
                <w:sz w:val="17"/>
                <w:szCs w:val="17"/>
              </w:rPr>
              <w:t>HPC inlet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31E3A74">
            <w:pPr>
              <w:pStyle w:val="style0"/>
              <w:spacing w:after="20" w:lineRule="auto" w:line="249"/>
              <w:jc w:val="right"/>
              <w:rPr/>
            </w:pPr>
            <w:r>
              <w:rPr>
                <w:sz w:val="17"/>
                <w:szCs w:val="17"/>
              </w:rPr>
              <w:t>0.1378</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B069501">
            <w:pPr>
              <w:pStyle w:val="style0"/>
              <w:spacing w:after="20" w:lineRule="auto" w:line="249"/>
              <w:jc w:val="right"/>
              <w:rPr/>
            </w:pPr>
            <w:r>
              <w:rPr>
                <w:sz w:val="17"/>
                <w:szCs w:val="17"/>
              </w:rPr>
              <w:t>0.1351</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DE615DE">
            <w:pPr>
              <w:pStyle w:val="style0"/>
              <w:spacing w:after="20" w:lineRule="auto" w:line="249"/>
              <w:jc w:val="right"/>
              <w:rPr/>
            </w:pPr>
            <w:r>
              <w:rPr>
                <w:sz w:val="17"/>
                <w:szCs w:val="17"/>
              </w:rPr>
              <w:t>0.1342</w:t>
            </w:r>
          </w:p>
        </w:tc>
        <w:tc>
          <w:tcPr>
            <w:tcW w:w="2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1358883">
            <w:pPr>
              <w:pStyle w:val="style0"/>
              <w:spacing w:after="20" w:lineRule="auto" w:line="249"/>
              <w:jc w:val="right"/>
              <w:rPr/>
            </w:pPr>
            <w:r>
              <w:rPr>
                <w:sz w:val="17"/>
                <w:szCs w:val="17"/>
              </w:rPr>
              <w:t>+2.7 %</w:t>
            </w:r>
          </w:p>
        </w:tc>
      </w:tr>
      <w:tr w14:paraId="40D26E76">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83E1EF5">
            <w:pPr>
              <w:pStyle w:val="style0"/>
              <w:spacing w:after="20" w:lineRule="auto" w:line="249"/>
              <w:jc w:val="left"/>
              <w:rPr/>
            </w:pPr>
            <w:r>
              <w:rPr>
                <w:sz w:val="17"/>
                <w:szCs w:val="17"/>
              </w:rPr>
              <w:t>HPC exit</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25AE3F0">
            <w:pPr>
              <w:pStyle w:val="style0"/>
              <w:spacing w:after="20" w:lineRule="auto" w:line="249"/>
              <w:jc w:val="right"/>
              <w:rPr/>
            </w:pPr>
            <w:r>
              <w:rPr>
                <w:sz w:val="17"/>
                <w:szCs w:val="17"/>
              </w:rPr>
              <w:t>0.0305</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E19951C">
            <w:pPr>
              <w:pStyle w:val="style0"/>
              <w:spacing w:after="20" w:lineRule="auto" w:line="249"/>
              <w:jc w:val="right"/>
              <w:rPr/>
            </w:pPr>
            <w:r>
              <w:rPr>
                <w:sz w:val="17"/>
                <w:szCs w:val="17"/>
              </w:rPr>
              <w:t>0.0349</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2E01FA0">
            <w:pPr>
              <w:pStyle w:val="style0"/>
              <w:spacing w:after="20" w:lineRule="auto" w:line="249"/>
              <w:jc w:val="right"/>
              <w:rPr/>
            </w:pPr>
            <w:r>
              <w:rPr>
                <w:sz w:val="17"/>
                <w:szCs w:val="17"/>
              </w:rPr>
              <w:t>0.0343</w:t>
            </w:r>
          </w:p>
        </w:tc>
        <w:tc>
          <w:tcPr>
            <w:tcW w:w="2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F3DCB37">
            <w:pPr>
              <w:pStyle w:val="style0"/>
              <w:spacing w:after="20" w:lineRule="auto" w:line="249"/>
              <w:jc w:val="right"/>
              <w:rPr/>
            </w:pPr>
            <w:r>
              <w:rPr>
                <w:sz w:val="17"/>
                <w:szCs w:val="17"/>
              </w:rPr>
              <w:t>−11.0 %</w:t>
            </w:r>
          </w:p>
        </w:tc>
      </w:tr>
      <w:tr w14:paraId="E13BABBC">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EFE30BD">
            <w:pPr>
              <w:pStyle w:val="style0"/>
              <w:spacing w:after="20" w:lineRule="auto" w:line="249"/>
              <w:jc w:val="left"/>
              <w:rPr/>
            </w:pPr>
            <w:r>
              <w:rPr>
                <w:sz w:val="17"/>
                <w:szCs w:val="17"/>
              </w:rPr>
              <w:t>Combustor reference</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F0E31A0">
            <w:pPr>
              <w:pStyle w:val="style0"/>
              <w:spacing w:after="20" w:lineRule="auto" w:line="249"/>
              <w:jc w:val="right"/>
              <w:rPr/>
            </w:pPr>
            <w:r>
              <w:rPr>
                <w:sz w:val="17"/>
                <w:szCs w:val="17"/>
              </w:rPr>
              <w:t>0.1740</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195F233">
            <w:pPr>
              <w:pStyle w:val="style0"/>
              <w:spacing w:after="20" w:lineRule="auto" w:line="249"/>
              <w:jc w:val="right"/>
              <w:rPr/>
            </w:pPr>
            <w:r>
              <w:rPr>
                <w:sz w:val="17"/>
                <w:szCs w:val="17"/>
              </w:rPr>
              <w:t>0.1877</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F052818">
            <w:pPr>
              <w:pStyle w:val="style0"/>
              <w:spacing w:after="20" w:lineRule="auto" w:line="249"/>
              <w:jc w:val="right"/>
              <w:rPr/>
            </w:pPr>
            <w:r>
              <w:rPr>
                <w:sz w:val="17"/>
                <w:szCs w:val="17"/>
              </w:rPr>
              <w:t>0.1817</w:t>
            </w:r>
          </w:p>
        </w:tc>
        <w:tc>
          <w:tcPr>
            <w:tcW w:w="2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977E55A">
            <w:pPr>
              <w:pStyle w:val="style0"/>
              <w:spacing w:after="20" w:lineRule="auto" w:line="249"/>
              <w:jc w:val="right"/>
              <w:rPr/>
            </w:pPr>
            <w:r>
              <w:rPr>
                <w:sz w:val="17"/>
                <w:szCs w:val="17"/>
              </w:rPr>
              <w:t>−4.2 %</w:t>
            </w:r>
          </w:p>
        </w:tc>
      </w:tr>
      <w:tr w14:paraId="BF4FAD52">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C2B8442">
            <w:pPr>
              <w:pStyle w:val="style0"/>
              <w:spacing w:after="20" w:lineRule="auto" w:line="249"/>
              <w:jc w:val="left"/>
              <w:rPr/>
            </w:pPr>
            <w:r>
              <w:rPr>
                <w:sz w:val="17"/>
                <w:szCs w:val="17"/>
              </w:rPr>
              <w:t>HPT NGV throat</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62794B9">
            <w:pPr>
              <w:pStyle w:val="style0"/>
              <w:spacing w:after="20" w:lineRule="auto" w:line="249"/>
              <w:jc w:val="right"/>
              <w:rPr/>
            </w:pPr>
            <w:r>
              <w:rPr>
                <w:sz w:val="17"/>
                <w:szCs w:val="17"/>
              </w:rPr>
              <w:t>0.0166</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763D1C2">
            <w:pPr>
              <w:pStyle w:val="style0"/>
              <w:spacing w:after="20" w:lineRule="auto" w:line="249"/>
              <w:jc w:val="right"/>
              <w:rPr/>
            </w:pPr>
            <w:r>
              <w:rPr>
                <w:sz w:val="17"/>
                <w:szCs w:val="17"/>
              </w:rPr>
              <w:t>0.0203</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E5D8DC6">
            <w:pPr>
              <w:pStyle w:val="style0"/>
              <w:spacing w:after="20" w:lineRule="auto" w:line="249"/>
              <w:jc w:val="right"/>
              <w:rPr/>
            </w:pPr>
            <w:r>
              <w:rPr>
                <w:sz w:val="17"/>
                <w:szCs w:val="17"/>
              </w:rPr>
              <w:t>0.0197</w:t>
            </w:r>
          </w:p>
        </w:tc>
        <w:tc>
          <w:tcPr>
            <w:tcW w:w="2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258A5D6">
            <w:pPr>
              <w:pStyle w:val="style0"/>
              <w:spacing w:after="20" w:lineRule="auto" w:line="249"/>
              <w:jc w:val="right"/>
              <w:rPr/>
            </w:pPr>
            <w:r>
              <w:rPr>
                <w:sz w:val="17"/>
                <w:szCs w:val="17"/>
              </w:rPr>
              <w:t>−15.5 %</w:t>
            </w:r>
          </w:p>
        </w:tc>
      </w:tr>
      <w:tr w14:paraId="C6EE0373">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3C729DD">
            <w:pPr>
              <w:pStyle w:val="style0"/>
              <w:spacing w:after="20" w:lineRule="auto" w:line="249"/>
              <w:jc w:val="left"/>
              <w:rPr/>
            </w:pPr>
            <w:r>
              <w:rPr>
                <w:sz w:val="17"/>
                <w:szCs w:val="17"/>
              </w:rPr>
              <w:t>LPT exit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D81CE28">
            <w:pPr>
              <w:pStyle w:val="style0"/>
              <w:spacing w:after="20" w:lineRule="auto" w:line="249"/>
              <w:jc w:val="right"/>
              <w:rPr/>
            </w:pPr>
            <w:r>
              <w:rPr>
                <w:sz w:val="17"/>
                <w:szCs w:val="17"/>
              </w:rPr>
              <w:t>0.2839</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CC0D047">
            <w:pPr>
              <w:pStyle w:val="style0"/>
              <w:spacing w:after="20" w:lineRule="auto" w:line="249"/>
              <w:jc w:val="right"/>
              <w:rPr/>
            </w:pPr>
            <w:r>
              <w:rPr>
                <w:sz w:val="17"/>
                <w:szCs w:val="17"/>
              </w:rPr>
              <w:t>0.2922</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60DDB71">
            <w:pPr>
              <w:pStyle w:val="style0"/>
              <w:spacing w:after="20" w:lineRule="auto" w:line="249"/>
              <w:jc w:val="right"/>
              <w:rPr/>
            </w:pPr>
            <w:r>
              <w:rPr>
                <w:sz w:val="17"/>
                <w:szCs w:val="17"/>
              </w:rPr>
              <w:t>0.2588</w:t>
            </w:r>
          </w:p>
        </w:tc>
        <w:tc>
          <w:tcPr>
            <w:tcW w:w="2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61F48E4">
            <w:pPr>
              <w:pStyle w:val="style0"/>
              <w:spacing w:after="20" w:lineRule="auto" w:line="249"/>
              <w:jc w:val="right"/>
              <w:rPr/>
            </w:pPr>
            <w:r>
              <w:rPr>
                <w:sz w:val="17"/>
                <w:szCs w:val="17"/>
              </w:rPr>
              <w:t>+9.7 %</w:t>
            </w:r>
          </w:p>
        </w:tc>
      </w:tr>
      <w:tr w14:paraId="748B6D60">
        <w:tblPrEx/>
        <w:trPr>
          <w:cantSplit/>
        </w:trPr>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B438C79">
            <w:pPr>
              <w:pStyle w:val="style0"/>
              <w:spacing w:after="20" w:lineRule="auto" w:line="249"/>
              <w:jc w:val="left"/>
              <w:rPr/>
            </w:pPr>
            <w:r>
              <w:rPr>
                <w:sz w:val="17"/>
                <w:szCs w:val="17"/>
              </w:rPr>
              <w:t>Core nozzle throat</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5C84C15">
            <w:pPr>
              <w:pStyle w:val="style0"/>
              <w:spacing w:after="20" w:lineRule="auto" w:line="249"/>
              <w:jc w:val="right"/>
              <w:rPr/>
            </w:pPr>
            <w:r>
              <w:rPr>
                <w:sz w:val="17"/>
                <w:szCs w:val="17"/>
              </w:rPr>
              <w:t>0.1991</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FB5AE97">
            <w:pPr>
              <w:pStyle w:val="style0"/>
              <w:spacing w:after="20" w:lineRule="auto" w:line="249"/>
              <w:jc w:val="right"/>
              <w:rPr/>
            </w:pPr>
            <w:r>
              <w:rPr>
                <w:sz w:val="17"/>
                <w:szCs w:val="17"/>
              </w:rPr>
              <w:t>0.2042</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08C54C0">
            <w:pPr>
              <w:pStyle w:val="style0"/>
              <w:spacing w:after="20" w:lineRule="auto" w:line="249"/>
              <w:jc w:val="right"/>
              <w:rPr/>
            </w:pPr>
            <w:r>
              <w:rPr>
                <w:sz w:val="17"/>
                <w:szCs w:val="17"/>
              </w:rPr>
              <w:t>0.1809</w:t>
            </w:r>
          </w:p>
        </w:tc>
        <w:tc>
          <w:tcPr>
            <w:tcW w:w="2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36199E9">
            <w:pPr>
              <w:pStyle w:val="style0"/>
              <w:spacing w:after="20" w:lineRule="auto" w:line="249"/>
              <w:jc w:val="right"/>
              <w:rPr/>
            </w:pPr>
            <w:r>
              <w:rPr>
                <w:sz w:val="17"/>
                <w:szCs w:val="17"/>
              </w:rPr>
              <w:t>+10.0 %</w:t>
            </w:r>
          </w:p>
        </w:tc>
      </w:tr>
      <w:tr w14:paraId="6E74CF25">
        <w:tblPrEx/>
        <w:trPr>
          <w:cantSplit/>
        </w:trPr>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F261C6B">
            <w:pPr>
              <w:pStyle w:val="style0"/>
              <w:spacing w:after="20" w:lineRule="auto" w:line="249"/>
              <w:jc w:val="left"/>
              <w:rPr/>
            </w:pPr>
            <w:r>
              <w:rPr>
                <w:sz w:val="17"/>
                <w:szCs w:val="17"/>
              </w:rPr>
              <w:t>Bypass nozzle exit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F0C9D25">
            <w:pPr>
              <w:pStyle w:val="style0"/>
              <w:spacing w:after="20" w:lineRule="auto" w:line="249"/>
              <w:jc w:val="right"/>
              <w:rPr/>
            </w:pPr>
            <w:r>
              <w:rPr>
                <w:sz w:val="17"/>
                <w:szCs w:val="17"/>
              </w:rPr>
              <w:t>0.8587</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C6E4EDF">
            <w:pPr>
              <w:pStyle w:val="style0"/>
              <w:spacing w:after="20" w:lineRule="auto" w:line="249"/>
              <w:jc w:val="right"/>
              <w:rPr/>
            </w:pPr>
            <w:r>
              <w:rPr>
                <w:sz w:val="17"/>
                <w:szCs w:val="17"/>
              </w:rPr>
              <w:t>0.8410</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9C9F667">
            <w:pPr>
              <w:pStyle w:val="style0"/>
              <w:spacing w:after="20" w:lineRule="auto" w:line="249"/>
              <w:jc w:val="right"/>
              <w:rPr/>
            </w:pPr>
            <w:r>
              <w:rPr>
                <w:sz w:val="17"/>
                <w:szCs w:val="17"/>
              </w:rPr>
              <w:t>0.8385</w:t>
            </w:r>
          </w:p>
        </w:tc>
        <w:tc>
          <w:tcPr>
            <w:tcW w:w="2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DC46DCB">
            <w:pPr>
              <w:pStyle w:val="style0"/>
              <w:spacing w:after="20" w:lineRule="auto" w:line="249"/>
              <w:jc w:val="right"/>
              <w:rPr/>
            </w:pPr>
            <w:r>
              <w:rPr>
                <w:sz w:val="17"/>
                <w:szCs w:val="17"/>
              </w:rPr>
              <w:t>+2.4 %</w:t>
            </w:r>
          </w:p>
        </w:tc>
      </w:tr>
    </w:tbl>
    <w:p w14:paraId="C7BDC984">
      <w:pPr>
        <w:pStyle w:val="style0"/>
        <w:spacing w:before="60" w:after="200"/>
        <w:jc w:val="left"/>
        <w:rPr/>
      </w:pPr>
      <w:r>
        <w:rPr>
          <w:i/>
          <w:iCs/>
          <w:color w:val="555555"/>
          <w:sz w:val="18"/>
          <w:szCs w:val="18"/>
        </w:rPr>
        <w:t>Table 9. Flow areas from the three model versions. The spread shows how much the Week 2 errors would have carried into the sizing.</w:t>
      </w:r>
    </w:p>
    <w:p w14:paraId="B988F299">
      <w:pPr>
        <w:pStyle w:val="style0"/>
        <w:spacing w:before="0" w:after="120" w:lineRule="auto" w:line="276"/>
        <w:jc w:val="left"/>
        <w:rPr/>
      </w:pPr>
      <w:r>
        <w:rPr>
          <w:sz w:val="21"/>
          <w:szCs w:val="21"/>
        </w:rPr>
        <w:t>The hot-end areas (HPT throat, LPT exit, core nozzle) differ by roughly 10–16 % between W2 and R2. That is the same order as the model-form error and is the practical cost of the inconsistent hot-gas properties. The bypass nozzle and fan face move by only about 2 % because they sit on the cold side and depend mainly on airflow.</w:t>
      </w:r>
    </w:p>
    <w:p w14:paraId="2CA3A5BE">
      <w:pPr>
        <w:pStyle w:val="style4098"/>
        <w:keepNext/>
        <w:rPr/>
      </w:pPr>
      <w:r>
        <w:t>5.5 Sanity checks where no published component data exist</w:t>
      </w:r>
    </w:p>
    <w:p w14:paraId="BA586F43">
      <w:pPr>
        <w:pStyle w:val="style0"/>
        <w:spacing w:before="0" w:after="120" w:lineRule="auto" w:line="276"/>
        <w:jc w:val="left"/>
        <w:rPr/>
      </w:pPr>
      <w:r>
        <w:rPr>
          <w:sz w:val="21"/>
          <w:szCs w:val="21"/>
        </w:rPr>
        <w:t>Apart from the fan diameter, I could not find published flow areas for this engine, so the rest of the sizing cannot be validated against data. What I can do is check that the numbers are physically reasonable and consistent with the published stage counts:</w:t>
      </w:r>
    </w:p>
    <w:p w14:paraId="0DCBE83D">
      <w:pPr>
        <w:pStyle w:val="style179"/>
        <w:numPr>
          <w:ilvl w:val="0"/>
          <w:numId w:val="1"/>
        </w:numPr>
        <w:spacing w:after="70" w:lineRule="auto" w:line="270"/>
        <w:rPr/>
      </w:pPr>
      <w:r>
        <w:rPr>
          <w:b/>
          <w:bCs/>
          <w:sz w:val="21"/>
          <w:szCs w:val="21"/>
        </w:rPr>
        <w:t>HPC:</w:t>
      </w:r>
      <w:r>
        <w:rPr>
          <w:sz w:val="21"/>
          <w:szCs w:val="21"/>
        </w:rPr>
        <w:t xml:space="preserve"> the revised OPR of 27.2 with FPR 1.60 and booster 1.70 leaves an HPC pressure ratio of 10.0. Over nine stages that is 1.29 per stage and about 42.5 K temperature rise per stage, which is moderate for a high-pressure compressor.</w:t>
      </w:r>
    </w:p>
    <w:p w14:paraId="40F57AD5">
      <w:pPr>
        <w:pStyle w:val="style179"/>
        <w:numPr>
          <w:ilvl w:val="0"/>
          <w:numId w:val="1"/>
        </w:numPr>
        <w:spacing w:after="70" w:lineRule="auto" w:line="270"/>
        <w:rPr/>
      </w:pPr>
      <w:r>
        <w:rPr>
          <w:b/>
          <w:bCs/>
          <w:sz w:val="21"/>
          <w:szCs w:val="21"/>
        </w:rPr>
        <w:t>Booster:</w:t>
      </w:r>
      <w:r>
        <w:rPr>
          <w:sz w:val="21"/>
          <w:szCs w:val="21"/>
        </w:rPr>
        <w:t xml:space="preserve"> 1.70 over three stages is 1.19 per stage, also moderate.</w:t>
      </w:r>
    </w:p>
    <w:p w14:paraId="7EDBDD14">
      <w:pPr>
        <w:pStyle w:val="style179"/>
        <w:numPr>
          <w:ilvl w:val="0"/>
          <w:numId w:val="1"/>
        </w:numPr>
        <w:spacing w:after="70" w:lineRule="auto" w:line="270"/>
        <w:rPr/>
      </w:pPr>
      <w:r>
        <w:rPr>
          <w:b/>
          <w:bCs/>
          <w:sz w:val="21"/>
          <w:szCs w:val="21"/>
        </w:rPr>
        <w:t>HPT:</w:t>
      </w:r>
      <w:r>
        <w:rPr>
          <w:sz w:val="21"/>
          <w:szCs w:val="21"/>
        </w:rPr>
        <w:t xml:space="preserve"> a single stage extracts 449 kJ/kg. For a stage loading of 2 to 3 (a rule of thumb for a highly loaded single stage) the mean blade speed would need to be about 387 to 474 m/s. That is at the upper end of what cooled turbine blades can take. This is a plausibility flag that T4 or the HPT work may be biased high; it is not a finding.</w:t>
      </w:r>
    </w:p>
    <w:p w14:paraId="BF6D06F1">
      <w:pPr>
        <w:pStyle w:val="style179"/>
        <w:numPr>
          <w:ilvl w:val="0"/>
          <w:numId w:val="1"/>
        </w:numPr>
        <w:spacing w:after="70" w:lineRule="auto" w:line="270"/>
        <w:rPr/>
      </w:pPr>
      <w:r>
        <w:rPr>
          <w:b/>
          <w:bCs/>
          <w:sz w:val="21"/>
          <w:szCs w:val="21"/>
        </w:rPr>
        <w:t>LPT:</w:t>
      </w:r>
      <w:r>
        <w:rPr>
          <w:sz w:val="21"/>
          <w:szCs w:val="21"/>
        </w:rPr>
        <w:t xml:space="preserve"> four stages share 333 kJ/kg, about 83 kJ/kg per stage. Stage loadings of 1.5 to 2.5 would need mean blade speeds of 183 to 236 m/s, which is believable for a low-speed spool.</w:t>
      </w:r>
    </w:p>
    <w:p w14:paraId="54CBF25F">
      <w:pPr>
        <w:pStyle w:val="style179"/>
        <w:numPr>
          <w:ilvl w:val="0"/>
          <w:numId w:val="1"/>
        </w:numPr>
        <w:spacing w:after="70" w:lineRule="auto" w:line="270"/>
        <w:rPr/>
      </w:pPr>
      <w:r>
        <w:rPr>
          <w:b/>
          <w:bCs/>
          <w:sz w:val="21"/>
          <w:szCs w:val="21"/>
        </w:rPr>
        <w:t>HPC exit blade height (illustrative):</w:t>
      </w:r>
      <w:r>
        <w:rPr>
          <w:sz w:val="21"/>
          <w:szCs w:val="21"/>
        </w:rPr>
        <w:t xml:space="preserve"> with the assumed M = 0.25 the exit flow area is 0.0343 m². For a mean radius of 0.30 m (my assumption, not a published figure) that is a passage height of about 18 mm, which is the short-blade regime expected at the back of a high-OPR compressor.</w:t>
      </w:r>
    </w:p>
    <w:p w14:paraId="9E663B04">
      <w:pPr>
        <w:pStyle w:val="style0"/>
        <w:spacing w:before="60" w:after="120" w:lineRule="auto" w:line="276"/>
        <w:jc w:val="left"/>
        <w:rPr/>
      </w:pPr>
      <w:r>
        <w:rPr>
          <w:i/>
          <w:iCs/>
          <w:color w:val="444444"/>
          <w:sz w:val="21"/>
          <w:szCs w:val="21"/>
        </w:rPr>
        <w:t>The stage-loading figures use rules of thumb from general turbomachinery practice, not figures taken from a specific reference for this engine, and I flag them as indicative only.</w:t>
      </w:r>
    </w:p>
    <w:p w14:paraId="97250BAA">
      <w:pPr>
        <w:pStyle w:val="style4097"/>
        <w:keepNext/>
        <w:rPr/>
      </w:pPr>
      <w:r>
        <w:t>6. Validation against published data</w:t>
      </w:r>
    </w:p>
    <w:p w14:paraId="A08DA869">
      <w:pPr>
        <w:pStyle w:val="style4098"/>
        <w:keepNext/>
        <w:rPr/>
      </w:pPr>
      <w:r>
        <w:t>6.1 Comparison</w:t>
      </w:r>
    </w:p>
    <w:p w14:paraId="F37A106E">
      <w:pPr>
        <w:pStyle w:val="style0"/>
        <w:keepNext/>
        <w:spacing w:before="120" w:after="40"/>
        <w:jc w:val="center"/>
        <w:rPr/>
      </w:pPr>
      <w:r>
        <w:rPr/>
        <w:drawing>
          <wp:inline distL="0" distT="0" distB="0" distR="0">
            <wp:extent cx="5334000" cy="3181350"/>
            <wp:effectExtent l="0" t="0" r="0" b="0"/>
            <wp:docPr id="1026" name="fig_dev.png" descr="fig_dev.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ig_dev.png"/>
                    <pic:cNvPicPr/>
                  </pic:nvPicPr>
                  <pic:blipFill>
                    <a:blip r:embed="rId2" cstate="print"/>
                    <a:srcRect l="0" t="0" r="0" b="0"/>
                    <a:stretch/>
                  </pic:blipFill>
                  <pic:spPr>
                    <a:xfrm rot="0">
                      <a:off x="0" y="0"/>
                      <a:ext cx="5334000" cy="3181350"/>
                    </a:xfrm>
                    <a:prstGeom prst="rect"/>
                  </pic:spPr>
                </pic:pic>
              </a:graphicData>
            </a:graphic>
          </wp:inline>
        </w:drawing>
      </w:r>
    </w:p>
    <w:p w14:paraId="6BDEFB7F">
      <w:pPr>
        <w:pStyle w:val="style0"/>
        <w:spacing w:before="60" w:after="200"/>
        <w:jc w:val="left"/>
        <w:rPr/>
      </w:pPr>
      <w:r>
        <w:rPr>
          <w:i/>
          <w:iCs/>
          <w:color w:val="555555"/>
          <w:sz w:val="18"/>
          <w:szCs w:val="18"/>
        </w:rPr>
        <w:t>Figure 1. Deviation from published values for the three model versions. R2 shows zero for fuel flow and TSFC because it was calibrated to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500"/>
        <w:gridCol w:w="1500"/>
        <w:gridCol w:w="1500"/>
        <w:gridCol w:w="1500"/>
        <w:gridCol w:w="1738"/>
      </w:tblGrid>
      <w:tr w14:paraId="22B18F3A">
        <w:trPr>
          <w:cantSplit/>
          <w:tblHeader/>
        </w:trPr>
        <w:tc>
          <w:tcPr>
            <w:tcW w:w="19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CA67E439">
            <w:pPr>
              <w:pStyle w:val="style0"/>
              <w:spacing w:after="20" w:lineRule="auto" w:line="249"/>
              <w:jc w:val="left"/>
              <w:rPr/>
            </w:pPr>
            <w:r>
              <w:rPr>
                <w:b/>
                <w:bCs/>
                <w:color w:val="ffffff"/>
                <w:sz w:val="16"/>
                <w:szCs w:val="16"/>
              </w:rPr>
              <w:t>Quantity</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18E9FA99">
            <w:pPr>
              <w:pStyle w:val="style0"/>
              <w:spacing w:after="20" w:lineRule="auto" w:line="249"/>
              <w:jc w:val="left"/>
              <w:rPr/>
            </w:pPr>
            <w:r>
              <w:rPr>
                <w:b/>
                <w:bCs/>
                <w:color w:val="ffffff"/>
                <w:sz w:val="16"/>
                <w:szCs w:val="16"/>
              </w:rPr>
              <w:t>Published</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9A9FE06B">
            <w:pPr>
              <w:pStyle w:val="style0"/>
              <w:spacing w:after="20" w:lineRule="auto" w:line="249"/>
              <w:jc w:val="left"/>
              <w:rPr/>
            </w:pPr>
            <w:r>
              <w:rPr>
                <w:b/>
                <w:bCs/>
                <w:color w:val="ffffff"/>
                <w:sz w:val="16"/>
                <w:szCs w:val="16"/>
              </w:rPr>
              <w:t>W2</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10B3E83F">
            <w:pPr>
              <w:pStyle w:val="style0"/>
              <w:spacing w:after="20" w:lineRule="auto" w:line="249"/>
              <w:jc w:val="left"/>
              <w:rPr/>
            </w:pPr>
            <w:r>
              <w:rPr>
                <w:b/>
                <w:bCs/>
                <w:color w:val="ffffff"/>
                <w:sz w:val="16"/>
                <w:szCs w:val="16"/>
              </w:rPr>
              <w:t>R1</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33E1A689">
            <w:pPr>
              <w:pStyle w:val="style0"/>
              <w:spacing w:after="20" w:lineRule="auto" w:line="249"/>
              <w:jc w:val="left"/>
              <w:rPr/>
            </w:pPr>
            <w:r>
              <w:rPr>
                <w:b/>
                <w:bCs/>
                <w:color w:val="ffffff"/>
                <w:sz w:val="16"/>
                <w:szCs w:val="16"/>
              </w:rPr>
              <w:t>R2</w:t>
            </w:r>
          </w:p>
        </w:tc>
        <w:tc>
          <w:tcPr>
            <w:tcW w:w="17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EB2D766D">
            <w:pPr>
              <w:pStyle w:val="style0"/>
              <w:spacing w:after="20" w:lineRule="auto" w:line="249"/>
              <w:jc w:val="left"/>
              <w:rPr/>
            </w:pPr>
            <w:r>
              <w:rPr>
                <w:b/>
                <w:bCs/>
                <w:color w:val="ffffff"/>
                <w:sz w:val="16"/>
                <w:szCs w:val="16"/>
              </w:rPr>
              <w:t>Independent?</w:t>
            </w:r>
          </w:p>
        </w:tc>
      </w:tr>
      <w:tr w14:paraId="143FD032">
        <w:tblPrEx/>
        <w:trPr>
          <w:cantSplit/>
        </w:trPr>
        <w:tc>
          <w:tcPr>
            <w:tcW w:w="19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840B098">
            <w:pPr>
              <w:pStyle w:val="style0"/>
              <w:spacing w:after="20" w:lineRule="auto" w:line="249"/>
              <w:jc w:val="left"/>
              <w:rPr/>
            </w:pPr>
            <w:r>
              <w:rPr>
                <w:sz w:val="16"/>
                <w:szCs w:val="16"/>
              </w:rPr>
              <w:t>Thrust (N)</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712CAD2">
            <w:pPr>
              <w:pStyle w:val="style0"/>
              <w:spacing w:after="20" w:lineRule="auto" w:line="249"/>
              <w:jc w:val="left"/>
              <w:rPr/>
            </w:pPr>
            <w:r>
              <w:rPr>
                <w:sz w:val="16"/>
                <w:szCs w:val="16"/>
              </w:rPr>
              <w:t>116,988</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FFB269B">
            <w:pPr>
              <w:pStyle w:val="style0"/>
              <w:spacing w:after="20" w:lineRule="auto" w:line="249"/>
              <w:jc w:val="left"/>
              <w:rPr/>
            </w:pPr>
            <w:r>
              <w:rPr>
                <w:sz w:val="16"/>
                <w:szCs w:val="16"/>
              </w:rPr>
              <w:t>116,948 (−0.03 %)</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D1C8AFD">
            <w:pPr>
              <w:pStyle w:val="style0"/>
              <w:spacing w:after="20" w:lineRule="auto" w:line="249"/>
              <w:jc w:val="left"/>
              <w:rPr/>
            </w:pPr>
            <w:r>
              <w:rPr>
                <w:sz w:val="16"/>
                <w:szCs w:val="16"/>
              </w:rPr>
              <w:t>116,988</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CC928BB">
            <w:pPr>
              <w:pStyle w:val="style0"/>
              <w:spacing w:after="20" w:lineRule="auto" w:line="249"/>
              <w:jc w:val="left"/>
              <w:rPr/>
            </w:pPr>
            <w:r>
              <w:rPr>
                <w:sz w:val="16"/>
                <w:szCs w:val="16"/>
              </w:rPr>
              <w:t>116,988</w:t>
            </w:r>
          </w:p>
        </w:tc>
        <w:tc>
          <w:tcPr>
            <w:tcW w:w="1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69999E1">
            <w:pPr>
              <w:pStyle w:val="style0"/>
              <w:spacing w:after="20" w:lineRule="auto" w:line="249"/>
              <w:jc w:val="left"/>
              <w:rPr/>
            </w:pPr>
            <w:r>
              <w:rPr>
                <w:sz w:val="16"/>
                <w:szCs w:val="16"/>
              </w:rPr>
              <w:t>No, calibrated</w:t>
            </w:r>
          </w:p>
        </w:tc>
      </w:tr>
      <w:tr w14:paraId="5E52A008">
        <w:tblPrEx/>
        <w:trPr>
          <w:cantSplit/>
        </w:trPr>
        <w:tc>
          <w:tcPr>
            <w:tcW w:w="19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63EC352">
            <w:pPr>
              <w:pStyle w:val="style0"/>
              <w:spacing w:after="20" w:lineRule="auto" w:line="249"/>
              <w:jc w:val="left"/>
              <w:rPr/>
            </w:pPr>
            <w:r>
              <w:rPr>
                <w:sz w:val="16"/>
                <w:szCs w:val="16"/>
              </w:rPr>
              <w:t>Airflow (kg/s)</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0A8D0AA">
            <w:pPr>
              <w:pStyle w:val="style0"/>
              <w:spacing w:after="20" w:lineRule="auto" w:line="249"/>
              <w:jc w:val="left"/>
              <w:rPr/>
            </w:pPr>
            <w:r>
              <w:rPr>
                <w:sz w:val="16"/>
                <w:szCs w:val="16"/>
              </w:rPr>
              <w:t>341.1</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6F5101D">
            <w:pPr>
              <w:pStyle w:val="style0"/>
              <w:spacing w:after="20" w:lineRule="auto" w:line="249"/>
              <w:jc w:val="left"/>
              <w:rPr/>
            </w:pPr>
            <w:r>
              <w:rPr>
                <w:sz w:val="16"/>
                <w:szCs w:val="16"/>
              </w:rPr>
              <w:t>348.2 (+2.1 %)</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57EC1DB">
            <w:pPr>
              <w:pStyle w:val="style0"/>
              <w:spacing w:after="20" w:lineRule="auto" w:line="249"/>
              <w:jc w:val="left"/>
              <w:rPr/>
            </w:pPr>
            <w:r>
              <w:rPr>
                <w:sz w:val="16"/>
                <w:szCs w:val="16"/>
              </w:rPr>
              <w:t>341.1 (input)</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D8BD2A1">
            <w:pPr>
              <w:pStyle w:val="style0"/>
              <w:spacing w:after="20" w:lineRule="auto" w:line="249"/>
              <w:jc w:val="left"/>
              <w:rPr/>
            </w:pPr>
            <w:r>
              <w:rPr>
                <w:sz w:val="16"/>
                <w:szCs w:val="16"/>
              </w:rPr>
              <w:t>341.1 (input)</w:t>
            </w:r>
          </w:p>
        </w:tc>
        <w:tc>
          <w:tcPr>
            <w:tcW w:w="1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6EDD06B">
            <w:pPr>
              <w:pStyle w:val="style0"/>
              <w:spacing w:after="20" w:lineRule="auto" w:line="249"/>
              <w:jc w:val="left"/>
              <w:rPr/>
            </w:pPr>
            <w:r>
              <w:rPr>
                <w:sz w:val="16"/>
                <w:szCs w:val="16"/>
              </w:rPr>
              <w:t>Input in R1, R2</w:t>
            </w:r>
          </w:p>
        </w:tc>
      </w:tr>
      <w:tr w14:paraId="B6BC7E22">
        <w:tblPrEx/>
        <w:trPr>
          <w:cantSplit/>
        </w:trPr>
        <w:tc>
          <w:tcPr>
            <w:tcW w:w="19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DBB2764">
            <w:pPr>
              <w:pStyle w:val="style0"/>
              <w:spacing w:after="20" w:lineRule="auto" w:line="249"/>
              <w:jc w:val="left"/>
              <w:rPr/>
            </w:pPr>
            <w:r>
              <w:rPr>
                <w:sz w:val="16"/>
                <w:szCs w:val="16"/>
              </w:rPr>
              <w:t>Fuel flow (kg/s)</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BDAB1DD">
            <w:pPr>
              <w:pStyle w:val="style0"/>
              <w:spacing w:after="20" w:lineRule="auto" w:line="249"/>
              <w:jc w:val="left"/>
              <w:rPr/>
            </w:pPr>
            <w:r>
              <w:rPr>
                <w:sz w:val="16"/>
                <w:szCs w:val="16"/>
              </w:rPr>
              <w:t>1.221</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769F06E">
            <w:pPr>
              <w:pStyle w:val="style0"/>
              <w:spacing w:after="20" w:lineRule="auto" w:line="249"/>
              <w:jc w:val="left"/>
              <w:rPr/>
            </w:pPr>
            <w:r>
              <w:rPr>
                <w:sz w:val="16"/>
                <w:szCs w:val="16"/>
              </w:rPr>
              <w:t>1.141 (−6.6 %)</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32BF76C">
            <w:pPr>
              <w:pStyle w:val="style0"/>
              <w:spacing w:after="20" w:lineRule="auto" w:line="249"/>
              <w:jc w:val="left"/>
              <w:rPr/>
            </w:pPr>
            <w:r>
              <w:rPr>
                <w:sz w:val="16"/>
                <w:szCs w:val="16"/>
              </w:rPr>
              <w:t>1.343 (+10.0 %)</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AA3DA7B">
            <w:pPr>
              <w:pStyle w:val="style0"/>
              <w:spacing w:after="20" w:lineRule="auto" w:line="249"/>
              <w:jc w:val="left"/>
              <w:rPr/>
            </w:pPr>
            <w:r>
              <w:rPr>
                <w:sz w:val="16"/>
                <w:szCs w:val="16"/>
              </w:rPr>
              <w:t>1.221</w:t>
            </w:r>
          </w:p>
        </w:tc>
        <w:tc>
          <w:tcPr>
            <w:tcW w:w="1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6BB09FE">
            <w:pPr>
              <w:pStyle w:val="style0"/>
              <w:spacing w:after="20" w:lineRule="auto" w:line="249"/>
              <w:jc w:val="left"/>
              <w:rPr/>
            </w:pPr>
            <w:r>
              <w:rPr>
                <w:sz w:val="16"/>
                <w:szCs w:val="16"/>
              </w:rPr>
              <w:t>No in R2; yes in W2, R1</w:t>
            </w:r>
          </w:p>
        </w:tc>
      </w:tr>
      <w:tr w14:paraId="CAD250F5">
        <w:tblPrEx/>
        <w:trPr>
          <w:cantSplit/>
        </w:trPr>
        <w:tc>
          <w:tcPr>
            <w:tcW w:w="19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C1EEDD3">
            <w:pPr>
              <w:pStyle w:val="style0"/>
              <w:spacing w:after="20" w:lineRule="auto" w:line="249"/>
              <w:jc w:val="left"/>
              <w:rPr/>
            </w:pPr>
            <w:r>
              <w:rPr>
                <w:sz w:val="16"/>
                <w:szCs w:val="16"/>
              </w:rPr>
              <w:t>TSFC (lb/(lbf·h))</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31DB767">
            <w:pPr>
              <w:pStyle w:val="style0"/>
              <w:spacing w:after="20" w:lineRule="auto" w:line="249"/>
              <w:jc w:val="left"/>
              <w:rPr/>
            </w:pPr>
            <w:r>
              <w:rPr>
                <w:sz w:val="16"/>
                <w:szCs w:val="16"/>
              </w:rPr>
              <w:t>0.3685 (derived)</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8E4EFA4">
            <w:pPr>
              <w:pStyle w:val="style0"/>
              <w:spacing w:after="20" w:lineRule="auto" w:line="249"/>
              <w:jc w:val="left"/>
              <w:rPr/>
            </w:pPr>
            <w:r>
              <w:rPr>
                <w:sz w:val="16"/>
                <w:szCs w:val="16"/>
              </w:rPr>
              <w:t>0.3443 (−6.6 %)</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9C3D110">
            <w:pPr>
              <w:pStyle w:val="style0"/>
              <w:spacing w:after="20" w:lineRule="auto" w:line="249"/>
              <w:jc w:val="left"/>
              <w:rPr/>
            </w:pPr>
            <w:r>
              <w:rPr>
                <w:sz w:val="16"/>
                <w:szCs w:val="16"/>
              </w:rPr>
              <w:t>0.4052 (+10.0 %)</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F159FCA">
            <w:pPr>
              <w:pStyle w:val="style0"/>
              <w:spacing w:after="20" w:lineRule="auto" w:line="249"/>
              <w:jc w:val="left"/>
              <w:rPr/>
            </w:pPr>
            <w:r>
              <w:rPr>
                <w:sz w:val="16"/>
                <w:szCs w:val="16"/>
              </w:rPr>
              <w:t>0.3685</w:t>
            </w:r>
          </w:p>
        </w:tc>
        <w:tc>
          <w:tcPr>
            <w:tcW w:w="1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FDC2BCC">
            <w:pPr>
              <w:pStyle w:val="style0"/>
              <w:spacing w:after="20" w:lineRule="auto" w:line="249"/>
              <w:jc w:val="left"/>
              <w:rPr/>
            </w:pPr>
            <w:r>
              <w:rPr>
                <w:sz w:val="16"/>
                <w:szCs w:val="16"/>
              </w:rPr>
              <w:t>Same as fuel flow</w:t>
            </w:r>
          </w:p>
        </w:tc>
      </w:tr>
      <w:tr w14:paraId="40E957F6">
        <w:tblPrEx/>
        <w:trPr>
          <w:cantSplit/>
        </w:trPr>
        <w:tc>
          <w:tcPr>
            <w:tcW w:w="19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BAFBB96">
            <w:pPr>
              <w:pStyle w:val="style0"/>
              <w:spacing w:after="20" w:lineRule="auto" w:line="249"/>
              <w:jc w:val="left"/>
              <w:rPr/>
            </w:pPr>
            <w:r>
              <w:rPr>
                <w:sz w:val="16"/>
                <w:szCs w:val="16"/>
              </w:rPr>
              <w:t>Fan tip diameter (m)</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B065AAB">
            <w:pPr>
              <w:pStyle w:val="style0"/>
              <w:spacing w:after="20" w:lineRule="auto" w:line="249"/>
              <w:jc w:val="left"/>
              <w:rPr/>
            </w:pPr>
            <w:r>
              <w:rPr>
                <w:sz w:val="16"/>
                <w:szCs w:val="16"/>
              </w:rPr>
              <w:t>1.549</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6D8E17A">
            <w:pPr>
              <w:pStyle w:val="style0"/>
              <w:spacing w:after="20" w:lineRule="auto" w:line="249"/>
              <w:jc w:val="left"/>
              <w:rPr/>
            </w:pPr>
            <w:r>
              <w:rPr>
                <w:sz w:val="16"/>
                <w:szCs w:val="16"/>
              </w:rPr>
              <w:t>1.553 (circular)</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E2C33C2">
            <w:pPr>
              <w:pStyle w:val="style0"/>
              <w:spacing w:after="20" w:lineRule="auto" w:line="249"/>
              <w:jc w:val="left"/>
              <w:rPr/>
            </w:pPr>
            <w:r>
              <w:rPr>
                <w:sz w:val="16"/>
                <w:szCs w:val="16"/>
              </w:rPr>
              <w:t>1.537 (−0.8 %)</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E33CECA">
            <w:pPr>
              <w:pStyle w:val="style0"/>
              <w:spacing w:after="20" w:lineRule="auto" w:line="249"/>
              <w:jc w:val="left"/>
              <w:rPr/>
            </w:pPr>
            <w:r>
              <w:rPr>
                <w:sz w:val="16"/>
                <w:szCs w:val="16"/>
              </w:rPr>
              <w:t>1.537 (−0.8 %)</w:t>
            </w:r>
          </w:p>
        </w:tc>
        <w:tc>
          <w:tcPr>
            <w:tcW w:w="1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80A8D05">
            <w:pPr>
              <w:pStyle w:val="style0"/>
              <w:spacing w:after="20" w:lineRule="auto" w:line="249"/>
              <w:jc w:val="left"/>
              <w:rPr/>
            </w:pPr>
            <w:r>
              <w:rPr>
                <w:b/>
                <w:bCs/>
                <w:sz w:val="16"/>
                <w:szCs w:val="16"/>
              </w:rPr>
              <w:t>Yes</w:t>
            </w:r>
          </w:p>
        </w:tc>
      </w:tr>
      <w:tr w14:paraId="81C8D46E">
        <w:tblPrEx/>
        <w:trPr>
          <w:cantSplit/>
        </w:trPr>
        <w:tc>
          <w:tcPr>
            <w:tcW w:w="19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E574234">
            <w:pPr>
              <w:pStyle w:val="style0"/>
              <w:spacing w:after="20" w:lineRule="auto" w:line="249"/>
              <w:jc w:val="left"/>
              <w:rPr/>
            </w:pPr>
            <w:r>
              <w:rPr>
                <w:sz w:val="16"/>
                <w:szCs w:val="16"/>
              </w:rPr>
              <w:t>Bypass ratio</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8AC31F9">
            <w:pPr>
              <w:pStyle w:val="style0"/>
              <w:spacing w:after="20" w:lineRule="auto" w:line="249"/>
              <w:jc w:val="left"/>
              <w:rPr/>
            </w:pPr>
            <w:r>
              <w:rPr>
                <w:sz w:val="16"/>
                <w:szCs w:val="16"/>
              </w:rPr>
              <w:t>5.1</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491F0C0">
            <w:pPr>
              <w:pStyle w:val="style0"/>
              <w:spacing w:after="20" w:lineRule="auto" w:line="249"/>
              <w:jc w:val="left"/>
              <w:rPr/>
            </w:pPr>
            <w:r>
              <w:rPr>
                <w:sz w:val="16"/>
                <w:szCs w:val="16"/>
              </w:rPr>
              <w:t>5.1</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CD8153E">
            <w:pPr>
              <w:pStyle w:val="style0"/>
              <w:spacing w:after="20" w:lineRule="auto" w:line="249"/>
              <w:jc w:val="left"/>
              <w:rPr/>
            </w:pPr>
            <w:r>
              <w:rPr>
                <w:sz w:val="16"/>
                <w:szCs w:val="16"/>
              </w:rPr>
              <w:t>5.1</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5389DBE">
            <w:pPr>
              <w:pStyle w:val="style0"/>
              <w:spacing w:after="20" w:lineRule="auto" w:line="249"/>
              <w:jc w:val="left"/>
              <w:rPr/>
            </w:pPr>
            <w:r>
              <w:rPr>
                <w:sz w:val="16"/>
                <w:szCs w:val="16"/>
              </w:rPr>
              <w:t>5.1</w:t>
            </w:r>
          </w:p>
        </w:tc>
        <w:tc>
          <w:tcPr>
            <w:tcW w:w="17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AD8747B">
            <w:pPr>
              <w:pStyle w:val="style0"/>
              <w:spacing w:after="20" w:lineRule="auto" w:line="249"/>
              <w:jc w:val="left"/>
              <w:rPr/>
            </w:pPr>
            <w:r>
              <w:rPr>
                <w:sz w:val="16"/>
                <w:szCs w:val="16"/>
              </w:rPr>
              <w:t>Input</w:t>
            </w:r>
          </w:p>
        </w:tc>
      </w:tr>
      <w:tr w14:paraId="90F1B72A">
        <w:tblPrEx/>
        <w:trPr>
          <w:cantSplit/>
        </w:trPr>
        <w:tc>
          <w:tcPr>
            <w:tcW w:w="19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479AEFE">
            <w:pPr>
              <w:pStyle w:val="style0"/>
              <w:spacing w:after="20" w:lineRule="auto" w:line="249"/>
              <w:jc w:val="left"/>
              <w:rPr/>
            </w:pPr>
            <w:r>
              <w:rPr>
                <w:sz w:val="16"/>
                <w:szCs w:val="16"/>
              </w:rPr>
              <w:t>Exhaust temperature check</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FE03083">
            <w:pPr>
              <w:pStyle w:val="style0"/>
              <w:spacing w:after="20" w:lineRule="auto" w:line="249"/>
              <w:jc w:val="left"/>
              <w:rPr/>
            </w:pPr>
            <w:r>
              <w:rPr>
                <w:sz w:val="16"/>
                <w:szCs w:val="16"/>
              </w:rPr>
              <w:t>≤ 950 °C limit (920 °C indicated)</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5EA2911">
            <w:pPr>
              <w:pStyle w:val="style0"/>
              <w:spacing w:after="20" w:lineRule="auto" w:line="249"/>
              <w:jc w:val="left"/>
              <w:rPr/>
            </w:pPr>
            <w:r>
              <w:rPr>
                <w:sz w:val="16"/>
                <w:szCs w:val="16"/>
              </w:rPr>
              <w:t>HPT exit 882 °C</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E8D776B">
            <w:pPr>
              <w:pStyle w:val="style0"/>
              <w:spacing w:after="20" w:lineRule="auto" w:line="249"/>
              <w:jc w:val="left"/>
              <w:rPr/>
            </w:pPr>
            <w:r>
              <w:rPr>
                <w:sz w:val="16"/>
                <w:szCs w:val="16"/>
              </w:rPr>
              <w:t>HPT exit 994 °C</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6A5D0B3">
            <w:pPr>
              <w:pStyle w:val="style0"/>
              <w:spacing w:after="20" w:lineRule="auto" w:line="249"/>
              <w:jc w:val="left"/>
              <w:rPr/>
            </w:pPr>
            <w:r>
              <w:rPr>
                <w:sz w:val="16"/>
                <w:szCs w:val="16"/>
              </w:rPr>
              <w:t>HPT exit 920 °C</w:t>
            </w:r>
          </w:p>
        </w:tc>
        <w:tc>
          <w:tcPr>
            <w:tcW w:w="17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B059255">
            <w:pPr>
              <w:pStyle w:val="style0"/>
              <w:spacing w:after="20" w:lineRule="auto" w:line="249"/>
              <w:jc w:val="left"/>
              <w:rPr/>
            </w:pPr>
            <w:r>
              <w:rPr>
                <w:sz w:val="16"/>
                <w:szCs w:val="16"/>
              </w:rPr>
              <w:t>Plausibility only</w:t>
            </w:r>
          </w:p>
        </w:tc>
      </w:tr>
    </w:tbl>
    <w:p w14:paraId="6136E42E">
      <w:pPr>
        <w:pStyle w:val="style0"/>
        <w:spacing w:before="60" w:after="200"/>
        <w:jc w:val="left"/>
        <w:rPr/>
      </w:pPr>
      <w:r>
        <w:rPr>
          <w:i/>
          <w:iCs/>
          <w:color w:val="555555"/>
          <w:sz w:val="18"/>
          <w:szCs w:val="18"/>
        </w:rPr>
        <w:t>Table 10. Model results against published data.</w:t>
      </w:r>
    </w:p>
    <w:p w14:paraId="3433A8D7">
      <w:pPr>
        <w:pStyle w:val="style4098"/>
        <w:keepNext/>
        <w:rPr/>
      </w:pPr>
      <w:r>
        <w:t>6.2 Interpretation</w:t>
      </w:r>
    </w:p>
    <w:p w14:paraId="ED37FFEB">
      <w:pPr>
        <w:pStyle w:val="style0"/>
        <w:spacing w:before="0" w:after="120" w:lineRule="auto" w:line="276"/>
        <w:jc w:val="left"/>
        <w:rPr/>
      </w:pPr>
      <w:r>
        <w:rPr>
          <w:sz w:val="21"/>
          <w:szCs w:val="21"/>
        </w:rPr>
        <w:t>Against the ICAO fuel flow, the model I handed in at Week 2 under-predicted fuel burn by 6.6 %. After I corrected the gas properties (R1) it over-predicted by 10.0 %. Both are within the ±10 % target from Week 1, but only just for R1, and neither error is small. R2 closes the gap by construction, so its fuel-flow agreement carries no information.</w:t>
      </w:r>
    </w:p>
    <w:p w14:paraId="1E8D5A4B">
      <w:pPr>
        <w:pStyle w:val="style0"/>
        <w:spacing w:before="0" w:after="120" w:lineRule="auto" w:line="276"/>
        <w:jc w:val="left"/>
        <w:rPr/>
      </w:pPr>
      <w:r>
        <w:rPr>
          <w:sz w:val="21"/>
          <w:szCs w:val="21"/>
        </w:rPr>
        <w:t>The model’s HPT-exit total temperature in R2 is 920 °C. The published limits are 950 °C maximum and 920 °C indicated for take-off. The real sensor sits downstream of the HPT, so the true reading for my model would be lower and I cannot draw a firm conclusion. Still, a healthy engine should sit comfortably below its redline, so I read this as a mild hint that the calibrated T4 is a little high, consistent with the HPT-loading flag in 5.5.</w:t>
      </w:r>
    </w:p>
    <w:p w14:paraId="5E1C0D6B">
      <w:pPr>
        <w:pStyle w:val="style4098"/>
        <w:keepNext/>
        <w:rPr/>
      </w:pPr>
      <w:r>
        <w:t>6.3 Independent calculation: why agreement can mislead</w:t>
      </w:r>
    </w:p>
    <w:p w14:paraId="91774730">
      <w:pPr>
        <w:pStyle w:val="style0"/>
        <w:spacing w:before="0" w:after="120" w:lineRule="auto" w:line="276"/>
        <w:jc w:val="left"/>
        <w:rPr/>
      </w:pPr>
      <w:r>
        <w:rPr>
          <w:sz w:val="21"/>
          <w:szCs w:val="21"/>
        </w:rPr>
        <w:t>There is a trap in these numbers. If I keep the Week 2 gas model, re-anchor to the published airflow and use OPR 27.2, the re-trimmed T4 is 1635 K and the fuel flow comes out at 1.219 kg/s, only −0.2 % from ICAO. That looks like an excellent validation. It is not. If I instead keep the constant-property approach but make the gas constant consistent (cp = 1149 J/(kg·K) with γ = 1.333, or cp = 1200 with γ = 1.315), the fuel flow becomes +5.0 % and +6.4 % off. The near-perfect match came from two errors cancelling.</w:t>
      </w:r>
    </w:p>
    <w:p w14:paraId="148218CA">
      <w:pPr>
        <w:pStyle w:val="style0"/>
        <w:spacing w:before="0" w:after="120" w:lineRule="auto" w:line="276"/>
        <w:jc w:val="left"/>
        <w:rPr/>
      </w:pPr>
      <w:r>
        <w:rPr>
          <w:sz w:val="21"/>
          <w:szCs w:val="21"/>
        </w:rPr>
        <w:t>Table 11 compares the two gas models at the same T4. For the same inputs the constant-property model over-predicts specific thrust by about 3.5–4 %, because a hot-gas cp of 1244 with R = 287 gives the turbine too much expansion headroom and the nozzle too much velocity.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00"/>
        <w:gridCol w:w="1800"/>
        <w:gridCol w:w="1800"/>
        <w:gridCol w:w="1500"/>
        <w:gridCol w:w="1438"/>
      </w:tblGrid>
      <w:tr w14:paraId="FFD38E62">
        <w:trPr>
          <w:cantSplit/>
          <w:tblHeader/>
        </w:trPr>
        <w:tc>
          <w:tcPr>
            <w:tcW w:w="31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1BD55E8">
            <w:pPr>
              <w:pStyle w:val="style0"/>
              <w:spacing w:after="20" w:lineRule="auto" w:line="249"/>
              <w:jc w:val="left"/>
              <w:rPr/>
            </w:pPr>
            <w:r>
              <w:rPr>
                <w:b/>
                <w:bCs/>
                <w:color w:val="ffffff"/>
                <w:sz w:val="17"/>
                <w:szCs w:val="17"/>
              </w:rPr>
              <w:t>Case (same T4, same efficiencies)</w:t>
            </w:r>
          </w:p>
        </w:tc>
        <w:tc>
          <w:tcPr>
            <w:tcW w:w="18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8E7C67E9">
            <w:pPr>
              <w:pStyle w:val="style0"/>
              <w:spacing w:after="20" w:lineRule="auto" w:line="249"/>
              <w:jc w:val="left"/>
              <w:rPr/>
            </w:pPr>
            <w:r>
              <w:rPr>
                <w:b/>
                <w:bCs/>
                <w:color w:val="ffffff"/>
                <w:sz w:val="17"/>
                <w:szCs w:val="17"/>
              </w:rPr>
              <w:t>Spec. thrust, constant cp (N·s/kg)</w:t>
            </w:r>
          </w:p>
        </w:tc>
        <w:tc>
          <w:tcPr>
            <w:tcW w:w="18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43A60035">
            <w:pPr>
              <w:pStyle w:val="style0"/>
              <w:spacing w:after="20" w:lineRule="auto" w:line="249"/>
              <w:jc w:val="left"/>
              <w:rPr/>
            </w:pPr>
            <w:r>
              <w:rPr>
                <w:b/>
                <w:bCs/>
                <w:color w:val="ffffff"/>
                <w:sz w:val="17"/>
                <w:szCs w:val="17"/>
              </w:rPr>
              <w:t>Spec. thrust, variable cp (N·s/kg)</w:t>
            </w:r>
          </w:p>
        </w:tc>
        <w:tc>
          <w:tcPr>
            <w:tcW w:w="1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A6DDC31">
            <w:pPr>
              <w:pStyle w:val="style0"/>
              <w:spacing w:after="20" w:lineRule="auto" w:line="249"/>
              <w:jc w:val="left"/>
              <w:rPr/>
            </w:pPr>
            <w:r>
              <w:rPr>
                <w:b/>
                <w:bCs/>
                <w:color w:val="ffffff"/>
                <w:sz w:val="17"/>
                <w:szCs w:val="17"/>
              </w:rPr>
              <w:t>Difference</w:t>
            </w:r>
          </w:p>
        </w:tc>
        <w:tc>
          <w:tcPr>
            <w:tcW w:w="14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4127D98">
            <w:pPr>
              <w:pStyle w:val="style0"/>
              <w:spacing w:after="20" w:lineRule="auto" w:line="249"/>
              <w:jc w:val="left"/>
              <w:rPr/>
            </w:pPr>
            <w:r>
              <w:rPr>
                <w:b/>
                <w:bCs/>
                <w:color w:val="ffffff"/>
                <w:sz w:val="17"/>
                <w:szCs w:val="17"/>
              </w:rPr>
              <w:t>TSFC var. cp</w:t>
            </w:r>
          </w:p>
        </w:tc>
      </w:tr>
      <w:tr w14:paraId="4BCE0420">
        <w:tblPrEx/>
        <w:trPr>
          <w:cantSplit/>
        </w:trPr>
        <w:tc>
          <w:tcPr>
            <w:tcW w:w="31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3DAC1EA">
            <w:pPr>
              <w:pStyle w:val="style0"/>
              <w:spacing w:after="20" w:lineRule="auto" w:line="249"/>
              <w:jc w:val="left"/>
              <w:rPr/>
            </w:pPr>
            <w:r>
              <w:rPr>
                <w:sz w:val="17"/>
                <w:szCs w:val="17"/>
              </w:rPr>
              <w:t>T4 = 1615 K, OPR 32.6</w:t>
            </w:r>
          </w:p>
        </w:tc>
        <w:tc>
          <w:tcPr>
            <w:tcW w:w="18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337E4F9">
            <w:pPr>
              <w:pStyle w:val="style0"/>
              <w:spacing w:after="20" w:lineRule="auto" w:line="249"/>
              <w:jc w:val="right"/>
              <w:rPr/>
            </w:pPr>
            <w:r>
              <w:rPr>
                <w:sz w:val="17"/>
                <w:szCs w:val="17"/>
              </w:rPr>
              <w:t>335.86</w:t>
            </w:r>
          </w:p>
        </w:tc>
        <w:tc>
          <w:tcPr>
            <w:tcW w:w="18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E9AA647">
            <w:pPr>
              <w:pStyle w:val="style0"/>
              <w:spacing w:after="20" w:lineRule="auto" w:line="249"/>
              <w:jc w:val="right"/>
              <w:rPr/>
            </w:pPr>
            <w:r>
              <w:rPr>
                <w:sz w:val="17"/>
                <w:szCs w:val="17"/>
              </w:rPr>
              <w:t>321.84</w:t>
            </w:r>
          </w:p>
        </w:tc>
        <w:tc>
          <w:tcPr>
            <w:tcW w:w="1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B96F401">
            <w:pPr>
              <w:pStyle w:val="style0"/>
              <w:spacing w:after="20" w:lineRule="auto" w:line="249"/>
              <w:jc w:val="right"/>
              <w:rPr/>
            </w:pPr>
            <w:r>
              <w:rPr>
                <w:sz w:val="17"/>
                <w:szCs w:val="17"/>
              </w:rPr>
              <w:t>−4.2 %</w:t>
            </w:r>
          </w:p>
        </w:tc>
        <w:tc>
          <w:tcPr>
            <w:tcW w:w="1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8E4E141">
            <w:pPr>
              <w:pStyle w:val="style0"/>
              <w:spacing w:after="20" w:lineRule="auto" w:line="249"/>
              <w:jc w:val="right"/>
              <w:rPr/>
            </w:pPr>
            <w:r>
              <w:rPr>
                <w:sz w:val="17"/>
                <w:szCs w:val="17"/>
              </w:rPr>
              <w:t>0.3693</w:t>
            </w:r>
          </w:p>
        </w:tc>
      </w:tr>
      <w:tr w14:paraId="CCC59381">
        <w:tblPrEx/>
        <w:trPr>
          <w:cantSplit/>
        </w:trPr>
        <w:tc>
          <w:tcPr>
            <w:tcW w:w="31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4584763">
            <w:pPr>
              <w:pStyle w:val="style0"/>
              <w:spacing w:after="20" w:lineRule="auto" w:line="249"/>
              <w:jc w:val="left"/>
              <w:rPr/>
            </w:pPr>
            <w:r>
              <w:rPr>
                <w:sz w:val="17"/>
                <w:szCs w:val="17"/>
              </w:rPr>
              <w:t>T4 = 1635 K, OPR 27.2</w:t>
            </w:r>
          </w:p>
        </w:tc>
        <w:tc>
          <w:tcPr>
            <w:tcW w:w="18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BDDE563">
            <w:pPr>
              <w:pStyle w:val="style0"/>
              <w:spacing w:after="20" w:lineRule="auto" w:line="249"/>
              <w:jc w:val="right"/>
              <w:rPr/>
            </w:pPr>
            <w:r>
              <w:rPr>
                <w:sz w:val="17"/>
                <w:szCs w:val="17"/>
              </w:rPr>
              <w:t>342.97</w:t>
            </w:r>
          </w:p>
        </w:tc>
        <w:tc>
          <w:tcPr>
            <w:tcW w:w="18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2DC49FA">
            <w:pPr>
              <w:pStyle w:val="style0"/>
              <w:spacing w:after="20" w:lineRule="auto" w:line="249"/>
              <w:jc w:val="right"/>
              <w:rPr/>
            </w:pPr>
            <w:r>
              <w:rPr>
                <w:sz w:val="17"/>
                <w:szCs w:val="17"/>
              </w:rPr>
              <w:t>330.98</w:t>
            </w:r>
          </w:p>
        </w:tc>
        <w:tc>
          <w:tcPr>
            <w:tcW w:w="1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1670AC8">
            <w:pPr>
              <w:pStyle w:val="style0"/>
              <w:spacing w:after="20" w:lineRule="auto" w:line="249"/>
              <w:jc w:val="right"/>
              <w:rPr/>
            </w:pPr>
            <w:r>
              <w:rPr>
                <w:sz w:val="17"/>
                <w:szCs w:val="17"/>
              </w:rPr>
              <w:t>−3.5 %</w:t>
            </w:r>
          </w:p>
        </w:tc>
        <w:tc>
          <w:tcPr>
            <w:tcW w:w="14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BBBDEFD">
            <w:pPr>
              <w:pStyle w:val="style0"/>
              <w:spacing w:after="20" w:lineRule="auto" w:line="249"/>
              <w:jc w:val="right"/>
              <w:rPr/>
            </w:pPr>
            <w:r>
              <w:rPr>
                <w:sz w:val="17"/>
                <w:szCs w:val="17"/>
              </w:rPr>
              <w:t>0.3878</w:t>
            </w:r>
          </w:p>
        </w:tc>
      </w:tr>
    </w:tbl>
    <w:p w14:paraId="03C4520A">
      <w:pPr>
        <w:pStyle w:val="style0"/>
        <w:spacing w:before="60" w:after="200"/>
        <w:jc w:val="left"/>
        <w:rPr/>
      </w:pPr>
      <w:r>
        <w:rPr>
          <w:i/>
          <w:iCs/>
          <w:color w:val="555555"/>
          <w:sz w:val="18"/>
          <w:szCs w:val="18"/>
        </w:rPr>
        <w:t>Table 11. Gas-model comparison at fixed inputs.</w:t>
      </w:r>
    </w:p>
    <w:p w14:paraId="6CF453E6">
      <w:pPr>
        <w:pStyle w:val="style4097"/>
        <w:keepNext/>
        <w:rPr/>
      </w:pPr>
      <w:r>
        <w:t>7. Errors and uncertainty</w:t>
      </w:r>
    </w:p>
    <w:p w14:paraId="FAFF18EA">
      <w:pPr>
        <w:pStyle w:val="style4098"/>
        <w:keepNext/>
        <w:rPr/>
      </w:pPr>
      <w:r>
        <w:t>7.1 Sources of error and their size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1600"/>
        <w:gridCol w:w="2500"/>
        <w:gridCol w:w="3238"/>
      </w:tblGrid>
      <w:tr w14:paraId="407E8174">
        <w:trPr>
          <w:cantSplit/>
          <w:tblHeader/>
        </w:trPr>
        <w:tc>
          <w:tcPr>
            <w:tcW w:w="23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45BF399E">
            <w:pPr>
              <w:pStyle w:val="style0"/>
              <w:spacing w:after="20" w:lineRule="auto" w:line="249"/>
              <w:jc w:val="left"/>
              <w:rPr/>
            </w:pPr>
            <w:r>
              <w:rPr>
                <w:b/>
                <w:bCs/>
                <w:color w:val="ffffff"/>
                <w:sz w:val="16"/>
                <w:szCs w:val="16"/>
              </w:rPr>
              <w:t>Source</w:t>
            </w:r>
          </w:p>
        </w:tc>
        <w:tc>
          <w:tcPr>
            <w:tcW w:w="16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28986226">
            <w:pPr>
              <w:pStyle w:val="style0"/>
              <w:spacing w:after="20" w:lineRule="auto" w:line="249"/>
              <w:jc w:val="left"/>
              <w:rPr/>
            </w:pPr>
            <w:r>
              <w:rPr>
                <w:b/>
                <w:bCs/>
                <w:color w:val="ffffff"/>
                <w:sz w:val="16"/>
                <w:szCs w:val="16"/>
              </w:rPr>
              <w:t>Type</w:t>
            </w:r>
          </w:p>
        </w:tc>
        <w:tc>
          <w:tcPr>
            <w:tcW w:w="2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F80CF104">
            <w:pPr>
              <w:pStyle w:val="style0"/>
              <w:spacing w:after="20" w:lineRule="auto" w:line="249"/>
              <w:jc w:val="left"/>
              <w:rPr/>
            </w:pPr>
            <w:r>
              <w:rPr>
                <w:b/>
                <w:bCs/>
                <w:color w:val="ffffff"/>
                <w:sz w:val="16"/>
                <w:szCs w:val="16"/>
              </w:rPr>
              <w:t>Size</w:t>
            </w:r>
          </w:p>
        </w:tc>
        <w:tc>
          <w:tcPr>
            <w:tcW w:w="32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B5857909">
            <w:pPr>
              <w:pStyle w:val="style0"/>
              <w:spacing w:after="20" w:lineRule="auto" w:line="249"/>
              <w:jc w:val="left"/>
              <w:rPr/>
            </w:pPr>
            <w:r>
              <w:rPr>
                <w:b/>
                <w:bCs/>
                <w:color w:val="ffffff"/>
                <w:sz w:val="16"/>
                <w:szCs w:val="16"/>
              </w:rPr>
              <w:t>Effect on conclusions</w:t>
            </w:r>
          </w:p>
        </w:tc>
      </w:tr>
      <w:tr w14:paraId="251887E0">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0AC3A46">
            <w:pPr>
              <w:pStyle w:val="style0"/>
              <w:spacing w:after="20" w:lineRule="auto" w:line="249"/>
              <w:jc w:val="left"/>
              <w:rPr/>
            </w:pPr>
            <w:r>
              <w:rPr>
                <w:sz w:val="16"/>
                <w:szCs w:val="16"/>
              </w:rPr>
              <w:t>Published airflow (single source)</w:t>
            </w:r>
          </w:p>
        </w:tc>
        <w:tc>
          <w:tcPr>
            <w:tcW w:w="16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480F8B7">
            <w:pPr>
              <w:pStyle w:val="style0"/>
              <w:spacing w:after="20" w:lineRule="auto" w:line="249"/>
              <w:jc w:val="left"/>
              <w:rPr/>
            </w:pPr>
            <w:r>
              <w:rPr>
                <w:sz w:val="16"/>
                <w:szCs w:val="16"/>
              </w:rPr>
              <w:t>Data</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0BC5FFA">
            <w:pPr>
              <w:pStyle w:val="style0"/>
              <w:spacing w:after="20" w:lineRule="auto" w:line="249"/>
              <w:jc w:val="left"/>
              <w:rPr/>
            </w:pPr>
            <w:r>
              <w:rPr>
                <w:sz w:val="16"/>
                <w:szCs w:val="16"/>
              </w:rPr>
              <w:t>±2 % tested</w:t>
            </w:r>
          </w:p>
        </w:tc>
        <w:tc>
          <w:tcPr>
            <w:tcW w:w="32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9208FA2">
            <w:pPr>
              <w:pStyle w:val="style0"/>
              <w:spacing w:after="20" w:lineRule="auto" w:line="249"/>
              <w:jc w:val="left"/>
              <w:rPr/>
            </w:pPr>
            <w:r>
              <w:rPr>
                <w:sz w:val="16"/>
                <w:szCs w:val="16"/>
              </w:rPr>
              <w:t>T4 shifts by −37 to +41 K and TSFC by +3.5 % to −3.1 %. Fan diameter moves by about ±1 %.</w:t>
            </w:r>
          </w:p>
        </w:tc>
      </w:tr>
      <w:tr w14:paraId="6237E87C">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3E91108">
            <w:pPr>
              <w:pStyle w:val="style0"/>
              <w:spacing w:after="20" w:lineRule="auto" w:line="249"/>
              <w:jc w:val="left"/>
              <w:rPr/>
            </w:pPr>
            <w:r>
              <w:rPr>
                <w:sz w:val="16"/>
                <w:szCs w:val="16"/>
              </w:rPr>
              <w:t>Take-off OPR (27.2 vs 32.6)</w:t>
            </w:r>
          </w:p>
        </w:tc>
        <w:tc>
          <w:tcPr>
            <w:tcW w:w="16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7C4CD2B">
            <w:pPr>
              <w:pStyle w:val="style0"/>
              <w:spacing w:after="20" w:lineRule="auto" w:line="249"/>
              <w:jc w:val="left"/>
              <w:rPr/>
            </w:pPr>
            <w:r>
              <w:rPr>
                <w:sz w:val="16"/>
                <w:szCs w:val="16"/>
              </w:rPr>
              <w:t>Data / definition</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271CB66">
            <w:pPr>
              <w:pStyle w:val="style0"/>
              <w:spacing w:after="20" w:lineRule="auto" w:line="249"/>
              <w:jc w:val="left"/>
              <w:rPr/>
            </w:pPr>
            <w:r>
              <w:rPr>
                <w:sz w:val="16"/>
                <w:szCs w:val="16"/>
              </w:rPr>
              <w:t>Full recalibration at 32.6 gives T4 1641.1 K and δη +0.0286</w:t>
            </w:r>
          </w:p>
        </w:tc>
        <w:tc>
          <w:tcPr>
            <w:tcW w:w="32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8683A68">
            <w:pPr>
              <w:pStyle w:val="style0"/>
              <w:spacing w:after="20" w:lineRule="auto" w:line="249"/>
              <w:jc w:val="left"/>
              <w:rPr/>
            </w:pPr>
            <w:r>
              <w:rPr>
                <w:sz w:val="16"/>
                <w:szCs w:val="16"/>
              </w:rPr>
              <w:t>Thrust and fuel flow still match, so they cannot choose between the two. Turbine and compressor outlet temperatures change, so the hot-end and HPC-exit areas depend on this unresolved choice.</w:t>
            </w:r>
          </w:p>
        </w:tc>
      </w:tr>
      <w:tr w14:paraId="10847A43">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46A6A05">
            <w:pPr>
              <w:pStyle w:val="style0"/>
              <w:spacing w:after="20" w:lineRule="auto" w:line="249"/>
              <w:jc w:val="left"/>
              <w:rPr/>
            </w:pPr>
            <w:r>
              <w:rPr>
                <w:sz w:val="16"/>
                <w:szCs w:val="16"/>
              </w:rPr>
              <w:t>Gas-property model</w:t>
            </w:r>
          </w:p>
        </w:tc>
        <w:tc>
          <w:tcPr>
            <w:tcW w:w="16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593E6CA">
            <w:pPr>
              <w:pStyle w:val="style0"/>
              <w:spacing w:after="20" w:lineRule="auto" w:line="249"/>
              <w:jc w:val="left"/>
              <w:rPr/>
            </w:pPr>
            <w:r>
              <w:rPr>
                <w:sz w:val="16"/>
                <w:szCs w:val="16"/>
              </w:rPr>
              <w:t>Model form</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5EEDCC2">
            <w:pPr>
              <w:pStyle w:val="style0"/>
              <w:spacing w:after="20" w:lineRule="auto" w:line="249"/>
              <w:jc w:val="left"/>
              <w:rPr/>
            </w:pPr>
            <w:r>
              <w:rPr>
                <w:sz w:val="16"/>
                <w:szCs w:val="16"/>
              </w:rPr>
              <w:t>Specific thrust −3.5 % to −4.2 % at fixed T4</w:t>
            </w:r>
          </w:p>
        </w:tc>
        <w:tc>
          <w:tcPr>
            <w:tcW w:w="32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44A6E6E">
            <w:pPr>
              <w:pStyle w:val="style0"/>
              <w:spacing w:after="20" w:lineRule="auto" w:line="249"/>
              <w:jc w:val="left"/>
              <w:rPr/>
            </w:pPr>
            <w:r>
              <w:rPr>
                <w:sz w:val="16"/>
                <w:szCs w:val="16"/>
              </w:rPr>
              <w:t>Raises inferred T4 by about 60–110 K. Largest single model-form error found.</w:t>
            </w:r>
          </w:p>
        </w:tc>
      </w:tr>
      <w:tr w14:paraId="5942AA3D">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FFE8BA1">
            <w:pPr>
              <w:pStyle w:val="style0"/>
              <w:spacing w:after="20" w:lineRule="auto" w:line="249"/>
              <w:jc w:val="left"/>
              <w:rPr/>
            </w:pPr>
            <w:r>
              <w:rPr>
                <w:sz w:val="16"/>
                <w:szCs w:val="16"/>
              </w:rPr>
              <w:t>Component efficiencies and losses</w:t>
            </w:r>
          </w:p>
        </w:tc>
        <w:tc>
          <w:tcPr>
            <w:tcW w:w="16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510D36B">
            <w:pPr>
              <w:pStyle w:val="style0"/>
              <w:spacing w:after="20" w:lineRule="auto" w:line="249"/>
              <w:jc w:val="left"/>
              <w:rPr/>
            </w:pPr>
            <w:r>
              <w:rPr>
                <w:sz w:val="16"/>
                <w:szCs w:val="16"/>
              </w:rPr>
              <w:t>Assumption</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5B265E0">
            <w:pPr>
              <w:pStyle w:val="style0"/>
              <w:spacing w:after="20" w:lineRule="auto" w:line="249"/>
              <w:jc w:val="left"/>
              <w:rPr/>
            </w:pPr>
            <w:r>
              <w:rPr>
                <w:sz w:val="16"/>
                <w:szCs w:val="16"/>
              </w:rPr>
              <w:t>±0.02 on each efficiency; loss ranges in Table 12</w:t>
            </w:r>
          </w:p>
        </w:tc>
        <w:tc>
          <w:tcPr>
            <w:tcW w:w="32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2649725">
            <w:pPr>
              <w:pStyle w:val="style0"/>
              <w:spacing w:after="20" w:lineRule="auto" w:line="249"/>
              <w:jc w:val="left"/>
              <w:rPr/>
            </w:pPr>
            <w:r>
              <w:rPr>
                <w:sz w:val="16"/>
                <w:szCs w:val="16"/>
              </w:rPr>
              <w:t>Each moves trimmed TSFC by about ±1 %. Nozzle pressure ratio is the largest at about ±2.4 %.</w:t>
            </w:r>
          </w:p>
        </w:tc>
      </w:tr>
      <w:tr w14:paraId="25FA2BFC">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AA975DC">
            <w:pPr>
              <w:pStyle w:val="style0"/>
              <w:spacing w:after="20" w:lineRule="auto" w:line="249"/>
              <w:jc w:val="left"/>
              <w:rPr/>
            </w:pPr>
            <w:r>
              <w:rPr>
                <w:sz w:val="16"/>
                <w:szCs w:val="16"/>
              </w:rPr>
              <w:t>Fan pressure ratio</w:t>
            </w:r>
          </w:p>
        </w:tc>
        <w:tc>
          <w:tcPr>
            <w:tcW w:w="16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23886B3">
            <w:pPr>
              <w:pStyle w:val="style0"/>
              <w:spacing w:after="20" w:lineRule="auto" w:line="249"/>
              <w:jc w:val="left"/>
              <w:rPr/>
            </w:pPr>
            <w:r>
              <w:rPr>
                <w:sz w:val="16"/>
                <w:szCs w:val="16"/>
              </w:rPr>
              <w:t>Assumption</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C5F835C">
            <w:pPr>
              <w:pStyle w:val="style0"/>
              <w:spacing w:after="20" w:lineRule="auto" w:line="249"/>
              <w:jc w:val="left"/>
              <w:rPr/>
            </w:pPr>
            <w:r>
              <w:rPr>
                <w:sz w:val="16"/>
                <w:szCs w:val="16"/>
              </w:rPr>
              <w:t>1.55 to 1.65</w:t>
            </w:r>
          </w:p>
        </w:tc>
        <w:tc>
          <w:tcPr>
            <w:tcW w:w="32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D04F035">
            <w:pPr>
              <w:pStyle w:val="style0"/>
              <w:spacing w:after="20" w:lineRule="auto" w:line="249"/>
              <w:jc w:val="left"/>
              <w:rPr/>
            </w:pPr>
            <w:r>
              <w:rPr>
                <w:sz w:val="16"/>
                <w:szCs w:val="16"/>
              </w:rPr>
              <w:t>TSFC −3.0 % / +4.1 %. The most influential physical input, and Week 1 and Week 2 disagree on it.</w:t>
            </w:r>
          </w:p>
        </w:tc>
      </w:tr>
      <w:tr w14:paraId="CCB2D2EB">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BF361D4">
            <w:pPr>
              <w:pStyle w:val="style0"/>
              <w:spacing w:after="20" w:lineRule="auto" w:line="249"/>
              <w:jc w:val="left"/>
              <w:rPr/>
            </w:pPr>
            <w:r>
              <w:rPr>
                <w:sz w:val="16"/>
                <w:szCs w:val="16"/>
              </w:rPr>
              <w:t>Cooling air fraction</w:t>
            </w:r>
          </w:p>
        </w:tc>
        <w:tc>
          <w:tcPr>
            <w:tcW w:w="16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5F7B5C4">
            <w:pPr>
              <w:pStyle w:val="style0"/>
              <w:spacing w:after="20" w:lineRule="auto" w:line="249"/>
              <w:jc w:val="left"/>
              <w:rPr/>
            </w:pPr>
            <w:r>
              <w:rPr>
                <w:sz w:val="16"/>
                <w:szCs w:val="16"/>
              </w:rPr>
              <w:t>Assumption</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676574C">
            <w:pPr>
              <w:pStyle w:val="style0"/>
              <w:spacing w:after="20" w:lineRule="auto" w:line="249"/>
              <w:jc w:val="left"/>
              <w:rPr/>
            </w:pPr>
            <w:r>
              <w:rPr>
                <w:sz w:val="16"/>
                <w:szCs w:val="16"/>
              </w:rPr>
              <w:t>0.08 to 0.16</w:t>
            </w:r>
          </w:p>
        </w:tc>
        <w:tc>
          <w:tcPr>
            <w:tcW w:w="32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E18524F">
            <w:pPr>
              <w:pStyle w:val="style0"/>
              <w:spacing w:after="20" w:lineRule="auto" w:line="249"/>
              <w:jc w:val="left"/>
              <w:rPr/>
            </w:pPr>
            <w:r>
              <w:rPr>
                <w:sz w:val="16"/>
                <w:szCs w:val="16"/>
              </w:rPr>
              <w:t>T4 shifts by about ∓40 K. Strongly coupled to T4 and δη.</w:t>
            </w:r>
          </w:p>
        </w:tc>
      </w:tr>
      <w:tr w14:paraId="A6DF708B">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028E1AB">
            <w:pPr>
              <w:pStyle w:val="style0"/>
              <w:spacing w:after="20" w:lineRule="auto" w:line="249"/>
              <w:jc w:val="left"/>
              <w:rPr/>
            </w:pPr>
            <w:r>
              <w:rPr>
                <w:sz w:val="16"/>
                <w:szCs w:val="16"/>
              </w:rPr>
              <w:t>Mach number and hub-to-tip ratio in sizing</w:t>
            </w:r>
          </w:p>
        </w:tc>
        <w:tc>
          <w:tcPr>
            <w:tcW w:w="16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FD58F9EF">
            <w:pPr>
              <w:pStyle w:val="style0"/>
              <w:spacing w:after="20" w:lineRule="auto" w:line="249"/>
              <w:jc w:val="left"/>
              <w:rPr/>
            </w:pPr>
            <w:r>
              <w:rPr>
                <w:sz w:val="16"/>
                <w:szCs w:val="16"/>
              </w:rPr>
              <w:t>Assumption</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7C64C83">
            <w:pPr>
              <w:pStyle w:val="style0"/>
              <w:spacing w:after="20" w:lineRule="auto" w:line="249"/>
              <w:jc w:val="left"/>
              <w:rPr/>
            </w:pPr>
            <w:r>
              <w:rPr>
                <w:sz w:val="16"/>
                <w:szCs w:val="16"/>
              </w:rPr>
              <w:t>±0.05 Mach; hub/tip 0.28–0.35</w:t>
            </w:r>
          </w:p>
        </w:tc>
        <w:tc>
          <w:tcPr>
            <w:tcW w:w="32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2988066">
            <w:pPr>
              <w:pStyle w:val="style0"/>
              <w:spacing w:after="20" w:lineRule="auto" w:line="249"/>
              <w:jc w:val="left"/>
              <w:rPr/>
            </w:pPr>
            <w:r>
              <w:rPr>
                <w:sz w:val="16"/>
                <w:szCs w:val="16"/>
              </w:rPr>
              <w:t>Fan diameter −3.6 % to +3.8 %. Area at HPC exit −15 % to +23 %, HPC inlet −6 % to +8 %, LPT exit −8 % to +10 %.</w:t>
            </w:r>
          </w:p>
        </w:tc>
      </w:tr>
      <w:tr w14:paraId="7613BBE4">
        <w:tblPrEx/>
        <w:trPr>
          <w:cantSplit/>
        </w:trPr>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1350994">
            <w:pPr>
              <w:pStyle w:val="style0"/>
              <w:spacing w:after="20" w:lineRule="auto" w:line="249"/>
              <w:jc w:val="left"/>
              <w:rPr/>
            </w:pPr>
            <w:r>
              <w:rPr>
                <w:sz w:val="16"/>
                <w:szCs w:val="16"/>
              </w:rPr>
              <w:t>Air polynomial at high temperature</w:t>
            </w:r>
          </w:p>
        </w:tc>
        <w:tc>
          <w:tcPr>
            <w:tcW w:w="16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8E7F0D3">
            <w:pPr>
              <w:pStyle w:val="style0"/>
              <w:spacing w:after="20" w:lineRule="auto" w:line="249"/>
              <w:jc w:val="left"/>
              <w:rPr/>
            </w:pPr>
            <w:r>
              <w:rPr>
                <w:sz w:val="16"/>
                <w:szCs w:val="16"/>
              </w:rPr>
              <w:t>Model form</w:t>
            </w:r>
          </w:p>
        </w:tc>
        <w:tc>
          <w:tcPr>
            <w:tcW w:w="2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4FCFC34">
            <w:pPr>
              <w:pStyle w:val="style0"/>
              <w:spacing w:after="20" w:lineRule="auto" w:line="249"/>
              <w:jc w:val="left"/>
              <w:rPr/>
            </w:pPr>
            <w:r>
              <w:rPr>
                <w:sz w:val="16"/>
                <w:szCs w:val="16"/>
              </w:rPr>
              <w:t>−0.6 % at 1400 K, −2.2 % at 1600 K</w:t>
            </w:r>
          </w:p>
        </w:tc>
        <w:tc>
          <w:tcPr>
            <w:tcW w:w="32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D7229E6">
            <w:pPr>
              <w:pStyle w:val="style0"/>
              <w:spacing w:after="20" w:lineRule="auto" w:line="249"/>
              <w:jc w:val="left"/>
              <w:rPr/>
            </w:pPr>
            <w:r>
              <w:rPr>
                <w:sz w:val="16"/>
                <w:szCs w:val="16"/>
              </w:rPr>
              <w:t>Probably a small contribution to the hot-end temperature rise. Not separately propagated.</w:t>
            </w:r>
          </w:p>
        </w:tc>
      </w:tr>
      <w:tr w14:paraId="AD5291E1">
        <w:tblPrEx/>
        <w:trPr>
          <w:cantSplit/>
        </w:trPr>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3C5406C">
            <w:pPr>
              <w:pStyle w:val="style0"/>
              <w:spacing w:after="20" w:lineRule="auto" w:line="249"/>
              <w:jc w:val="left"/>
              <w:rPr/>
            </w:pPr>
            <w:r>
              <w:rPr>
                <w:sz w:val="16"/>
                <w:szCs w:val="16"/>
              </w:rPr>
              <w:t>Numerical solution</w:t>
            </w:r>
          </w:p>
        </w:tc>
        <w:tc>
          <w:tcPr>
            <w:tcW w:w="16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1EE0EAC">
            <w:pPr>
              <w:pStyle w:val="style0"/>
              <w:spacing w:after="20" w:lineRule="auto" w:line="249"/>
              <w:jc w:val="left"/>
              <w:rPr/>
            </w:pPr>
            <w:r>
              <w:rPr>
                <w:sz w:val="16"/>
                <w:szCs w:val="16"/>
              </w:rPr>
              <w:t>Numerical</w:t>
            </w:r>
          </w:p>
        </w:tc>
        <w:tc>
          <w:tcPr>
            <w:tcW w:w="2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98A1CC4">
            <w:pPr>
              <w:pStyle w:val="style0"/>
              <w:spacing w:after="20" w:lineRule="auto" w:line="249"/>
              <w:jc w:val="left"/>
              <w:rPr/>
            </w:pPr>
            <w:r>
              <w:rPr>
                <w:sz w:val="16"/>
                <w:szCs w:val="16"/>
              </w:rPr>
              <w:t>Residuals below 1e-6 of the target</w:t>
            </w:r>
          </w:p>
        </w:tc>
        <w:tc>
          <w:tcPr>
            <w:tcW w:w="32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C562A56">
            <w:pPr>
              <w:pStyle w:val="style0"/>
              <w:spacing w:after="20" w:lineRule="auto" w:line="249"/>
              <w:jc w:val="left"/>
              <w:rPr/>
            </w:pPr>
            <w:r>
              <w:rPr>
                <w:sz w:val="16"/>
                <w:szCs w:val="16"/>
              </w:rPr>
              <w:t>Negligible compared with everything above.</w:t>
            </w:r>
          </w:p>
        </w:tc>
      </w:tr>
    </w:tbl>
    <w:p w14:paraId="B9DD57BB">
      <w:pPr>
        <w:pStyle w:val="style0"/>
        <w:spacing w:before="60" w:after="200"/>
        <w:jc w:val="left"/>
        <w:rPr/>
      </w:pPr>
      <w:r>
        <w:rPr>
          <w:i/>
          <w:iCs/>
          <w:color w:val="555555"/>
          <w:sz w:val="18"/>
          <w:szCs w:val="18"/>
        </w:rPr>
        <w:t>Table 12. Error budget. Sizes for the assumptions come from the one-at-a-time study in 7.2.</w:t>
      </w:r>
    </w:p>
    <w:p w14:paraId="FBFF54B4">
      <w:pPr>
        <w:pStyle w:val="style4098"/>
        <w:keepNext/>
        <w:rPr/>
      </w:pPr>
      <w:r>
        <w:t>7.2 One-at-a-time sensitivity of the revised model</w:t>
      </w:r>
    </w:p>
    <w:p w14:paraId="4720C1D9">
      <w:pPr>
        <w:pStyle w:val="style0"/>
        <w:spacing w:before="0" w:after="120" w:lineRule="auto" w:line="276"/>
        <w:jc w:val="left"/>
        <w:rPr/>
      </w:pPr>
      <w:r>
        <w:rPr>
          <w:sz w:val="21"/>
          <w:szCs w:val="21"/>
        </w:rPr>
        <w:t>As planned in Week 1, I changed each uncertain input by a plausible amount while holding the others at their R2 values. Three outputs are reported. The first is the change in thrust at fixed T4 and airflow, which shows how wrong an uncalibrated model could be. The second is the T4 change needed to restore thrust. The third is the change in TSFC after that re-trim, which is the figure that matters when T4 is used as the tuning knob. The efficiency offset δη is held at +0.0387 during this study.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38"/>
        <w:gridCol w:w="2000"/>
        <w:gridCol w:w="2000"/>
        <w:gridCol w:w="2000"/>
      </w:tblGrid>
      <w:tr w14:paraId="CE57A14D">
        <w:trPr>
          <w:cantSplit/>
          <w:tblHeader/>
        </w:trPr>
        <w:tc>
          <w:tcPr>
            <w:tcW w:w="36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8C5505C0">
            <w:pPr>
              <w:pStyle w:val="style0"/>
              <w:spacing w:after="20" w:lineRule="auto" w:line="249"/>
              <w:jc w:val="left"/>
              <w:rPr/>
            </w:pPr>
            <w:r>
              <w:rPr>
                <w:b/>
                <w:bCs/>
                <w:color w:val="ffffff"/>
                <w:sz w:val="16"/>
                <w:szCs w:val="16"/>
              </w:rPr>
              <w:t>Parameter (low – high)</w:t>
            </w:r>
          </w:p>
        </w:tc>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3EC9351A">
            <w:pPr>
              <w:pStyle w:val="style0"/>
              <w:spacing w:after="20" w:lineRule="auto" w:line="249"/>
              <w:jc w:val="left"/>
              <w:rPr/>
            </w:pPr>
            <w:r>
              <w:rPr>
                <w:b/>
                <w:bCs/>
                <w:color w:val="ffffff"/>
                <w:sz w:val="16"/>
                <w:szCs w:val="16"/>
              </w:rPr>
              <w:t>Δ thrust at fixed T4 (%)</w:t>
            </w:r>
          </w:p>
        </w:tc>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D222D5F4">
            <w:pPr>
              <w:pStyle w:val="style0"/>
              <w:spacing w:after="20" w:lineRule="auto" w:line="249"/>
              <w:jc w:val="left"/>
              <w:rPr/>
            </w:pPr>
            <w:r>
              <w:rPr>
                <w:b/>
                <w:bCs/>
                <w:color w:val="ffffff"/>
                <w:sz w:val="16"/>
                <w:szCs w:val="16"/>
              </w:rPr>
              <w:t>Δ T4 to restore thrust (K)</w:t>
            </w:r>
          </w:p>
        </w:tc>
        <w:tc>
          <w:tcPr>
            <w:tcW w:w="20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FE999327">
            <w:pPr>
              <w:pStyle w:val="style0"/>
              <w:spacing w:after="20" w:lineRule="auto" w:line="249"/>
              <w:jc w:val="left"/>
              <w:rPr/>
            </w:pPr>
            <w:r>
              <w:rPr>
                <w:b/>
                <w:bCs/>
                <w:color w:val="ffffff"/>
                <w:sz w:val="16"/>
                <w:szCs w:val="16"/>
              </w:rPr>
              <w:t>Δ TSFC after re-trim (%)</w:t>
            </w:r>
          </w:p>
        </w:tc>
      </w:tr>
      <w:tr w14:paraId="877A7EF7">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84A9B3C">
            <w:pPr>
              <w:pStyle w:val="style0"/>
              <w:spacing w:after="20" w:lineRule="auto" w:line="249"/>
              <w:jc w:val="left"/>
              <w:rPr/>
            </w:pPr>
            <w:r>
              <w:rPr>
                <w:sz w:val="16"/>
                <w:szCs w:val="16"/>
              </w:rPr>
              <w:t>Fan efficiency (±0.02)</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E9EE8B6">
            <w:pPr>
              <w:pStyle w:val="style0"/>
              <w:spacing w:after="20" w:lineRule="auto" w:line="249"/>
              <w:jc w:val="center"/>
              <w:rPr/>
            </w:pPr>
            <w:r>
              <w:rPr>
                <w:sz w:val="16"/>
                <w:szCs w:val="16"/>
              </w:rPr>
              <w:t>−0.49 / +0.46</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ECCA696">
            <w:pPr>
              <w:pStyle w:val="style0"/>
              <w:spacing w:after="20" w:lineRule="auto" w:line="249"/>
              <w:jc w:val="center"/>
              <w:rPr/>
            </w:pPr>
            <w:r>
              <w:rPr>
                <w:sz w:val="16"/>
                <w:szCs w:val="16"/>
              </w:rPr>
              <w:t>+9 / −9</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0A5B1F3">
            <w:pPr>
              <w:pStyle w:val="style0"/>
              <w:spacing w:after="20" w:lineRule="auto" w:line="249"/>
              <w:jc w:val="center"/>
              <w:rPr/>
            </w:pPr>
            <w:r>
              <w:rPr>
                <w:sz w:val="16"/>
                <w:szCs w:val="16"/>
              </w:rPr>
              <w:t>+1.04 / −0.99</w:t>
            </w:r>
          </w:p>
        </w:tc>
      </w:tr>
      <w:tr w14:paraId="557FE976">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BD99110">
            <w:pPr>
              <w:pStyle w:val="style0"/>
              <w:spacing w:after="20" w:lineRule="auto" w:line="249"/>
              <w:jc w:val="left"/>
              <w:rPr/>
            </w:pPr>
            <w:r>
              <w:rPr>
                <w:sz w:val="16"/>
                <w:szCs w:val="16"/>
              </w:rPr>
              <w:t>Booster efficiency (±0.02)</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2324DBC">
            <w:pPr>
              <w:pStyle w:val="style0"/>
              <w:spacing w:after="20" w:lineRule="auto" w:line="249"/>
              <w:jc w:val="center"/>
              <w:rPr/>
            </w:pPr>
            <w:r>
              <w:rPr>
                <w:sz w:val="16"/>
                <w:szCs w:val="16"/>
              </w:rPr>
              <w:t>−0.22 / +0.21</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64E16D5">
            <w:pPr>
              <w:pStyle w:val="style0"/>
              <w:spacing w:after="20" w:lineRule="auto" w:line="249"/>
              <w:jc w:val="center"/>
              <w:rPr/>
            </w:pPr>
            <w:r>
              <w:rPr>
                <w:sz w:val="16"/>
                <w:szCs w:val="16"/>
              </w:rPr>
              <w:t>+4 / −4</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9CF0255">
            <w:pPr>
              <w:pStyle w:val="style0"/>
              <w:spacing w:after="20" w:lineRule="auto" w:line="249"/>
              <w:jc w:val="center"/>
              <w:rPr/>
            </w:pPr>
            <w:r>
              <w:rPr>
                <w:sz w:val="16"/>
                <w:szCs w:val="16"/>
              </w:rPr>
              <w:t>+0.29 / −0.28</w:t>
            </w:r>
          </w:p>
        </w:tc>
      </w:tr>
      <w:tr w14:paraId="C8E98099">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93E06EC">
            <w:pPr>
              <w:pStyle w:val="style0"/>
              <w:spacing w:after="20" w:lineRule="auto" w:line="249"/>
              <w:jc w:val="left"/>
              <w:rPr/>
            </w:pPr>
            <w:r>
              <w:rPr>
                <w:sz w:val="16"/>
                <w:szCs w:val="16"/>
              </w:rPr>
              <w:t>HPC efficiency (±0.02)</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DBA4CE6">
            <w:pPr>
              <w:pStyle w:val="style0"/>
              <w:spacing w:after="20" w:lineRule="auto" w:line="249"/>
              <w:jc w:val="center"/>
              <w:rPr/>
            </w:pPr>
            <w:r>
              <w:rPr>
                <w:sz w:val="16"/>
                <w:szCs w:val="16"/>
              </w:rPr>
              <w:t>−0.76 / +0.70</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193B16A">
            <w:pPr>
              <w:pStyle w:val="style0"/>
              <w:spacing w:after="20" w:lineRule="auto" w:line="249"/>
              <w:jc w:val="center"/>
              <w:rPr/>
            </w:pPr>
            <w:r>
              <w:rPr>
                <w:sz w:val="16"/>
                <w:szCs w:val="16"/>
              </w:rPr>
              <w:t>+14 / −14</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7F87415">
            <w:pPr>
              <w:pStyle w:val="style0"/>
              <w:spacing w:after="20" w:lineRule="auto" w:line="249"/>
              <w:jc w:val="center"/>
              <w:rPr/>
            </w:pPr>
            <w:r>
              <w:rPr>
                <w:sz w:val="16"/>
                <w:szCs w:val="16"/>
              </w:rPr>
              <w:t>+1.03 / −0.98</w:t>
            </w:r>
          </w:p>
        </w:tc>
      </w:tr>
      <w:tr w14:paraId="F0661DF1">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CD39088">
            <w:pPr>
              <w:pStyle w:val="style0"/>
              <w:spacing w:after="20" w:lineRule="auto" w:line="249"/>
              <w:jc w:val="left"/>
              <w:rPr/>
            </w:pPr>
            <w:r>
              <w:rPr>
                <w:sz w:val="16"/>
                <w:szCs w:val="16"/>
              </w:rPr>
              <w:t>HPT efficiency (±0.02)</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418295A">
            <w:pPr>
              <w:pStyle w:val="style0"/>
              <w:spacing w:after="20" w:lineRule="auto" w:line="249"/>
              <w:jc w:val="center"/>
              <w:rPr/>
            </w:pPr>
            <w:r>
              <w:rPr>
                <w:sz w:val="16"/>
                <w:szCs w:val="16"/>
              </w:rPr>
              <w:t>−0.48 / +0.44</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BE907E2">
            <w:pPr>
              <w:pStyle w:val="style0"/>
              <w:spacing w:after="20" w:lineRule="auto" w:line="249"/>
              <w:jc w:val="center"/>
              <w:rPr/>
            </w:pPr>
            <w:r>
              <w:rPr>
                <w:sz w:val="16"/>
                <w:szCs w:val="16"/>
              </w:rPr>
              <w:t>+9 / −9</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2A22E48">
            <w:pPr>
              <w:pStyle w:val="style0"/>
              <w:spacing w:after="20" w:lineRule="auto" w:line="249"/>
              <w:jc w:val="center"/>
              <w:rPr/>
            </w:pPr>
            <w:r>
              <w:rPr>
                <w:sz w:val="16"/>
                <w:szCs w:val="16"/>
              </w:rPr>
              <w:t>+1.24 / −1.17</w:t>
            </w:r>
          </w:p>
        </w:tc>
      </w:tr>
      <w:tr w14:paraId="6765C49B">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D1DD5B5">
            <w:pPr>
              <w:pStyle w:val="style0"/>
              <w:spacing w:after="20" w:lineRule="auto" w:line="249"/>
              <w:jc w:val="left"/>
              <w:rPr/>
            </w:pPr>
            <w:r>
              <w:rPr>
                <w:sz w:val="16"/>
                <w:szCs w:val="16"/>
              </w:rPr>
              <w:t>LPT efficiency (±0.02)</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DCAC298">
            <w:pPr>
              <w:pStyle w:val="style0"/>
              <w:spacing w:after="20" w:lineRule="auto" w:line="249"/>
              <w:jc w:val="center"/>
              <w:rPr/>
            </w:pPr>
            <w:r>
              <w:rPr>
                <w:sz w:val="16"/>
                <w:szCs w:val="16"/>
              </w:rPr>
              <w:t>−0.47 / +0.43</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3FEA818">
            <w:pPr>
              <w:pStyle w:val="style0"/>
              <w:spacing w:after="20" w:lineRule="auto" w:line="249"/>
              <w:jc w:val="center"/>
              <w:rPr/>
            </w:pPr>
            <w:r>
              <w:rPr>
                <w:sz w:val="16"/>
                <w:szCs w:val="16"/>
              </w:rPr>
              <w:t>+9 / −9</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3F39B58">
            <w:pPr>
              <w:pStyle w:val="style0"/>
              <w:spacing w:after="20" w:lineRule="auto" w:line="249"/>
              <w:jc w:val="center"/>
              <w:rPr/>
            </w:pPr>
            <w:r>
              <w:rPr>
                <w:sz w:val="16"/>
                <w:szCs w:val="16"/>
              </w:rPr>
              <w:t>+1.22 / −1.16</w:t>
            </w:r>
          </w:p>
        </w:tc>
      </w:tr>
      <w:tr w14:paraId="14632F19">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532D75B">
            <w:pPr>
              <w:pStyle w:val="style0"/>
              <w:spacing w:after="20" w:lineRule="auto" w:line="249"/>
              <w:jc w:val="left"/>
              <w:rPr/>
            </w:pPr>
            <w:r>
              <w:rPr>
                <w:sz w:val="16"/>
                <w:szCs w:val="16"/>
              </w:rPr>
              <w:t>Burner pressure ratio (0.94–0.96)</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8CF42CF">
            <w:pPr>
              <w:pStyle w:val="style0"/>
              <w:spacing w:after="20" w:lineRule="auto" w:line="249"/>
              <w:jc w:val="center"/>
              <w:rPr/>
            </w:pPr>
            <w:r>
              <w:rPr>
                <w:sz w:val="16"/>
                <w:szCs w:val="16"/>
              </w:rPr>
              <w:t>−0.17 / +0.16</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0F32F0E">
            <w:pPr>
              <w:pStyle w:val="style0"/>
              <w:spacing w:after="20" w:lineRule="auto" w:line="249"/>
              <w:jc w:val="center"/>
              <w:rPr/>
            </w:pPr>
            <w:r>
              <w:rPr>
                <w:sz w:val="16"/>
                <w:szCs w:val="16"/>
              </w:rPr>
              <w:t>+3 / −3</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BB96E11">
            <w:pPr>
              <w:pStyle w:val="style0"/>
              <w:spacing w:after="20" w:lineRule="auto" w:line="249"/>
              <w:jc w:val="center"/>
              <w:rPr/>
            </w:pPr>
            <w:r>
              <w:rPr>
                <w:sz w:val="16"/>
                <w:szCs w:val="16"/>
              </w:rPr>
              <w:t>+0.44 / −0.43</w:t>
            </w:r>
          </w:p>
        </w:tc>
      </w:tr>
      <w:tr w14:paraId="CADB4E0D">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BC3718AE">
            <w:pPr>
              <w:pStyle w:val="style0"/>
              <w:spacing w:after="20" w:lineRule="auto" w:line="249"/>
              <w:jc w:val="left"/>
              <w:rPr/>
            </w:pPr>
            <w:r>
              <w:rPr>
                <w:sz w:val="16"/>
                <w:szCs w:val="16"/>
              </w:rPr>
              <w:t>Nozzle pressure ratio (0.97–0.99)</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67EE515">
            <w:pPr>
              <w:pStyle w:val="style0"/>
              <w:spacing w:after="20" w:lineRule="auto" w:line="249"/>
              <w:jc w:val="center"/>
              <w:rPr/>
            </w:pPr>
            <w:r>
              <w:rPr>
                <w:sz w:val="16"/>
                <w:szCs w:val="16"/>
              </w:rPr>
              <w:t>−0.91 / +0.89</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A7C7F16">
            <w:pPr>
              <w:pStyle w:val="style0"/>
              <w:spacing w:after="20" w:lineRule="auto" w:line="249"/>
              <w:jc w:val="center"/>
              <w:rPr/>
            </w:pPr>
            <w:r>
              <w:rPr>
                <w:sz w:val="16"/>
                <w:szCs w:val="16"/>
              </w:rPr>
              <w:t>+18 / −17</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12F38D4">
            <w:pPr>
              <w:pStyle w:val="style0"/>
              <w:spacing w:after="20" w:lineRule="auto" w:line="249"/>
              <w:jc w:val="center"/>
              <w:rPr/>
            </w:pPr>
            <w:r>
              <w:rPr>
                <w:sz w:val="16"/>
                <w:szCs w:val="16"/>
              </w:rPr>
              <w:t>+2.43 / −2.31</w:t>
            </w:r>
          </w:p>
        </w:tc>
      </w:tr>
      <w:tr w14:paraId="543D54A7">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63E208E">
            <w:pPr>
              <w:pStyle w:val="style0"/>
              <w:spacing w:after="20" w:lineRule="auto" w:line="249"/>
              <w:jc w:val="left"/>
              <w:rPr/>
            </w:pPr>
            <w:r>
              <w:rPr>
                <w:sz w:val="16"/>
                <w:szCs w:val="16"/>
              </w:rPr>
              <w:t>Inlet recovery (0.990–1.000)</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57B3DC7">
            <w:pPr>
              <w:pStyle w:val="style0"/>
              <w:spacing w:after="20" w:lineRule="auto" w:line="249"/>
              <w:jc w:val="center"/>
              <w:rPr/>
            </w:pPr>
            <w:r>
              <w:rPr>
                <w:sz w:val="16"/>
                <w:szCs w:val="16"/>
              </w:rPr>
              <w:t>−0.45 / +0.44</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4281CBAF">
            <w:pPr>
              <w:pStyle w:val="style0"/>
              <w:spacing w:after="20" w:lineRule="auto" w:line="249"/>
              <w:jc w:val="center"/>
              <w:rPr/>
            </w:pPr>
            <w:r>
              <w:rPr>
                <w:sz w:val="16"/>
                <w:szCs w:val="16"/>
              </w:rPr>
              <w:t>+9 / −8</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0B91BFC">
            <w:pPr>
              <w:pStyle w:val="style0"/>
              <w:spacing w:after="20" w:lineRule="auto" w:line="249"/>
              <w:jc w:val="center"/>
              <w:rPr/>
            </w:pPr>
            <w:r>
              <w:rPr>
                <w:sz w:val="16"/>
                <w:szCs w:val="16"/>
              </w:rPr>
              <w:t>+1.18 / −1.15</w:t>
            </w:r>
          </w:p>
        </w:tc>
      </w:tr>
      <w:tr w14:paraId="DF86B637">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E192140">
            <w:pPr>
              <w:pStyle w:val="style0"/>
              <w:spacing w:after="20" w:lineRule="auto" w:line="249"/>
              <w:jc w:val="left"/>
              <w:rPr/>
            </w:pPr>
            <w:r>
              <w:rPr>
                <w:sz w:val="16"/>
                <w:szCs w:val="16"/>
              </w:rPr>
              <w:t>Cooling fraction (0.08–0.16)</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716E5FA">
            <w:pPr>
              <w:pStyle w:val="style0"/>
              <w:spacing w:after="20" w:lineRule="auto" w:line="249"/>
              <w:jc w:val="center"/>
              <w:rPr/>
            </w:pPr>
            <w:r>
              <w:rPr>
                <w:sz w:val="16"/>
                <w:szCs w:val="16"/>
              </w:rPr>
              <w:t>+2.10 / −2.36</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19D98D8">
            <w:pPr>
              <w:pStyle w:val="style0"/>
              <w:spacing w:after="20" w:lineRule="auto" w:line="249"/>
              <w:jc w:val="center"/>
              <w:rPr/>
            </w:pPr>
            <w:r>
              <w:rPr>
                <w:sz w:val="16"/>
                <w:szCs w:val="16"/>
              </w:rPr>
              <w:t>−41 / +45</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5AD0C67">
            <w:pPr>
              <w:pStyle w:val="style0"/>
              <w:spacing w:after="20" w:lineRule="auto" w:line="249"/>
              <w:jc w:val="center"/>
              <w:rPr/>
            </w:pPr>
            <w:r>
              <w:rPr>
                <w:sz w:val="16"/>
                <w:szCs w:val="16"/>
              </w:rPr>
              <w:t>−1.26 / +1.33</w:t>
            </w:r>
          </w:p>
        </w:tc>
      </w:tr>
      <w:tr w14:paraId="5FF8FA8B">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6C7FF54">
            <w:pPr>
              <w:pStyle w:val="style0"/>
              <w:spacing w:after="20" w:lineRule="auto" w:line="249"/>
              <w:jc w:val="left"/>
              <w:rPr/>
            </w:pPr>
            <w:r>
              <w:rPr>
                <w:sz w:val="16"/>
                <w:szCs w:val="16"/>
              </w:rPr>
              <w:t>Burner efficiency (0.98–1.00)</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0BA6923">
            <w:pPr>
              <w:pStyle w:val="style0"/>
              <w:spacing w:after="20" w:lineRule="auto" w:line="249"/>
              <w:jc w:val="center"/>
              <w:rPr/>
            </w:pPr>
            <w:r>
              <w:rPr>
                <w:sz w:val="16"/>
                <w:szCs w:val="16"/>
              </w:rPr>
              <w:t>+0.03 / −0.03</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E8F7354">
            <w:pPr>
              <w:pStyle w:val="style0"/>
              <w:spacing w:after="20" w:lineRule="auto" w:line="249"/>
              <w:jc w:val="center"/>
              <w:rPr/>
            </w:pPr>
            <w:r>
              <w:rPr>
                <w:sz w:val="16"/>
                <w:szCs w:val="16"/>
              </w:rPr>
              <w:t>−1 / +1</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3567ADB">
            <w:pPr>
              <w:pStyle w:val="style0"/>
              <w:spacing w:after="20" w:lineRule="auto" w:line="249"/>
              <w:jc w:val="center"/>
              <w:rPr/>
            </w:pPr>
            <w:r>
              <w:rPr>
                <w:sz w:val="16"/>
                <w:szCs w:val="16"/>
              </w:rPr>
              <w:t>+1.03 / −1.01</w:t>
            </w:r>
          </w:p>
        </w:tc>
      </w:tr>
      <w:tr w14:paraId="B3D1F3A7">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9BB269B">
            <w:pPr>
              <w:pStyle w:val="style0"/>
              <w:spacing w:after="20" w:lineRule="auto" w:line="249"/>
              <w:jc w:val="left"/>
              <w:rPr/>
            </w:pPr>
            <w:r>
              <w:rPr>
                <w:sz w:val="16"/>
                <w:szCs w:val="16"/>
              </w:rPr>
              <w:t>Mechanical efficiency (0.985–0.995)</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4CC9726">
            <w:pPr>
              <w:pStyle w:val="style0"/>
              <w:spacing w:after="20" w:lineRule="auto" w:line="249"/>
              <w:jc w:val="center"/>
              <w:rPr/>
            </w:pPr>
            <w:r>
              <w:rPr>
                <w:sz w:val="16"/>
                <w:szCs w:val="16"/>
              </w:rPr>
              <w:t>−0.31 / +0.30</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F0B428C">
            <w:pPr>
              <w:pStyle w:val="style0"/>
              <w:spacing w:after="20" w:lineRule="auto" w:line="249"/>
              <w:jc w:val="center"/>
              <w:rPr/>
            </w:pPr>
            <w:r>
              <w:rPr>
                <w:sz w:val="16"/>
                <w:szCs w:val="16"/>
              </w:rPr>
              <w:t>+6 / −6</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F54384E">
            <w:pPr>
              <w:pStyle w:val="style0"/>
              <w:spacing w:after="20" w:lineRule="auto" w:line="249"/>
              <w:jc w:val="center"/>
              <w:rPr/>
            </w:pPr>
            <w:r>
              <w:rPr>
                <w:sz w:val="16"/>
                <w:szCs w:val="16"/>
              </w:rPr>
              <w:t>+0.80 / −0.79</w:t>
            </w:r>
          </w:p>
        </w:tc>
      </w:tr>
      <w:tr w14:paraId="7D6FA0FC">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A813B906">
            <w:pPr>
              <w:pStyle w:val="style0"/>
              <w:spacing w:after="20" w:lineRule="auto" w:line="249"/>
              <w:jc w:val="left"/>
              <w:rPr/>
            </w:pPr>
            <w:r>
              <w:rPr>
                <w:sz w:val="16"/>
                <w:szCs w:val="16"/>
              </w:rPr>
              <w:t>Fan pressure ratio (1.55–1.65)</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1AD4C00">
            <w:pPr>
              <w:pStyle w:val="style0"/>
              <w:spacing w:after="20" w:lineRule="auto" w:line="249"/>
              <w:jc w:val="center"/>
              <w:rPr/>
            </w:pPr>
            <w:r>
              <w:rPr>
                <w:sz w:val="16"/>
                <w:szCs w:val="16"/>
              </w:rPr>
              <w:t>−1.42 / +1.23</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EFFC4D41">
            <w:pPr>
              <w:pStyle w:val="style0"/>
              <w:spacing w:after="20" w:lineRule="auto" w:line="249"/>
              <w:jc w:val="center"/>
              <w:rPr/>
            </w:pPr>
            <w:r>
              <w:rPr>
                <w:sz w:val="16"/>
                <w:szCs w:val="16"/>
              </w:rPr>
              <w:t>+30 / −22</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5DDA4532">
            <w:pPr>
              <w:pStyle w:val="style0"/>
              <w:spacing w:after="20" w:lineRule="auto" w:line="249"/>
              <w:jc w:val="center"/>
              <w:rPr/>
            </w:pPr>
            <w:r>
              <w:rPr>
                <w:sz w:val="16"/>
                <w:szCs w:val="16"/>
              </w:rPr>
              <w:t>+4.08 / −3.01</w:t>
            </w:r>
          </w:p>
        </w:tc>
      </w:tr>
      <w:tr w14:paraId="A286AA7B">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D669269">
            <w:pPr>
              <w:pStyle w:val="style0"/>
              <w:spacing w:after="20" w:lineRule="auto" w:line="249"/>
              <w:jc w:val="left"/>
              <w:rPr/>
            </w:pPr>
            <w:r>
              <w:rPr>
                <w:sz w:val="16"/>
                <w:szCs w:val="16"/>
              </w:rPr>
              <w:t>Booster pressure ratio (1.6–1.8)</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A14D2F0D">
            <w:pPr>
              <w:pStyle w:val="style0"/>
              <w:spacing w:after="20" w:lineRule="auto" w:line="249"/>
              <w:jc w:val="center"/>
              <w:rPr/>
            </w:pPr>
            <w:r>
              <w:rPr>
                <w:sz w:val="16"/>
                <w:szCs w:val="16"/>
              </w:rPr>
              <w:t>+0.01 / −0.01</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4E0F6B2">
            <w:pPr>
              <w:pStyle w:val="style0"/>
              <w:spacing w:after="20" w:lineRule="auto" w:line="249"/>
              <w:jc w:val="center"/>
              <w:rPr/>
            </w:pPr>
            <w:r>
              <w:rPr>
                <w:sz w:val="16"/>
                <w:szCs w:val="16"/>
              </w:rPr>
              <w:t>−0 / +0</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0418BAC">
            <w:pPr>
              <w:pStyle w:val="style0"/>
              <w:spacing w:after="20" w:lineRule="auto" w:line="249"/>
              <w:jc w:val="center"/>
              <w:rPr/>
            </w:pPr>
            <w:r>
              <w:rPr>
                <w:sz w:val="16"/>
                <w:szCs w:val="16"/>
              </w:rPr>
              <w:t>+0.03 / −0.03</w:t>
            </w:r>
          </w:p>
        </w:tc>
      </w:tr>
      <w:tr w14:paraId="3B197351">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56F59E9">
            <w:pPr>
              <w:pStyle w:val="style0"/>
              <w:spacing w:after="20" w:lineRule="auto" w:line="249"/>
              <w:jc w:val="left"/>
              <w:rPr/>
            </w:pPr>
            <w:r>
              <w:rPr>
                <w:sz w:val="16"/>
                <w:szCs w:val="16"/>
              </w:rPr>
              <w:t>Bypass ratio (5.0–5.2)</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15CFFE8">
            <w:pPr>
              <w:pStyle w:val="style0"/>
              <w:spacing w:after="20" w:lineRule="auto" w:line="249"/>
              <w:jc w:val="center"/>
              <w:rPr/>
            </w:pPr>
            <w:r>
              <w:rPr>
                <w:sz w:val="16"/>
                <w:szCs w:val="16"/>
              </w:rPr>
              <w:t>+0.65 / −0.63</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D69D2CD">
            <w:pPr>
              <w:pStyle w:val="style0"/>
              <w:spacing w:after="20" w:lineRule="auto" w:line="249"/>
              <w:jc w:val="center"/>
              <w:rPr/>
            </w:pPr>
            <w:r>
              <w:rPr>
                <w:sz w:val="16"/>
                <w:szCs w:val="16"/>
              </w:rPr>
              <w:t>−12 / +12</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76CBA0D">
            <w:pPr>
              <w:pStyle w:val="style0"/>
              <w:spacing w:after="20" w:lineRule="auto" w:line="249"/>
              <w:jc w:val="center"/>
              <w:rPr/>
            </w:pPr>
            <w:r>
              <w:rPr>
                <w:sz w:val="16"/>
                <w:szCs w:val="16"/>
              </w:rPr>
              <w:t>−0.05 / +0.06</w:t>
            </w:r>
          </w:p>
        </w:tc>
      </w:tr>
      <w:tr w14:paraId="7D8AACFA">
        <w:tblPrEx/>
        <w:trPr>
          <w:cantSplit/>
        </w:trPr>
        <w:tc>
          <w:tcPr>
            <w:tcW w:w="36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19FD3BC">
            <w:pPr>
              <w:pStyle w:val="style0"/>
              <w:spacing w:after="20" w:lineRule="auto" w:line="249"/>
              <w:jc w:val="left"/>
              <w:rPr/>
            </w:pPr>
            <w:r>
              <w:rPr>
                <w:sz w:val="16"/>
                <w:szCs w:val="16"/>
              </w:rPr>
              <w:t>Take-off OPR (25.2–29.2)</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AB59F7E">
            <w:pPr>
              <w:pStyle w:val="style0"/>
              <w:spacing w:after="20" w:lineRule="auto" w:line="249"/>
              <w:jc w:val="center"/>
              <w:rPr/>
            </w:pPr>
            <w:r>
              <w:rPr>
                <w:sz w:val="16"/>
                <w:szCs w:val="16"/>
              </w:rPr>
              <w:t>+0.26 / −0.29</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C6A1D18C">
            <w:pPr>
              <w:pStyle w:val="style0"/>
              <w:spacing w:after="20" w:lineRule="auto" w:line="249"/>
              <w:jc w:val="center"/>
              <w:rPr/>
            </w:pPr>
            <w:r>
              <w:rPr>
                <w:sz w:val="16"/>
                <w:szCs w:val="16"/>
              </w:rPr>
              <w:t>−5 / +5</w:t>
            </w:r>
          </w:p>
        </w:tc>
        <w:tc>
          <w:tcPr>
            <w:tcW w:w="20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41F2A42">
            <w:pPr>
              <w:pStyle w:val="style0"/>
              <w:spacing w:after="20" w:lineRule="auto" w:line="249"/>
              <w:jc w:val="center"/>
              <w:rPr/>
            </w:pPr>
            <w:r>
              <w:rPr>
                <w:sz w:val="16"/>
                <w:szCs w:val="16"/>
              </w:rPr>
              <w:t>+1.15 / −1.00</w:t>
            </w:r>
          </w:p>
        </w:tc>
      </w:tr>
      <w:tr w14:paraId="BFB64D85">
        <w:tblPrEx/>
        <w:trPr>
          <w:cantSplit/>
        </w:trPr>
        <w:tc>
          <w:tcPr>
            <w:tcW w:w="36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82F6CE1">
            <w:pPr>
              <w:pStyle w:val="style0"/>
              <w:spacing w:after="20" w:lineRule="auto" w:line="249"/>
              <w:jc w:val="left"/>
              <w:rPr/>
            </w:pPr>
            <w:r>
              <w:rPr>
                <w:sz w:val="16"/>
                <w:szCs w:val="16"/>
              </w:rPr>
              <w:t>Published airflow (±2 %)</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F1B3620">
            <w:pPr>
              <w:pStyle w:val="style0"/>
              <w:spacing w:after="20" w:lineRule="auto" w:line="249"/>
              <w:jc w:val="center"/>
              <w:rPr/>
            </w:pPr>
            <w:r>
              <w:rPr>
                <w:sz w:val="16"/>
                <w:szCs w:val="16"/>
              </w:rPr>
              <w:t>+0.00 / +0.00</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38A6BE6B">
            <w:pPr>
              <w:pStyle w:val="style0"/>
              <w:spacing w:after="20" w:lineRule="auto" w:line="249"/>
              <w:jc w:val="center"/>
              <w:rPr/>
            </w:pPr>
            <w:r>
              <w:rPr>
                <w:sz w:val="16"/>
                <w:szCs w:val="16"/>
              </w:rPr>
              <w:t>+41 / −37</w:t>
            </w:r>
          </w:p>
        </w:tc>
        <w:tc>
          <w:tcPr>
            <w:tcW w:w="20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6F444DD">
            <w:pPr>
              <w:pStyle w:val="style0"/>
              <w:spacing w:after="20" w:lineRule="auto" w:line="249"/>
              <w:jc w:val="center"/>
              <w:rPr/>
            </w:pPr>
            <w:r>
              <w:rPr>
                <w:sz w:val="16"/>
                <w:szCs w:val="16"/>
              </w:rPr>
              <w:t>+3.49 / −3.05</w:t>
            </w:r>
          </w:p>
        </w:tc>
      </w:tr>
    </w:tbl>
    <w:p w14:paraId="43E4B31A">
      <w:pPr>
        <w:pStyle w:val="style0"/>
        <w:spacing w:before="60" w:after="200"/>
        <w:jc w:val="left"/>
        <w:rPr/>
      </w:pPr>
      <w:r>
        <w:rPr>
          <w:i/>
          <w:iCs/>
          <w:color w:val="555555"/>
          <w:sz w:val="18"/>
          <w:szCs w:val="18"/>
        </w:rPr>
        <w:t>Table 13. Sensitivity results. Each cell shows the result for the low value, then the high value, of the range in the first column.</w:t>
      </w:r>
    </w:p>
    <w:p w14:paraId="34A534C0">
      <w:pPr>
        <w:pStyle w:val="style0"/>
        <w:keepNext/>
        <w:spacing w:before="120" w:after="40"/>
        <w:jc w:val="center"/>
        <w:rPr/>
      </w:pPr>
      <w:r>
        <w:rPr/>
        <w:drawing>
          <wp:inline distL="0" distT="0" distB="0" distR="0">
            <wp:extent cx="5334000" cy="3409950"/>
            <wp:effectExtent l="0" t="0" r="0" b="0"/>
            <wp:docPr id="1027" name="fig_tornado.png" descr="fig_tornado.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fig_tornado.png"/>
                    <pic:cNvPicPr/>
                  </pic:nvPicPr>
                  <pic:blipFill>
                    <a:blip r:embed="rId3" cstate="print"/>
                    <a:srcRect l="0" t="0" r="0" b="0"/>
                    <a:stretch/>
                  </pic:blipFill>
                  <pic:spPr>
                    <a:xfrm rot="0">
                      <a:off x="0" y="0"/>
                      <a:ext cx="5334000" cy="3409950"/>
                    </a:xfrm>
                    <a:prstGeom prst="rect"/>
                  </pic:spPr>
                </pic:pic>
              </a:graphicData>
            </a:graphic>
          </wp:inline>
        </w:drawing>
      </w:r>
    </w:p>
    <w:p w14:paraId="BEB61C06">
      <w:pPr>
        <w:pStyle w:val="style0"/>
        <w:spacing w:before="60" w:after="200"/>
        <w:jc w:val="left"/>
        <w:rPr/>
      </w:pPr>
      <w:r>
        <w:rPr>
          <w:i/>
          <w:iCs/>
          <w:color w:val="555555"/>
          <w:sz w:val="18"/>
          <w:szCs w:val="18"/>
        </w:rPr>
        <w:t>Figure 2. Sensitivity of TSFC (after re-trimming T4 to hold thrust) to each uncertain input.</w:t>
      </w:r>
    </w:p>
    <w:p w14:paraId="027AD5D2">
      <w:pPr>
        <w:pStyle w:val="style4098"/>
        <w:keepNext/>
        <w:rPr/>
      </w:pPr>
      <w:r>
        <w:t>7.3 Combined uncertainty and what it means</w:t>
      </w:r>
    </w:p>
    <w:p w14:paraId="88287EF9">
      <w:pPr>
        <w:pStyle w:val="style0"/>
        <w:spacing w:before="0" w:after="120" w:lineRule="auto" w:line="276"/>
        <w:jc w:val="left"/>
        <w:rPr/>
      </w:pPr>
      <w:r>
        <w:rPr>
          <w:sz w:val="21"/>
          <w:szCs w:val="21"/>
        </w:rPr>
        <w:t xml:space="preserve">Taking the larger side of each range and combining them in quadrature gives about </w:t>
      </w:r>
      <w:r>
        <w:rPr>
          <w:b/>
          <w:bCs/>
          <w:sz w:val="21"/>
          <w:szCs w:val="21"/>
        </w:rPr>
        <w:t>±3.3 % on thrust at fixed T4, ±6.8 % on TSFC after re-trim, and ±75 K on the inferred T4</w:t>
      </w:r>
      <w:r>
        <w:rPr>
          <w:sz w:val="21"/>
          <w:szCs w:val="21"/>
        </w:rPr>
        <w:t>. This treats the inputs as independent, which overstates the benefit of cancellation; in reality efficiencies, cooling fraction and T4 are strongly coupled. These numbers also do not include the model-form errors in Table 12, which are of similar size.</w:t>
      </w:r>
    </w:p>
    <w:p w14:paraId="E30BC437">
      <w:pPr>
        <w:pStyle w:val="style0"/>
        <w:spacing w:before="0" w:after="120" w:lineRule="auto" w:line="276"/>
        <w:jc w:val="left"/>
        <w:rPr/>
      </w:pPr>
      <w:r>
        <w:rPr>
          <w:sz w:val="21"/>
          <w:szCs w:val="21"/>
        </w:rPr>
        <w:t>What this means for the conclusions:</w:t>
      </w:r>
    </w:p>
    <w:p w14:paraId="5C0F9A21">
      <w:pPr>
        <w:pStyle w:val="style179"/>
        <w:numPr>
          <w:ilvl w:val="0"/>
          <w:numId w:val="1"/>
        </w:numPr>
        <w:spacing w:after="70" w:lineRule="auto" w:line="270"/>
        <w:rPr/>
      </w:pPr>
      <w:r>
        <w:rPr>
          <w:sz w:val="21"/>
          <w:szCs w:val="21"/>
        </w:rPr>
        <w:t>A thrust match of 0.03 % is far smaller than the ±3 % this method can honestly predict from its inputs. It should be described as a calibration result.</w:t>
      </w:r>
    </w:p>
    <w:p w14:paraId="2A5AD1BC">
      <w:pPr>
        <w:pStyle w:val="style179"/>
        <w:numPr>
          <w:ilvl w:val="0"/>
          <w:numId w:val="1"/>
        </w:numPr>
        <w:spacing w:after="70" w:lineRule="auto" w:line="270"/>
        <w:rPr/>
      </w:pPr>
      <w:r>
        <w:rPr>
          <w:sz w:val="21"/>
          <w:szCs w:val="21"/>
        </w:rPr>
        <w:t>A TSFC agreement of about ±10 % is the most this approach can claim, which matches the target I set in Week 1 and no tighter.</w:t>
      </w:r>
    </w:p>
    <w:p w14:paraId="ACA56FF1">
      <w:pPr>
        <w:pStyle w:val="style179"/>
        <w:numPr>
          <w:ilvl w:val="0"/>
          <w:numId w:val="1"/>
        </w:numPr>
        <w:spacing w:after="70" w:lineRule="auto" w:line="270"/>
        <w:rPr/>
      </w:pPr>
      <w:r>
        <w:rPr>
          <w:sz w:val="21"/>
          <w:szCs w:val="21"/>
        </w:rPr>
        <w:t>The fan-diameter check is robust because it depends only on airflow, a Mach number and a hub ratio, none of which pass through the uncertain cycle model.</w:t>
      </w:r>
    </w:p>
    <w:p w14:paraId="9A246207">
      <w:pPr>
        <w:pStyle w:val="style179"/>
        <w:numPr>
          <w:ilvl w:val="0"/>
          <w:numId w:val="1"/>
        </w:numPr>
        <w:spacing w:after="70" w:lineRule="auto" w:line="270"/>
        <w:rPr/>
      </w:pPr>
      <w:r>
        <w:rPr>
          <w:sz w:val="21"/>
          <w:szCs w:val="21"/>
        </w:rPr>
        <w:t>The inferred T4 (about 1600 K) should not be quoted as the engine’s real turbine entry temperature. Its uncertainty is of order ±75 K plus the model-form offset.</w:t>
      </w:r>
    </w:p>
    <w:p w14:paraId="D34DF050">
      <w:pPr>
        <w:pStyle w:val="style4097"/>
        <w:keepNext/>
        <w:rPr/>
      </w:pPr>
      <w:r>
        <w:t>8. Where the approach could fail</w:t>
      </w:r>
    </w:p>
    <w:p w14:paraId="142E10D1">
      <w:pPr>
        <w:pStyle w:val="style0"/>
        <w:spacing w:before="0" w:after="120" w:lineRule="auto" w:line="276"/>
        <w:jc w:val="left"/>
        <w:rPr/>
      </w:pPr>
      <w:r>
        <w:rPr>
          <w:sz w:val="21"/>
          <w:szCs w:val="21"/>
        </w:rPr>
        <w:t>These are the weaknesses I am aware of, in rough order of importance.</w:t>
      </w:r>
    </w:p>
    <w:p w14:paraId="D521AEBE">
      <w:pPr>
        <w:pStyle w:val="style179"/>
        <w:numPr>
          <w:ilvl w:val="0"/>
          <w:numId w:val="1"/>
        </w:numPr>
        <w:spacing w:after="70" w:lineRule="auto" w:line="270"/>
        <w:rPr/>
      </w:pPr>
      <w:r>
        <w:rPr>
          <w:b/>
          <w:bCs/>
          <w:sz w:val="21"/>
          <w:szCs w:val="21"/>
        </w:rPr>
        <w:t>T4 and δη cannot be separated.</w:t>
      </w:r>
      <w:r>
        <w:rPr>
          <w:sz w:val="21"/>
          <w:szCs w:val="21"/>
        </w:rPr>
        <w:t xml:space="preserve"> Two published numbers fix two unknowns, but several physical errors (cooling model, nozzle losses, efficiencies, OPR) produce the same symptom. R2 hides all of them inside two parameters.</w:t>
      </w:r>
    </w:p>
    <w:p w14:paraId="2ED6A3C8">
      <w:pPr>
        <w:pStyle w:val="style179"/>
        <w:numPr>
          <w:ilvl w:val="0"/>
          <w:numId w:val="1"/>
        </w:numPr>
        <w:spacing w:after="70" w:lineRule="auto" w:line="270"/>
        <w:rPr/>
      </w:pPr>
      <w:r>
        <w:rPr>
          <w:b/>
          <w:bCs/>
          <w:sz w:val="21"/>
          <w:szCs w:val="21"/>
        </w:rPr>
        <w:t>The OPR reference condition is unresolved.</w:t>
      </w:r>
      <w:r>
        <w:rPr>
          <w:sz w:val="21"/>
          <w:szCs w:val="21"/>
        </w:rPr>
        <w:t xml:space="preserve"> If the true take-off OPR is 32.6 the model still matches thrust and fuel flow but with different internal temperatures, which would change several of the sized areas.</w:t>
      </w:r>
    </w:p>
    <w:p w14:paraId="E7C453D8">
      <w:pPr>
        <w:pStyle w:val="style179"/>
        <w:numPr>
          <w:ilvl w:val="0"/>
          <w:numId w:val="1"/>
        </w:numPr>
        <w:spacing w:after="70" w:lineRule="auto" w:line="270"/>
        <w:rPr/>
      </w:pPr>
      <w:r>
        <w:rPr>
          <w:b/>
          <w:bCs/>
          <w:sz w:val="21"/>
          <w:szCs w:val="21"/>
        </w:rPr>
        <w:t>Single operating point.</w:t>
      </w:r>
      <w:r>
        <w:rPr>
          <w:sz w:val="21"/>
          <w:szCs w:val="21"/>
        </w:rPr>
        <w:t xml:space="preserve"> Everything is calibrated at sea-level static. Nothing here validates cruise or climb, and the Week 2 cruise TSFC claim is withdrawn because I cannot reproduce it. A fair cruise check would compare against the maximum-climb thrust, but needs a cruise airflow I do not have.</w:t>
      </w:r>
    </w:p>
    <w:p w14:paraId="A3C472C4">
      <w:pPr>
        <w:pStyle w:val="style179"/>
        <w:numPr>
          <w:ilvl w:val="0"/>
          <w:numId w:val="1"/>
        </w:numPr>
        <w:spacing w:after="70" w:lineRule="auto" w:line="270"/>
        <w:rPr/>
      </w:pPr>
      <w:r>
        <w:rPr>
          <w:b/>
          <w:bCs/>
          <w:sz w:val="21"/>
          <w:szCs w:val="21"/>
        </w:rPr>
        <w:t>One-dimensional flow.</w:t>
      </w:r>
      <w:r>
        <w:rPr>
          <w:sz w:val="21"/>
          <w:szCs w:val="21"/>
        </w:rPr>
        <w:t xml:space="preserve"> No inlet distortion, tip clearance, Reynolds effects or nozzle discharge and velocity coefficients. Nozzle losses are represented only by a total-pressure ratio of 0.98.</w:t>
      </w:r>
    </w:p>
    <w:p w14:paraId="589FFADF">
      <w:pPr>
        <w:pStyle w:val="style179"/>
        <w:numPr>
          <w:ilvl w:val="0"/>
          <w:numId w:val="1"/>
        </w:numPr>
        <w:spacing w:after="70" w:lineRule="auto" w:line="270"/>
        <w:rPr/>
      </w:pPr>
      <w:r>
        <w:rPr>
          <w:b/>
          <w:bCs/>
          <w:sz w:val="21"/>
          <w:szCs w:val="21"/>
        </w:rPr>
        <w:t>Crude cooling model.</w:t>
      </w:r>
      <w:r>
        <w:rPr>
          <w:sz w:val="21"/>
          <w:szCs w:val="21"/>
        </w:rPr>
        <w:t xml:space="preserve"> Cooling air is removed at the HPC exit, does no work, and re-enters after the HPT at HPC-exit temperature. Real engines inject it through the vanes and blades. This probably penalises the model and is partly interchangeable with δη.</w:t>
      </w:r>
    </w:p>
    <w:p w14:paraId="D25F0BBB">
      <w:pPr>
        <w:pStyle w:val="style179"/>
        <w:numPr>
          <w:ilvl w:val="0"/>
          <w:numId w:val="1"/>
        </w:numPr>
        <w:spacing w:after="70" w:lineRule="auto" w:line="270"/>
        <w:rPr/>
      </w:pPr>
      <w:r>
        <w:rPr>
          <w:b/>
          <w:bCs/>
          <w:sz w:val="21"/>
          <w:szCs w:val="21"/>
        </w:rPr>
        <w:t>Sizing uses design-practice Mach numbers.</w:t>
      </w:r>
      <w:r>
        <w:rPr>
          <w:sz w:val="21"/>
          <w:szCs w:val="21"/>
        </w:rPr>
        <w:t xml:space="preserve"> Areas are flow areas only. They are not blade heights, casing diameters or mechanical designs, and no published component dimensions exist to check them against.</w:t>
      </w:r>
    </w:p>
    <w:p w14:paraId="19DD2780">
      <w:pPr>
        <w:pStyle w:val="style179"/>
        <w:numPr>
          <w:ilvl w:val="0"/>
          <w:numId w:val="1"/>
        </w:numPr>
        <w:spacing w:after="70" w:lineRule="auto" w:line="270"/>
        <w:rPr/>
      </w:pPr>
      <w:r>
        <w:rPr>
          <w:b/>
          <w:bCs/>
          <w:sz w:val="21"/>
          <w:szCs w:val="21"/>
        </w:rPr>
        <w:t>Published data limits.</w:t>
      </w:r>
      <w:r>
        <w:rPr>
          <w:sz w:val="21"/>
          <w:szCs w:val="21"/>
        </w:rPr>
        <w:t xml:space="preserve"> The airflow has one source, the OPR is unclear, and the ICAO values are for a specific engine build and test set-up. Tolerances on these numbers are not stated.</w:t>
      </w:r>
    </w:p>
    <w:p w14:paraId="7F34080D">
      <w:pPr>
        <w:pStyle w:val="style179"/>
        <w:numPr>
          <w:ilvl w:val="0"/>
          <w:numId w:val="1"/>
        </w:numPr>
        <w:spacing w:after="70" w:lineRule="auto" w:line="270"/>
        <w:rPr/>
      </w:pPr>
      <w:r>
        <w:rPr>
          <w:b/>
          <w:bCs/>
          <w:sz w:val="21"/>
          <w:szCs w:val="21"/>
        </w:rPr>
        <w:t>Polynomial gas model.</w:t>
      </w:r>
      <w:r>
        <w:rPr>
          <w:sz w:val="21"/>
          <w:szCs w:val="21"/>
        </w:rPr>
        <w:t xml:space="preserve"> Coefficients were checked against standard tables but not against a full thermochemical solver, and the polynomial is low by about 2 % at 1600 K.</w:t>
      </w:r>
    </w:p>
    <w:p w14:paraId="37DDF4AA">
      <w:pPr>
        <w:pStyle w:val="style4097"/>
        <w:keepNext/>
        <w:rPr/>
      </w:pPr>
      <w:r>
        <w:t>9. Revisions made and revision log</w:t>
      </w:r>
    </w:p>
    <w:p w14:paraId="DEB7AD1B">
      <w:pPr>
        <w:pStyle w:val="style0"/>
        <w:spacing w:before="0" w:after="120" w:lineRule="auto" w:line="276"/>
        <w:jc w:val="left"/>
        <w:rPr/>
      </w:pPr>
      <w:r>
        <w:rPr>
          <w:sz w:val="21"/>
          <w:szCs w:val="21"/>
        </w:rPr>
        <w:t>Table 14 records every change I made after checking, the check that triggered it, and its effect. Anything I did not change is listed afterwards, with the reason.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
        <w:gridCol w:w="2300"/>
        <w:gridCol w:w="2400"/>
        <w:gridCol w:w="4438"/>
      </w:tblGrid>
      <w:tr w14:paraId="CEF3B2DA">
        <w:trPr>
          <w:cantSplit/>
          <w:tblHeader/>
        </w:trPr>
        <w:tc>
          <w:tcPr>
            <w:tcW w:w="5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7D29E7B8">
            <w:pPr>
              <w:pStyle w:val="style0"/>
              <w:spacing w:after="20" w:lineRule="auto" w:line="249"/>
              <w:jc w:val="left"/>
              <w:rPr/>
            </w:pPr>
            <w:r>
              <w:rPr>
                <w:b/>
                <w:bCs/>
                <w:color w:val="ffffff"/>
                <w:sz w:val="16"/>
                <w:szCs w:val="16"/>
              </w:rPr>
              <w:t>#</w:t>
            </w:r>
          </w:p>
        </w:tc>
        <w:tc>
          <w:tcPr>
            <w:tcW w:w="23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763005A8">
            <w:pPr>
              <w:pStyle w:val="style0"/>
              <w:spacing w:after="20" w:lineRule="auto" w:line="249"/>
              <w:jc w:val="left"/>
              <w:rPr/>
            </w:pPr>
            <w:r>
              <w:rPr>
                <w:b/>
                <w:bCs/>
                <w:color w:val="ffffff"/>
                <w:sz w:val="16"/>
                <w:szCs w:val="16"/>
              </w:rPr>
              <w:t>Change</w:t>
            </w:r>
          </w:p>
        </w:tc>
        <w:tc>
          <w:tcPr>
            <w:tcW w:w="2400"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F36B9D8E">
            <w:pPr>
              <w:pStyle w:val="style0"/>
              <w:spacing w:after="20" w:lineRule="auto" w:line="249"/>
              <w:jc w:val="left"/>
              <w:rPr/>
            </w:pPr>
            <w:r>
              <w:rPr>
                <w:b/>
                <w:bCs/>
                <w:color w:val="ffffff"/>
                <w:sz w:val="16"/>
                <w:szCs w:val="16"/>
              </w:rPr>
              <w:t>Found by</w:t>
            </w:r>
          </w:p>
        </w:tc>
        <w:tc>
          <w:tcPr>
            <w:tcW w:w="4438" w:type="dxa"/>
            <w:tcBorders>
              <w:top w:val="single" w:sz="4" w:space="0" w:color="b8bfc9"/>
              <w:left w:val="single" w:sz="4" w:space="0" w:color="b8bfc9"/>
              <w:bottom w:val="single" w:sz="4" w:space="0" w:color="b8bfc9"/>
              <w:right w:val="single" w:sz="4" w:space="0" w:color="b8bfc9"/>
            </w:tcBorders>
            <w:shd w:val="clear" w:color="auto" w:fill="1f3a5f"/>
            <w:tcMar>
              <w:top w:w="60" w:type="dxa"/>
              <w:left w:w="90" w:type="dxa"/>
              <w:bottom w:w="60" w:type="dxa"/>
              <w:right w:w="90" w:type="dxa"/>
            </w:tcMar>
          </w:tcPr>
          <w:p w14:paraId="9EC81671">
            <w:pPr>
              <w:pStyle w:val="style0"/>
              <w:spacing w:after="20" w:lineRule="auto" w:line="249"/>
              <w:jc w:val="left"/>
              <w:rPr/>
            </w:pPr>
            <w:r>
              <w:rPr>
                <w:b/>
                <w:bCs/>
                <w:color w:val="ffffff"/>
                <w:sz w:val="16"/>
                <w:szCs w:val="16"/>
              </w:rPr>
              <w:t>Effect</w:t>
            </w:r>
          </w:p>
        </w:tc>
      </w:tr>
      <w:tr w14:paraId="A68E99EC">
        <w:tblPrEx/>
        <w:trPr>
          <w:cantSplit/>
        </w:trPr>
        <w:tc>
          <w:tcPr>
            <w:tcW w:w="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8AA24AB2">
            <w:pPr>
              <w:pStyle w:val="style0"/>
              <w:spacing w:after="20" w:lineRule="auto" w:line="249"/>
              <w:jc w:val="left"/>
              <w:rPr/>
            </w:pPr>
            <w:r>
              <w:rPr>
                <w:sz w:val="16"/>
                <w:szCs w:val="16"/>
              </w:rPr>
              <w:t>C1</w:t>
            </w:r>
          </w:p>
        </w:tc>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2C49E25">
            <w:pPr>
              <w:pStyle w:val="style0"/>
              <w:spacing w:after="20" w:lineRule="auto" w:line="249"/>
              <w:jc w:val="left"/>
              <w:rPr/>
            </w:pPr>
            <w:r>
              <w:rPr>
                <w:sz w:val="16"/>
                <w:szCs w:val="16"/>
              </w:rPr>
              <w:t>Airflow anchor changed from 348.2 kg/s (fan geometry) to 341.1 kg/s (published)</w:t>
            </w:r>
          </w:p>
        </w:tc>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03B68DFE">
            <w:pPr>
              <w:pStyle w:val="style0"/>
              <w:spacing w:after="20" w:lineRule="auto" w:line="249"/>
              <w:jc w:val="left"/>
              <w:rPr/>
            </w:pPr>
            <w:r>
              <w:rPr>
                <w:sz w:val="16"/>
                <w:szCs w:val="16"/>
              </w:rPr>
              <w:t>Circularity check; Week 1 airflow criterion</w:t>
            </w:r>
          </w:p>
        </w:tc>
        <w:tc>
          <w:tcPr>
            <w:tcW w:w="4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75ECD83C">
            <w:pPr>
              <w:pStyle w:val="style0"/>
              <w:spacing w:after="20" w:lineRule="auto" w:line="249"/>
              <w:jc w:val="left"/>
              <w:rPr/>
            </w:pPr>
            <w:r>
              <w:rPr>
                <w:sz w:val="16"/>
                <w:szCs w:val="16"/>
              </w:rPr>
              <w:t>Fan diameter is now an independent output. With the Week 2 gas model alone, T4 rises from 1615.6 to 1654.5 K.</w:t>
            </w:r>
          </w:p>
        </w:tc>
      </w:tr>
      <w:tr w14:paraId="F639998C">
        <w:tblPrEx/>
        <w:trPr>
          <w:cantSplit/>
        </w:trPr>
        <w:tc>
          <w:tcPr>
            <w:tcW w:w="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C1AA774E">
            <w:pPr>
              <w:pStyle w:val="style0"/>
              <w:spacing w:after="20" w:lineRule="auto" w:line="249"/>
              <w:jc w:val="left"/>
              <w:rPr/>
            </w:pPr>
            <w:r>
              <w:rPr>
                <w:sz w:val="16"/>
                <w:szCs w:val="16"/>
              </w:rPr>
              <w:t>C2</w:t>
            </w:r>
          </w:p>
        </w:tc>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3DD79C6">
            <w:pPr>
              <w:pStyle w:val="style0"/>
              <w:spacing w:after="20" w:lineRule="auto" w:line="249"/>
              <w:jc w:val="left"/>
              <w:rPr/>
            </w:pPr>
            <w:r>
              <w:rPr>
                <w:sz w:val="16"/>
                <w:szCs w:val="16"/>
              </w:rPr>
              <w:t>LPT mass-flow factor corrected from (1 + f_burner) to (1 + f_total)</w:t>
            </w:r>
          </w:p>
        </w:tc>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9BC959C">
            <w:pPr>
              <w:pStyle w:val="style0"/>
              <w:spacing w:after="20" w:lineRule="auto" w:line="249"/>
              <w:jc w:val="left"/>
              <w:rPr/>
            </w:pPr>
            <w:r>
              <w:rPr>
                <w:sz w:val="16"/>
                <w:szCs w:val="16"/>
              </w:rPr>
              <w:t>Power-balance residual recomputed from the station table</w:t>
            </w:r>
          </w:p>
        </w:tc>
        <w:tc>
          <w:tcPr>
            <w:tcW w:w="44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67A9E95">
            <w:pPr>
              <w:pStyle w:val="style0"/>
              <w:spacing w:after="20" w:lineRule="auto" w:line="249"/>
              <w:jc w:val="left"/>
              <w:rPr/>
            </w:pPr>
            <w:r>
              <w:rPr>
                <w:sz w:val="16"/>
                <w:szCs w:val="16"/>
              </w:rPr>
              <w:t>Residual −0.27 % → 0.00 %. Specific thrust 335.59 vs 335.86 N·s/kg (−0.08 %). The 0.9 K difference in Week 2’s hand check of Tt5 was this factor, not rounding.</w:t>
            </w:r>
          </w:p>
        </w:tc>
      </w:tr>
      <w:tr w14:paraId="6722982C">
        <w:tblPrEx/>
        <w:trPr>
          <w:cantSplit/>
        </w:trPr>
        <w:tc>
          <w:tcPr>
            <w:tcW w:w="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240460FC">
            <w:pPr>
              <w:pStyle w:val="style0"/>
              <w:spacing w:after="20" w:lineRule="auto" w:line="249"/>
              <w:jc w:val="left"/>
              <w:rPr/>
            </w:pPr>
            <w:r>
              <w:rPr>
                <w:sz w:val="16"/>
                <w:szCs w:val="16"/>
              </w:rPr>
              <w:t>C3</w:t>
            </w:r>
          </w:p>
        </w:tc>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9789ADD">
            <w:pPr>
              <w:pStyle w:val="style0"/>
              <w:spacing w:after="20" w:lineRule="auto" w:line="249"/>
              <w:jc w:val="left"/>
              <w:rPr/>
            </w:pPr>
            <w:r>
              <w:rPr>
                <w:sz w:val="16"/>
                <w:szCs w:val="16"/>
              </w:rPr>
              <w:t>Gas model replaced by temperature-dependent cp with R = 287 J/(kg·K)</w:t>
            </w:r>
          </w:p>
        </w:tc>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50AB950E">
            <w:pPr>
              <w:pStyle w:val="style0"/>
              <w:spacing w:after="20" w:lineRule="auto" w:line="249"/>
              <w:jc w:val="left"/>
              <w:rPr/>
            </w:pPr>
            <w:r>
              <w:rPr>
                <w:sz w:val="16"/>
                <w:szCs w:val="16"/>
              </w:rPr>
              <w:t>Unit and consistency check (implied R = 310.8)</w:t>
            </w:r>
          </w:p>
        </w:tc>
        <w:tc>
          <w:tcPr>
            <w:tcW w:w="4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16626EAC">
            <w:pPr>
              <w:pStyle w:val="style0"/>
              <w:spacing w:after="20" w:lineRule="auto" w:line="249"/>
              <w:jc w:val="left"/>
              <w:rPr/>
            </w:pPr>
            <w:r>
              <w:rPr>
                <w:sz w:val="16"/>
                <w:szCs w:val="16"/>
              </w:rPr>
              <w:t>Specific thrust −3.5 % to −4.2 % at fixed T4; inferred T4 up by about 60–110 K.</w:t>
            </w:r>
          </w:p>
        </w:tc>
      </w:tr>
      <w:tr w14:paraId="C35204CC">
        <w:tblPrEx/>
        <w:trPr>
          <w:cantSplit/>
        </w:trPr>
        <w:tc>
          <w:tcPr>
            <w:tcW w:w="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7956BFFC">
            <w:pPr>
              <w:pStyle w:val="style0"/>
              <w:spacing w:after="20" w:lineRule="auto" w:line="249"/>
              <w:jc w:val="left"/>
              <w:rPr/>
            </w:pPr>
            <w:r>
              <w:rPr>
                <w:sz w:val="16"/>
                <w:szCs w:val="16"/>
              </w:rPr>
              <w:t>C4</w:t>
            </w:r>
          </w:p>
        </w:tc>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1F44A162">
            <w:pPr>
              <w:pStyle w:val="style0"/>
              <w:spacing w:after="20" w:lineRule="auto" w:line="249"/>
              <w:jc w:val="left"/>
              <w:rPr/>
            </w:pPr>
            <w:r>
              <w:rPr>
                <w:sz w:val="16"/>
                <w:szCs w:val="16"/>
              </w:rPr>
              <w:t>Take-off OPR changed from 32.6 to 27.2 (provisional)</w:t>
            </w:r>
          </w:p>
        </w:tc>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825D4464">
            <w:pPr>
              <w:pStyle w:val="style0"/>
              <w:spacing w:after="20" w:lineRule="auto" w:line="249"/>
              <w:jc w:val="left"/>
              <w:rPr/>
            </w:pPr>
            <w:r>
              <w:rPr>
                <w:sz w:val="16"/>
                <w:szCs w:val="16"/>
              </w:rPr>
              <w:t>Week 1 versus Week 2 comparison</w:t>
            </w:r>
          </w:p>
        </w:tc>
        <w:tc>
          <w:tcPr>
            <w:tcW w:w="44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92347A6B">
            <w:pPr>
              <w:pStyle w:val="style0"/>
              <w:spacing w:after="20" w:lineRule="auto" w:line="249"/>
              <w:jc w:val="left"/>
              <w:rPr/>
            </w:pPr>
            <w:r>
              <w:rPr>
                <w:sz w:val="16"/>
                <w:szCs w:val="16"/>
              </w:rPr>
              <w:t>Inferred T4 down by about 17 K in the variable-property model; fuel flow down about 2 %.</w:t>
            </w:r>
          </w:p>
        </w:tc>
      </w:tr>
      <w:tr w14:paraId="4C638D1C">
        <w:tblPrEx/>
        <w:trPr>
          <w:cantSplit/>
        </w:trPr>
        <w:tc>
          <w:tcPr>
            <w:tcW w:w="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C3435C5">
            <w:pPr>
              <w:pStyle w:val="style0"/>
              <w:spacing w:after="20" w:lineRule="auto" w:line="249"/>
              <w:jc w:val="left"/>
              <w:rPr/>
            </w:pPr>
            <w:r>
              <w:rPr>
                <w:sz w:val="16"/>
                <w:szCs w:val="16"/>
              </w:rPr>
              <w:t>C5</w:t>
            </w:r>
          </w:p>
        </w:tc>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888CE99">
            <w:pPr>
              <w:pStyle w:val="style0"/>
              <w:spacing w:after="20" w:lineRule="auto" w:line="249"/>
              <w:jc w:val="left"/>
              <w:rPr/>
            </w:pPr>
            <w:r>
              <w:rPr>
                <w:sz w:val="16"/>
                <w:szCs w:val="16"/>
              </w:rPr>
              <w:t>TSFC reference changed from 0.330 to ICAO-derived 0.3685</w:t>
            </w:r>
          </w:p>
        </w:tc>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972AF121">
            <w:pPr>
              <w:pStyle w:val="style0"/>
              <w:spacing w:after="20" w:lineRule="auto" w:line="249"/>
              <w:jc w:val="left"/>
              <w:rPr/>
            </w:pPr>
            <w:r>
              <w:rPr>
                <w:sz w:val="16"/>
                <w:szCs w:val="16"/>
              </w:rPr>
              <w:t>Source check on the 0.330 figure</w:t>
            </w:r>
          </w:p>
        </w:tc>
        <w:tc>
          <w:tcPr>
            <w:tcW w:w="4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3BD441BE">
            <w:pPr>
              <w:pStyle w:val="style0"/>
              <w:spacing w:after="20" w:lineRule="auto" w:line="249"/>
              <w:jc w:val="left"/>
              <w:rPr/>
            </w:pPr>
            <w:r>
              <w:rPr>
                <w:sz w:val="16"/>
                <w:szCs w:val="16"/>
              </w:rPr>
              <w:t>Week 2 deviation changes from +4.3 % to −6.6 %.</w:t>
            </w:r>
          </w:p>
        </w:tc>
      </w:tr>
      <w:tr w14:paraId="B4472D88">
        <w:tblPrEx/>
        <w:trPr>
          <w:cantSplit/>
        </w:trPr>
        <w:tc>
          <w:tcPr>
            <w:tcW w:w="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382A99B">
            <w:pPr>
              <w:pStyle w:val="style0"/>
              <w:spacing w:after="20" w:lineRule="auto" w:line="249"/>
              <w:jc w:val="left"/>
              <w:rPr/>
            </w:pPr>
            <w:r>
              <w:rPr>
                <w:sz w:val="16"/>
                <w:szCs w:val="16"/>
              </w:rPr>
              <w:t>C6</w:t>
            </w:r>
          </w:p>
        </w:tc>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D9F87009">
            <w:pPr>
              <w:pStyle w:val="style0"/>
              <w:spacing w:after="20" w:lineRule="auto" w:line="249"/>
              <w:jc w:val="left"/>
              <w:rPr/>
            </w:pPr>
            <w:r>
              <w:rPr>
                <w:sz w:val="16"/>
                <w:szCs w:val="16"/>
              </w:rPr>
              <w:t>Two-parameter calibration (T4 and δη = +0.0387) to thrust and ICAO fuel flow</w:t>
            </w:r>
          </w:p>
        </w:tc>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05629E14">
            <w:pPr>
              <w:pStyle w:val="style0"/>
              <w:spacing w:after="20" w:lineRule="auto" w:line="249"/>
              <w:jc w:val="left"/>
              <w:rPr/>
            </w:pPr>
            <w:r>
              <w:rPr>
                <w:sz w:val="16"/>
                <w:szCs w:val="16"/>
              </w:rPr>
              <w:t>R1 over-predicted fuel flow by 10.0 %</w:t>
            </w:r>
          </w:p>
        </w:tc>
        <w:tc>
          <w:tcPr>
            <w:tcW w:w="44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FAA75D5C">
            <w:pPr>
              <w:pStyle w:val="style0"/>
              <w:spacing w:after="20" w:lineRule="auto" w:line="249"/>
              <w:jc w:val="left"/>
              <w:rPr/>
            </w:pPr>
            <w:r>
              <w:rPr>
                <w:sz w:val="16"/>
                <w:szCs w:val="16"/>
              </w:rPr>
              <w:t>Thrust and fuel flow now match; no longer independent evidence. T4 = 1602.1 K.</w:t>
            </w:r>
          </w:p>
        </w:tc>
      </w:tr>
      <w:tr w14:paraId="AFF6CF22">
        <w:tblPrEx/>
        <w:trPr>
          <w:cantSplit/>
        </w:trPr>
        <w:tc>
          <w:tcPr>
            <w:tcW w:w="5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6BF96526">
            <w:pPr>
              <w:pStyle w:val="style0"/>
              <w:spacing w:after="20" w:lineRule="auto" w:line="249"/>
              <w:jc w:val="left"/>
              <w:rPr/>
            </w:pPr>
            <w:r>
              <w:rPr>
                <w:sz w:val="16"/>
                <w:szCs w:val="16"/>
              </w:rPr>
              <w:t>C7</w:t>
            </w:r>
          </w:p>
        </w:tc>
        <w:tc>
          <w:tcPr>
            <w:tcW w:w="23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EBC869C8">
            <w:pPr>
              <w:pStyle w:val="style0"/>
              <w:spacing w:after="20" w:lineRule="auto" w:line="249"/>
              <w:jc w:val="left"/>
              <w:rPr/>
            </w:pPr>
            <w:r>
              <w:rPr>
                <w:sz w:val="16"/>
                <w:szCs w:val="16"/>
              </w:rPr>
              <w:t>Cruise TSFC claim withdrawn</w:t>
            </w:r>
          </w:p>
        </w:tc>
        <w:tc>
          <w:tcPr>
            <w:tcW w:w="2400"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472CB27C">
            <w:pPr>
              <w:pStyle w:val="style0"/>
              <w:spacing w:after="20" w:lineRule="auto" w:line="249"/>
              <w:jc w:val="left"/>
              <w:rPr/>
            </w:pPr>
            <w:r>
              <w:rPr>
                <w:sz w:val="16"/>
                <w:szCs w:val="16"/>
              </w:rPr>
              <w:t>Text quotes 0.555 but code prints 0.6199</w:t>
            </w:r>
          </w:p>
        </w:tc>
        <w:tc>
          <w:tcPr>
            <w:tcW w:w="4438" w:type="dxa"/>
            <w:tcBorders>
              <w:top w:val="single" w:sz="4" w:space="0" w:color="b8bfc9"/>
              <w:left w:val="single" w:sz="4" w:space="0" w:color="b8bfc9"/>
              <w:bottom w:val="single" w:sz="4" w:space="0" w:color="b8bfc9"/>
              <w:right w:val="single" w:sz="4" w:space="0" w:color="b8bfc9"/>
            </w:tcBorders>
            <w:tcMar>
              <w:top w:w="60" w:type="dxa"/>
              <w:left w:w="90" w:type="dxa"/>
              <w:bottom w:w="60" w:type="dxa"/>
              <w:right w:w="90" w:type="dxa"/>
            </w:tcMar>
          </w:tcPr>
          <w:p w14:paraId="DF5B98F9">
            <w:pPr>
              <w:pStyle w:val="style0"/>
              <w:spacing w:after="20" w:lineRule="auto" w:line="249"/>
              <w:jc w:val="left"/>
              <w:rPr/>
            </w:pPr>
            <w:r>
              <w:rPr>
                <w:sz w:val="16"/>
                <w:szCs w:val="16"/>
              </w:rPr>
              <w:t>Cruise is declared unvalidated.</w:t>
            </w:r>
          </w:p>
        </w:tc>
      </w:tr>
      <w:tr w14:paraId="790B4E5E">
        <w:tblPrEx/>
        <w:trPr>
          <w:cantSplit/>
        </w:trPr>
        <w:tc>
          <w:tcPr>
            <w:tcW w:w="5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BE33B8C9">
            <w:pPr>
              <w:pStyle w:val="style0"/>
              <w:spacing w:after="20" w:lineRule="auto" w:line="249"/>
              <w:jc w:val="left"/>
              <w:rPr/>
            </w:pPr>
            <w:r>
              <w:rPr>
                <w:sz w:val="16"/>
                <w:szCs w:val="16"/>
              </w:rPr>
              <w:t>C8</w:t>
            </w:r>
          </w:p>
        </w:tc>
        <w:tc>
          <w:tcPr>
            <w:tcW w:w="23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F1CC94F">
            <w:pPr>
              <w:pStyle w:val="style0"/>
              <w:spacing w:after="20" w:lineRule="auto" w:line="249"/>
              <w:jc w:val="left"/>
              <w:rPr/>
            </w:pPr>
            <w:r>
              <w:rPr>
                <w:sz w:val="16"/>
                <w:szCs w:val="16"/>
              </w:rPr>
              <w:t>Sensitivity study completed as planned in Week 1</w:t>
            </w:r>
          </w:p>
        </w:tc>
        <w:tc>
          <w:tcPr>
            <w:tcW w:w="2400"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68332ED6">
            <w:pPr>
              <w:pStyle w:val="style0"/>
              <w:spacing w:after="20" w:lineRule="auto" w:line="249"/>
              <w:jc w:val="left"/>
              <w:rPr/>
            </w:pPr>
            <w:r>
              <w:rPr>
                <w:sz w:val="16"/>
                <w:szCs w:val="16"/>
              </w:rPr>
              <w:t>Week 1 validation plan</w:t>
            </w:r>
          </w:p>
        </w:tc>
        <w:tc>
          <w:tcPr>
            <w:tcW w:w="4438" w:type="dxa"/>
            <w:tcBorders>
              <w:top w:val="single" w:sz="4" w:space="0" w:color="b8bfc9"/>
              <w:left w:val="single" w:sz="4" w:space="0" w:color="b8bfc9"/>
              <w:bottom w:val="single" w:sz="4" w:space="0" w:color="b8bfc9"/>
              <w:right w:val="single" w:sz="4" w:space="0" w:color="b8bfc9"/>
            </w:tcBorders>
            <w:shd w:val="clear" w:color="auto" w:fill="f3f5f8"/>
            <w:tcMar>
              <w:top w:w="60" w:type="dxa"/>
              <w:left w:w="90" w:type="dxa"/>
              <w:bottom w:w="60" w:type="dxa"/>
              <w:right w:w="90" w:type="dxa"/>
            </w:tcMar>
          </w:tcPr>
          <w:p w14:paraId="277CD6C6">
            <w:pPr>
              <w:pStyle w:val="style0"/>
              <w:spacing w:after="20" w:lineRule="auto" w:line="249"/>
              <w:jc w:val="left"/>
              <w:rPr/>
            </w:pPr>
            <w:r>
              <w:rPr>
                <w:sz w:val="16"/>
                <w:szCs w:val="16"/>
              </w:rPr>
              <w:t>Tables 12 and 13, Figure 2.</w:t>
            </w:r>
          </w:p>
        </w:tc>
      </w:tr>
    </w:tbl>
    <w:p w14:paraId="72F8E533">
      <w:pPr>
        <w:pStyle w:val="style0"/>
        <w:spacing w:before="60" w:after="200"/>
        <w:jc w:val="left"/>
        <w:rPr/>
      </w:pPr>
      <w:r>
        <w:rPr>
          <w:i/>
          <w:iCs/>
          <w:color w:val="555555"/>
          <w:sz w:val="18"/>
          <w:szCs w:val="18"/>
        </w:rPr>
        <w:t>Table 14. Revision log (continues the log required by the Week 1 documentation standard).</w:t>
      </w:r>
    </w:p>
    <w:p w14:paraId="35388E1D">
      <w:pPr>
        <w:pStyle w:val="style0"/>
        <w:spacing w:before="0" w:after="120" w:lineRule="auto" w:line="276"/>
        <w:jc w:val="left"/>
        <w:rPr/>
      </w:pPr>
      <w:r>
        <w:rPr>
          <w:b/>
          <w:bCs/>
          <w:sz w:val="21"/>
          <w:szCs w:val="21"/>
        </w:rPr>
        <w:t>Left unchanged, deliberately:</w:t>
      </w:r>
      <w:r>
        <w:rPr>
          <w:sz w:val="21"/>
          <w:szCs w:val="21"/>
        </w:rPr>
        <w:t xml:space="preserve"> FPR 1.60 and booster ratio 1.70 (no better evidence to prefer 1.65, but the sensitivity is reported); cooling fraction 0.12 (coupled to T4 and δη, so changing it would not reveal anything new); hub-to-tip ratio 0.30 and fan-face Mach 0.60 (already tested over a range); the fuel heating value of 43.1 MJ/kg (the 0.1 % difference from Week 1 is negligible).</w:t>
      </w:r>
    </w:p>
    <w:p w14:paraId="C8F37980">
      <w:pPr>
        <w:pStyle w:val="style4097"/>
        <w:keepNext/>
        <w:rPr/>
      </w:pPr>
      <w:r>
        <w:t>10. Conclusions and next steps</w:t>
      </w:r>
    </w:p>
    <w:p w14:paraId="CBBA934C">
      <w:pPr>
        <w:pStyle w:val="style0"/>
        <w:spacing w:before="0" w:after="120" w:lineRule="auto" w:line="276"/>
        <w:jc w:val="left"/>
        <w:rPr/>
      </w:pPr>
      <w:r>
        <w:rPr>
          <w:sz w:val="21"/>
          <w:szCs w:val="21"/>
        </w:rPr>
        <w:t>The sizing worked, and the fan diameter came out within 0.8 % of the published value without being tuned to it. The more valuable result is that checking exposed how much of the Week 2 agreement was calibration or compensating error. I now trust the cycle model to about ±10 % on TSFC and about ±3 % on thrust at fixed inputs, not the 0.03 % that Week 2 suggested.</w:t>
      </w:r>
    </w:p>
    <w:p w14:paraId="8F5666CC">
      <w:pPr>
        <w:pStyle w:val="style0"/>
        <w:keepNext/>
        <w:spacing w:before="0" w:after="60" w:lineRule="auto" w:line="276"/>
        <w:jc w:val="left"/>
        <w:rPr/>
      </w:pPr>
      <w:r>
        <w:rPr>
          <w:b/>
          <w:bCs/>
          <w:sz w:val="21"/>
          <w:szCs w:val="21"/>
        </w:rPr>
        <w:t>For Week 4, the dossier and presentation:</w:t>
      </w:r>
    </w:p>
    <w:p w14:paraId="3316D958">
      <w:pPr>
        <w:pStyle w:val="style179"/>
        <w:numPr>
          <w:ilvl w:val="0"/>
          <w:numId w:val="3"/>
        </w:numPr>
        <w:spacing w:after="80" w:lineRule="auto" w:line="270"/>
        <w:rPr/>
      </w:pPr>
      <w:r>
        <w:rPr>
          <w:sz w:val="21"/>
          <w:szCs w:val="21"/>
        </w:rPr>
        <w:t>Confirm the take-off OPR from the ICAO databank pressure-ratio field, and find a second source for the 752 lb/s airflow.</w:t>
      </w:r>
    </w:p>
    <w:p w14:paraId="16295638">
      <w:pPr>
        <w:pStyle w:val="style179"/>
        <w:numPr>
          <w:ilvl w:val="0"/>
          <w:numId w:val="3"/>
        </w:numPr>
        <w:spacing w:after="80" w:lineRule="auto" w:line="270"/>
        <w:rPr/>
      </w:pPr>
      <w:r>
        <w:rPr>
          <w:sz w:val="21"/>
          <w:szCs w:val="21"/>
        </w:rPr>
        <w:t>Replace the nozzle total-pressure ratio with velocity and discharge coefficients, and model cooling air re-injection through the turbine, so that δη has less to absorb.</w:t>
      </w:r>
    </w:p>
    <w:p w14:paraId="0071EF47">
      <w:pPr>
        <w:pStyle w:val="style179"/>
        <w:numPr>
          <w:ilvl w:val="0"/>
          <w:numId w:val="3"/>
        </w:numPr>
        <w:spacing w:after="80" w:lineRule="auto" w:line="270"/>
        <w:rPr/>
      </w:pPr>
      <w:r>
        <w:rPr>
          <w:sz w:val="21"/>
          <w:szCs w:val="21"/>
        </w:rPr>
        <w:t>Cross-check the revised cycle against pyCycle or a textbook worked example if either is available, since Week 1 planned an industry-style independent check.</w:t>
      </w:r>
    </w:p>
    <w:p w14:paraId="69131797">
      <w:pPr>
        <w:pStyle w:val="style179"/>
        <w:numPr>
          <w:ilvl w:val="0"/>
          <w:numId w:val="3"/>
        </w:numPr>
        <w:spacing w:after="80" w:lineRule="auto" w:line="270"/>
        <w:rPr/>
      </w:pPr>
      <w:r>
        <w:rPr>
          <w:sz w:val="21"/>
          <w:szCs w:val="21"/>
        </w:rPr>
        <w:t>Attempt a cruise validation against the published maximum-climb thrust once a defensible cruise airflow is available.</w:t>
      </w:r>
    </w:p>
    <w:p w14:paraId="3E5BCDBA">
      <w:pPr>
        <w:pStyle w:val="style179"/>
        <w:numPr>
          <w:ilvl w:val="0"/>
          <w:numId w:val="3"/>
        </w:numPr>
        <w:spacing w:after="80" w:lineRule="auto" w:line="270"/>
        <w:rPr/>
      </w:pPr>
      <w:r>
        <w:rPr>
          <w:sz w:val="21"/>
          <w:szCs w:val="21"/>
        </w:rPr>
        <w:t>Present the headline results with the uncertainty bounds from Section 7, labelling every calibrated number as calibrated.</w:t>
      </w:r>
    </w:p>
    <w:p w14:paraId="A35C6950">
      <w:pPr>
        <w:pStyle w:val="style0"/>
        <w:rPr/>
      </w:pPr>
      <w:r>
        <w:br w:type="page"/>
      </w:r>
    </w:p>
    <w:p w14:paraId="02807133">
      <w:pPr>
        <w:pStyle w:val="style4097"/>
        <w:keepNext/>
        <w:rPr/>
      </w:pPr>
      <w:r>
        <w:t>Appendix A. Equations used in the revised model</w:t>
      </w:r>
    </w:p>
    <w:p w14:paraId="46012906">
      <w:pPr>
        <w:pStyle w:val="style179"/>
        <w:numPr>
          <w:ilvl w:val="0"/>
          <w:numId w:val="1"/>
        </w:numPr>
        <w:spacing w:after="70" w:lineRule="auto" w:line="270"/>
        <w:rPr/>
      </w:pPr>
      <w:r>
        <w:rPr>
          <w:b/>
          <w:bCs/>
          <w:sz w:val="21"/>
          <w:szCs w:val="21"/>
        </w:rPr>
        <w:t>Gas model:</w:t>
      </w:r>
      <w:r>
        <w:rPr>
          <w:sz w:val="21"/>
          <w:szCs w:val="21"/>
        </w:rPr>
        <w:t xml:space="preserve"> cp,air(T) = 1000 Σ Aᵢ θⁱ J/(kg·K) for i = 0…8, θ = T/1000 K; combustion gas adds f/(1+f) · 1000 Σ Bᵢ θⁱ. Enthalpy h = ∫cp dT and entropy function φ = ∫(cp/T) dT, both integrated analytically from a 298.15 K reference.</w:t>
      </w:r>
    </w:p>
    <w:p w14:paraId="32A62647">
      <w:pPr>
        <w:pStyle w:val="style179"/>
        <w:numPr>
          <w:ilvl w:val="0"/>
          <w:numId w:val="1"/>
        </w:numPr>
        <w:spacing w:after="70" w:lineRule="auto" w:line="270"/>
        <w:rPr/>
      </w:pPr>
      <w:r>
        <w:rPr>
          <w:b/>
          <w:bCs/>
          <w:sz w:val="21"/>
          <w:szCs w:val="21"/>
        </w:rPr>
        <w:t>Compression or expansion:</w:t>
      </w:r>
      <w:r>
        <w:rPr>
          <w:sz w:val="21"/>
          <w:szCs w:val="21"/>
        </w:rPr>
        <w:t xml:space="preserve"> find T₂ₛ from φ(T₂ₛ) − φ(T₁) = R ln(PR); then h₂ = h₁ + (h₂ₛ − h₁)/η for a compressor, or h₂ = h₁ − (h₁ − h₂ₛ)η for a turbine.</w:t>
      </w:r>
    </w:p>
    <w:p w14:paraId="1498BAA8">
      <w:pPr>
        <w:pStyle w:val="style179"/>
        <w:numPr>
          <w:ilvl w:val="0"/>
          <w:numId w:val="1"/>
        </w:numPr>
        <w:spacing w:after="70" w:lineRule="auto" w:line="270"/>
        <w:rPr/>
      </w:pPr>
      <w:r>
        <w:rPr>
          <w:b/>
          <w:bCs/>
          <w:sz w:val="21"/>
          <w:szCs w:val="21"/>
        </w:rPr>
        <w:t>Burner fuel-air ratio:</w:t>
      </w:r>
      <w:r>
        <w:rPr>
          <w:sz w:val="21"/>
          <w:szCs w:val="21"/>
        </w:rPr>
        <w:t xml:space="preserve"> h_air(Tt3) + f·η_b·LHV = (1 + f)·h_gas(Tt4, f), solved numerically. LHV = 43.1 MJ/kg.</w:t>
      </w:r>
    </w:p>
    <w:p w14:paraId="810C37DC">
      <w:pPr>
        <w:pStyle w:val="style179"/>
        <w:numPr>
          <w:ilvl w:val="0"/>
          <w:numId w:val="1"/>
        </w:numPr>
        <w:spacing w:after="70" w:lineRule="auto" w:line="270"/>
        <w:rPr/>
      </w:pPr>
      <w:r>
        <w:rPr>
          <w:b/>
          <w:bCs/>
          <w:sz w:val="21"/>
          <w:szCs w:val="21"/>
        </w:rPr>
        <w:t>Turbine work balance:</w:t>
      </w:r>
      <w:r>
        <w:rPr>
          <w:sz w:val="21"/>
          <w:szCs w:val="21"/>
        </w:rPr>
        <w:t xml:space="preserve"> HPT: (1 − c)(1 + f_b)·Δh_HPT·η_m = h(Tt3) − h(Tt25). Cooling air (fraction c) re-mixes after the HPT at Tt3 by energy balance. LPT: (1 + f_total)·Δh_LPT·η_m = (1 + BPR)·Δh_fan + Δh_booster.</w:t>
      </w:r>
    </w:p>
    <w:p w14:paraId="708E0D77">
      <w:pPr>
        <w:pStyle w:val="style179"/>
        <w:numPr>
          <w:ilvl w:val="0"/>
          <w:numId w:val="1"/>
        </w:numPr>
        <w:spacing w:after="70" w:lineRule="auto" w:line="270"/>
        <w:rPr/>
      </w:pPr>
      <w:r>
        <w:rPr>
          <w:b/>
          <w:bCs/>
          <w:sz w:val="21"/>
          <w:szCs w:val="21"/>
        </w:rPr>
        <w:t>Nozzles:</w:t>
      </w:r>
      <w:r>
        <w:rPr>
          <w:sz w:val="21"/>
          <w:szCs w:val="21"/>
        </w:rPr>
        <w:t xml:space="preserve"> throat found from h(Tt) − h(T) = ½γRT; if the throat static pressure exceeds ambient the nozzle is choked and V_eff = V + (RT/V)(1 − P₀/P). Otherwise the exit is expanded to ambient.</w:t>
      </w:r>
    </w:p>
    <w:p w14:paraId="C345D5C6">
      <w:pPr>
        <w:pStyle w:val="style179"/>
        <w:numPr>
          <w:ilvl w:val="0"/>
          <w:numId w:val="1"/>
        </w:numPr>
        <w:spacing w:after="70" w:lineRule="auto" w:line="270"/>
        <w:rPr/>
      </w:pPr>
      <w:r>
        <w:rPr>
          <w:b/>
          <w:bCs/>
          <w:sz w:val="21"/>
          <w:szCs w:val="21"/>
        </w:rPr>
        <w:t>Specific thrust and TSFC:</w:t>
      </w:r>
      <w:r>
        <w:rPr>
          <w:sz w:val="21"/>
          <w:szCs w:val="21"/>
        </w:rPr>
        <w:t xml:space="preserve"> F/ṁ₀ = [(1 + f)V_eff,9 + BPR·V_eff,19] / (1 + BPR) at V₀ = 0; TSFC = f / ((1 + BPR) · F/ṁ₀), converted to lb/(lbf·h) by multiplying by 3600 × 2.20462 / 0.224809.</w:t>
      </w:r>
    </w:p>
    <w:p w14:paraId="C6FA6F3E">
      <w:pPr>
        <w:pStyle w:val="style4097"/>
        <w:keepNext/>
        <w:rPr/>
      </w:pPr>
      <w:r>
        <w:t>Appendix B. Code for the revised model and sizing</w:t>
      </w:r>
    </w:p>
    <w:p w14:paraId="581DAA01">
      <w:pPr>
        <w:pStyle w:val="style0"/>
        <w:spacing w:before="0" w:after="80" w:lineRule="auto" w:line="276"/>
        <w:jc w:val="left"/>
        <w:rPr>
          <w:sz w:val="21"/>
          <w:szCs w:val="21"/>
        </w:rPr>
      </w:pPr>
      <w:r>
        <w:rPr>
          <w:sz w:val="21"/>
          <w:szCs w:val="21"/>
        </w:rPr>
        <w:t>The three scripts below reproduce every number in Sections 4 to 7 when run with Python 3, NumPy and SciPy. The sensitivity study repeats the calibration call with one input changed at a time. The Week 2 files (cycle.py, mass_flow.py) are unchanged and are not repeated here.</w:t>
      </w:r>
    </w:p>
    <w:p w14:paraId="550766B3">
      <w:pPr>
        <w:pStyle w:val="style0"/>
        <w:spacing w:before="0" w:after="80" w:lineRule="auto" w:line="276"/>
        <w:jc w:val="left"/>
        <w:rPr/>
      </w:pPr>
    </w:p>
    <w:p w14:paraId="DA8D940A">
      <w:pPr>
        <w:pStyle w:val="style0"/>
        <w:keepNext/>
        <w:spacing w:before="0" w:after="40" w:lineRule="auto" w:line="276"/>
        <w:jc w:val="left"/>
        <w:rPr>
          <w:sz w:val="21"/>
          <w:szCs w:val="21"/>
        </w:rPr>
      </w:pPr>
      <w:r>
        <w:rPr>
          <w:b/>
          <w:bCs/>
          <w:sz w:val="21"/>
          <w:szCs w:val="21"/>
        </w:rPr>
        <w:t>varcycle.py</w:t>
      </w:r>
      <w:r>
        <w:rPr>
          <w:sz w:val="21"/>
          <w:szCs w:val="21"/>
        </w:rPr>
        <w:t xml:space="preserve"> </w:t>
      </w:r>
    </w:p>
    <w:p w14:paraId="9B32BF51">
      <w:pPr>
        <w:pStyle w:val="style0"/>
        <w:keepNext/>
        <w:spacing w:before="0" w:after="40" w:lineRule="auto" w:line="276"/>
        <w:jc w:val="left"/>
        <w:rPr>
          <w:sz w:val="21"/>
          <w:szCs w:val="21"/>
        </w:rPr>
      </w:pPr>
    </w:p>
    <w:p w14:paraId="A5536801">
      <w:pPr>
        <w:pStyle w:val="style0"/>
        <w:keepNext/>
        <w:spacing w:before="0" w:after="40" w:lineRule="auto" w:line="276"/>
        <w:jc w:val="left"/>
        <w:rPr>
          <w:sz w:val="21"/>
          <w:szCs w:val="21"/>
        </w:rPr>
      </w:pPr>
      <w:r>
        <w:rPr>
          <w:sz w:val="21"/>
          <w:szCs w:val="21"/>
          <w:lang w:val="en-US"/>
        </w:rPr>
        <w:t xml:space="preserve"># </w:t>
      </w:r>
      <w:r>
        <w:rPr>
          <w:sz w:val="21"/>
          <w:szCs w:val="21"/>
        </w:rPr>
        <w:t>variable-property cycle</w:t>
      </w:r>
    </w:p>
    <w:p w14:paraId="02D946AD">
      <w:pPr>
        <w:pStyle w:val="style0"/>
        <w:keepNext/>
        <w:spacing w:before="0" w:after="40" w:lineRule="auto" w:line="276"/>
        <w:jc w:val="left"/>
        <w:rPr/>
      </w:pPr>
    </w:p>
    <w:p w14:paraId="BAF5497E">
      <w:pPr>
        <w:pStyle w:val="style0"/>
        <w:shd w:val="clear" w:color="auto" w:fill="f6f7f9"/>
        <w:spacing w:after="0" w:lineRule="auto" w:line="200"/>
        <w:rPr/>
      </w:pPr>
      <w:r>
        <w:rPr>
          <w:rFonts w:ascii="Courier New" w:cs="Courier New" w:eastAsia="Courier New" w:hAnsi="Courier New"/>
          <w:sz w:val="15"/>
          <w:szCs w:val="15"/>
        </w:rPr>
        <w:t>"""Independent variable-property (T-dependent cp) check of the SLS take-off cycle.</w:t>
      </w:r>
    </w:p>
    <w:p w14:paraId="9F292335">
      <w:pPr>
        <w:pStyle w:val="style0"/>
        <w:shd w:val="clear" w:color="auto" w:fill="f6f7f9"/>
        <w:spacing w:after="0" w:lineRule="auto" w:line="200"/>
        <w:rPr/>
      </w:pPr>
      <w:r>
        <w:rPr>
          <w:rFonts w:ascii="Courier New" w:cs="Courier New" w:eastAsia="Courier New" w:hAnsi="Courier New"/>
          <w:sz w:val="15"/>
          <w:szCs w:val="15"/>
        </w:rPr>
        <w:t>cp_air(T) polynomial (Walsh &amp; Fletcher form), combustion-gas correction proportional to FAR.</w:t>
      </w:r>
    </w:p>
    <w:p w14:paraId="05A90999">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Same component efficiencies/losses as cycle.py so the ONLY change is the gas model."""</w:t>
      </w:r>
    </w:p>
    <w:p w14:paraId="8FB40D70">
      <w:pPr>
        <w:pStyle w:val="style0"/>
        <w:shd w:val="clear" w:color="auto" w:fill="f6f7f9"/>
        <w:spacing w:after="0" w:lineRule="auto" w:line="200"/>
        <w:rPr/>
      </w:pPr>
    </w:p>
    <w:p w14:paraId="F0A683FC">
      <w:pPr>
        <w:pStyle w:val="style0"/>
        <w:shd w:val="clear" w:color="auto" w:fill="f6f7f9"/>
        <w:spacing w:after="0" w:lineRule="auto" w:line="200"/>
        <w:rPr/>
      </w:pPr>
      <w:r>
        <w:rPr>
          <w:rFonts w:ascii="Courier New" w:cs="Courier New" w:eastAsia="Courier New" w:hAnsi="Courier New"/>
          <w:sz w:val="15"/>
          <w:szCs w:val="15"/>
        </w:rPr>
        <w:t>import numpy as np</w:t>
      </w:r>
    </w:p>
    <w:p w14:paraId="34E8ED56">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from scipy.optimize import brentq</w:t>
      </w:r>
    </w:p>
    <w:p w14:paraId="9F2E443D">
      <w:pPr>
        <w:pStyle w:val="style0"/>
        <w:shd w:val="clear" w:color="auto" w:fill="f6f7f9"/>
        <w:spacing w:after="0" w:lineRule="auto" w:line="200"/>
        <w:rPr/>
      </w:pPr>
    </w:p>
    <w:p w14:paraId="842A4988">
      <w:pPr>
        <w:pStyle w:val="style0"/>
        <w:shd w:val="clear" w:color="auto" w:fill="f6f7f9"/>
        <w:spacing w:after="0" w:lineRule="auto" w:line="200"/>
        <w:rPr/>
      </w:pPr>
      <w:r>
        <w:rPr>
          <w:rFonts w:ascii="Courier New" w:cs="Courier New" w:eastAsia="Courier New" w:hAnsi="Courier New"/>
          <w:sz w:val="15"/>
          <w:szCs w:val="15"/>
        </w:rPr>
        <w:t>A=[0.992313,0.236688,-1.852148,6.083152,-8.893933,7.097112,-3.234725,0.794571,-0.081873]</w:t>
      </w:r>
    </w:p>
    <w:p w14:paraId="6746DF6F">
      <w:pPr>
        <w:pStyle w:val="style0"/>
        <w:shd w:val="clear" w:color="auto" w:fill="f6f7f9"/>
        <w:spacing w:after="0" w:lineRule="auto" w:line="200"/>
        <w:rPr/>
      </w:pPr>
      <w:r>
        <w:rPr>
          <w:rFonts w:ascii="Courier New" w:cs="Courier New" w:eastAsia="Courier New" w:hAnsi="Courier New"/>
          <w:sz w:val="15"/>
          <w:szCs w:val="15"/>
        </w:rPr>
        <w:t>B=[-0.718874,8.747481,-15.863157,17.254096,-10.233795,3.081778,-0.361112,-0.003919]</w:t>
      </w:r>
    </w:p>
    <w:p w14:paraId="E03C2157">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R=287.0; TREF=298.15; LHV=43.1e6</w:t>
      </w:r>
    </w:p>
    <w:p w14:paraId="44392516">
      <w:pPr>
        <w:pStyle w:val="style0"/>
        <w:shd w:val="clear" w:color="auto" w:fill="f6f7f9"/>
        <w:spacing w:after="0" w:lineRule="auto" w:line="200"/>
        <w:rPr/>
      </w:pPr>
    </w:p>
    <w:p w14:paraId="3E4A655A">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def _hp(c,th): return sum(c[i]*th**(i+1)/(i+1) for i in range(len(c)))</w:t>
      </w:r>
    </w:p>
    <w:p w14:paraId="95DDB43B">
      <w:pPr>
        <w:pStyle w:val="style0"/>
        <w:shd w:val="clear" w:color="auto" w:fill="f6f7f9"/>
        <w:spacing w:after="0" w:lineRule="auto" w:line="200"/>
        <w:rPr/>
      </w:pPr>
    </w:p>
    <w:p w14:paraId="82D45288">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def _sp(c,th): return c[0]*np.log(th)+sum(c[i]*th**i/i for i in range(1,len(c)))</w:t>
      </w:r>
    </w:p>
    <w:p w14:paraId="32ED637F">
      <w:pPr>
        <w:pStyle w:val="style0"/>
        <w:shd w:val="clear" w:color="auto" w:fill="f6f7f9"/>
        <w:spacing w:after="0" w:lineRule="auto" w:line="200"/>
        <w:rPr/>
      </w:pPr>
    </w:p>
    <w:p w14:paraId="83C2E1C8">
      <w:pPr>
        <w:pStyle w:val="style0"/>
        <w:shd w:val="clear" w:color="auto" w:fill="f6f7f9"/>
        <w:spacing w:after="0" w:lineRule="auto" w:line="200"/>
        <w:rPr/>
      </w:pPr>
      <w:r>
        <w:rPr>
          <w:rFonts w:ascii="Courier New" w:cs="Courier New" w:eastAsia="Courier New" w:hAnsi="Courier New"/>
          <w:sz w:val="15"/>
          <w:szCs w:val="15"/>
        </w:rPr>
        <w:t>def cp(T,f=0.0):</w:t>
      </w:r>
    </w:p>
    <w:p w14:paraId="350332BF">
      <w:pPr>
        <w:pStyle w:val="style0"/>
        <w:shd w:val="clear" w:color="auto" w:fill="f6f7f9"/>
        <w:spacing w:after="0" w:lineRule="auto" w:line="200"/>
        <w:rPr/>
      </w:pPr>
      <w:r>
        <w:rPr>
          <w:rFonts w:ascii="Courier New" w:cs="Courier New" w:eastAsia="Courier New" w:hAnsi="Courier New"/>
          <w:sz w:val="15"/>
          <w:szCs w:val="15"/>
        </w:rPr>
        <w:t xml:space="preserve">    th=T/1000.0</w:t>
      </w:r>
    </w:p>
    <w:p w14:paraId="08D9EB3A">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return 1000*(sum(A[i]*th**i for i in range(len(A)))+ f/(1+f)*sum(B[i]*th**i for i in range(len(B))))</w:t>
      </w:r>
    </w:p>
    <w:p w14:paraId="81AA6E67">
      <w:pPr>
        <w:pStyle w:val="style0"/>
        <w:shd w:val="clear" w:color="auto" w:fill="f6f7f9"/>
        <w:spacing w:after="0" w:lineRule="auto" w:line="200"/>
        <w:rPr/>
      </w:pPr>
    </w:p>
    <w:p w14:paraId="1515250C">
      <w:pPr>
        <w:pStyle w:val="style0"/>
        <w:shd w:val="clear" w:color="auto" w:fill="f6f7f9"/>
        <w:spacing w:after="0" w:lineRule="auto" w:line="200"/>
        <w:rPr/>
      </w:pPr>
      <w:r>
        <w:rPr>
          <w:rFonts w:ascii="Courier New" w:cs="Courier New" w:eastAsia="Courier New" w:hAnsi="Courier New"/>
          <w:sz w:val="15"/>
          <w:szCs w:val="15"/>
        </w:rPr>
        <w:t>def h(T,f=0.0):   # J/kg relative to TREF</w:t>
      </w:r>
    </w:p>
    <w:p w14:paraId="0691B0D6">
      <w:pPr>
        <w:pStyle w:val="style0"/>
        <w:shd w:val="clear" w:color="auto" w:fill="f6f7f9"/>
        <w:spacing w:after="0" w:lineRule="auto" w:line="200"/>
        <w:rPr/>
      </w:pPr>
      <w:r>
        <w:rPr>
          <w:rFonts w:ascii="Courier New" w:cs="Courier New" w:eastAsia="Courier New" w:hAnsi="Courier New"/>
          <w:sz w:val="15"/>
          <w:szCs w:val="15"/>
        </w:rPr>
        <w:t xml:space="preserve">    th,tr=T/1000.0,TREF/1000.0</w:t>
      </w:r>
    </w:p>
    <w:p w14:paraId="298D94A5">
      <w:pPr>
        <w:pStyle w:val="style0"/>
        <w:shd w:val="clear" w:color="auto" w:fill="f6f7f9"/>
        <w:spacing w:after="0" w:lineRule="auto" w:line="200"/>
        <w:rPr/>
      </w:pPr>
      <w:r>
        <w:rPr>
          <w:rFonts w:ascii="Courier New" w:cs="Courier New" w:eastAsia="Courier New" w:hAnsi="Courier New"/>
          <w:sz w:val="15"/>
          <w:szCs w:val="15"/>
        </w:rPr>
        <w:t xml:space="preserve">    ha=1e6*(_hp(A,th)-_hp(A,tr)); hb=1e6*(_hp(B,th)-_hp(B,tr))</w:t>
      </w:r>
    </w:p>
    <w:p w14:paraId="8B11C893">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return ha+f/(1+f)*hb</w:t>
      </w:r>
    </w:p>
    <w:p w14:paraId="846E8D00">
      <w:pPr>
        <w:pStyle w:val="style0"/>
        <w:shd w:val="clear" w:color="auto" w:fill="f6f7f9"/>
        <w:spacing w:after="0" w:lineRule="auto" w:line="200"/>
        <w:rPr/>
      </w:pPr>
    </w:p>
    <w:p w14:paraId="342BDD50">
      <w:pPr>
        <w:pStyle w:val="style0"/>
        <w:shd w:val="clear" w:color="auto" w:fill="f6f7f9"/>
        <w:spacing w:after="0" w:lineRule="auto" w:line="200"/>
        <w:rPr/>
      </w:pPr>
      <w:r>
        <w:rPr>
          <w:rFonts w:ascii="Courier New" w:cs="Courier New" w:eastAsia="Courier New" w:hAnsi="Courier New"/>
          <w:sz w:val="15"/>
          <w:szCs w:val="15"/>
        </w:rPr>
        <w:t>def phi(T,f=0.0):</w:t>
      </w:r>
    </w:p>
    <w:p w14:paraId="6F57C920">
      <w:pPr>
        <w:pStyle w:val="style0"/>
        <w:shd w:val="clear" w:color="auto" w:fill="f6f7f9"/>
        <w:spacing w:after="0" w:lineRule="auto" w:line="200"/>
        <w:rPr/>
      </w:pPr>
      <w:r>
        <w:rPr>
          <w:rFonts w:ascii="Courier New" w:cs="Courier New" w:eastAsia="Courier New" w:hAnsi="Courier New"/>
          <w:sz w:val="15"/>
          <w:szCs w:val="15"/>
        </w:rPr>
        <w:t xml:space="preserve">    th=T/1000.0</w:t>
      </w:r>
    </w:p>
    <w:p w14:paraId="83275B7A">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return 1000*(_sp(A,th)+f/(1+f)*_sp(B,th))</w:t>
      </w:r>
    </w:p>
    <w:p w14:paraId="0B7E3128">
      <w:pPr>
        <w:pStyle w:val="style0"/>
        <w:shd w:val="clear" w:color="auto" w:fill="f6f7f9"/>
        <w:spacing w:after="0" w:lineRule="auto" w:line="200"/>
        <w:rPr/>
      </w:pPr>
    </w:p>
    <w:p w14:paraId="FA6C6A7F">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def T_from_h(hv,f=0.0): return brentq(lambda T:h(T,f)-hv,150,3000)</w:t>
      </w:r>
    </w:p>
    <w:p w14:paraId="FDA4C343">
      <w:pPr>
        <w:pStyle w:val="style0"/>
        <w:shd w:val="clear" w:color="auto" w:fill="f6f7f9"/>
        <w:spacing w:after="0" w:lineRule="auto" w:line="200"/>
        <w:rPr/>
      </w:pPr>
    </w:p>
    <w:p w14:paraId="53A66A94">
      <w:pPr>
        <w:pStyle w:val="style0"/>
        <w:shd w:val="clear" w:color="auto" w:fill="f6f7f9"/>
        <w:spacing w:after="0" w:lineRule="auto" w:line="200"/>
        <w:rPr/>
      </w:pPr>
      <w:r>
        <w:rPr>
          <w:rFonts w:ascii="Courier New" w:cs="Courier New" w:eastAsia="Courier New" w:hAnsi="Courier New"/>
          <w:sz w:val="15"/>
          <w:szCs w:val="15"/>
        </w:rPr>
        <w:t>def comp(Tin,PR,eta,f=0.0):</w:t>
      </w:r>
    </w:p>
    <w:p w14:paraId="78ABF784">
      <w:pPr>
        <w:pStyle w:val="style0"/>
        <w:shd w:val="clear" w:color="auto" w:fill="f6f7f9"/>
        <w:spacing w:after="0" w:lineRule="auto" w:line="200"/>
        <w:rPr/>
      </w:pPr>
      <w:r>
        <w:rPr>
          <w:rFonts w:ascii="Courier New" w:cs="Courier New" w:eastAsia="Courier New" w:hAnsi="Courier New"/>
          <w:sz w:val="15"/>
          <w:szCs w:val="15"/>
        </w:rPr>
        <w:t xml:space="preserve">    Ts=brentq(lambda T:phi(T,f)-phi(Tin,f)-R*np.log(PR),Tin,3000)</w:t>
      </w:r>
    </w:p>
    <w:p w14:paraId="241F1462">
      <w:pPr>
        <w:pStyle w:val="style0"/>
        <w:shd w:val="clear" w:color="auto" w:fill="f6f7f9"/>
        <w:spacing w:after="0" w:lineRule="auto" w:line="200"/>
        <w:rPr/>
      </w:pPr>
      <w:r>
        <w:rPr>
          <w:rFonts w:ascii="Courier New" w:cs="Courier New" w:eastAsia="Courier New" w:hAnsi="Courier New"/>
          <w:sz w:val="15"/>
          <w:szCs w:val="15"/>
        </w:rPr>
        <w:t xml:space="preserve">    hout=h(Tin,f)+(h(Ts,f)-h(Tin,f))/eta</w:t>
      </w:r>
    </w:p>
    <w:p w14:paraId="D48ED1F9">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return T_from_h(hout,f)</w:t>
      </w:r>
    </w:p>
    <w:p w14:paraId="1FC41D9A">
      <w:pPr>
        <w:pStyle w:val="style0"/>
        <w:shd w:val="clear" w:color="auto" w:fill="f6f7f9"/>
        <w:spacing w:after="0" w:lineRule="auto" w:line="200"/>
        <w:rPr/>
      </w:pPr>
    </w:p>
    <w:p w14:paraId="DF0122F5">
      <w:pPr>
        <w:pStyle w:val="style0"/>
        <w:shd w:val="clear" w:color="auto" w:fill="f6f7f9"/>
        <w:spacing w:after="0" w:lineRule="auto" w:line="200"/>
        <w:rPr/>
      </w:pPr>
    </w:p>
    <w:p w14:paraId="0168EB1A">
      <w:pPr>
        <w:pStyle w:val="style0"/>
        <w:shd w:val="clear" w:color="auto" w:fill="f6f7f9"/>
        <w:spacing w:after="0" w:lineRule="auto" w:line="200"/>
        <w:rPr/>
      </w:pPr>
      <w:r>
        <w:rPr>
          <w:rFonts w:ascii="Courier New" w:cs="Courier New" w:eastAsia="Courier New" w:hAnsi="Courier New"/>
          <w:sz w:val="15"/>
          <w:szCs w:val="15"/>
        </w:rPr>
        <w:t>def turb_drop(Tin,dh,eta,f,Pin):</w:t>
      </w:r>
    </w:p>
    <w:p w14:paraId="55139BF8">
      <w:pPr>
        <w:pStyle w:val="style0"/>
        <w:shd w:val="clear" w:color="auto" w:fill="f6f7f9"/>
        <w:spacing w:after="0" w:lineRule="auto" w:line="200"/>
        <w:rPr/>
      </w:pPr>
      <w:r>
        <w:rPr>
          <w:rFonts w:ascii="Courier New" w:cs="Courier New" w:eastAsia="Courier New" w:hAnsi="Courier New"/>
          <w:sz w:val="15"/>
          <w:szCs w:val="15"/>
        </w:rPr>
        <w:t xml:space="preserve">    hs=h(Tin,f)-dh/eta</w:t>
      </w:r>
    </w:p>
    <w:p w14:paraId="50D05E3B">
      <w:pPr>
        <w:pStyle w:val="style0"/>
        <w:shd w:val="clear" w:color="auto" w:fill="f6f7f9"/>
        <w:spacing w:after="0" w:lineRule="auto" w:line="200"/>
        <w:rPr/>
      </w:pPr>
      <w:r>
        <w:rPr>
          <w:rFonts w:ascii="Courier New" w:cs="Courier New" w:eastAsia="Courier New" w:hAnsi="Courier New"/>
          <w:sz w:val="15"/>
          <w:szCs w:val="15"/>
        </w:rPr>
        <w:t xml:space="preserve">    Ts=T_from_h(hs,f); Pout=Pin*np.exp((phi(Ts,f)-phi(Tin,f))/R)</w:t>
      </w:r>
    </w:p>
    <w:p w14:paraId="EBF3EEE2">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Tout=T_from_h(h(Tin,f)-dh,f); return Tout,Pout</w:t>
      </w:r>
    </w:p>
    <w:p w14:paraId="53F36CD3">
      <w:pPr>
        <w:pStyle w:val="style0"/>
        <w:shd w:val="clear" w:color="auto" w:fill="f6f7f9"/>
        <w:spacing w:after="0" w:lineRule="auto" w:line="200"/>
        <w:rPr/>
      </w:pPr>
    </w:p>
    <w:p w14:paraId="0EEB44F1">
      <w:pPr>
        <w:pStyle w:val="style0"/>
        <w:shd w:val="clear" w:color="auto" w:fill="f6f7f9"/>
        <w:spacing w:after="0" w:lineRule="auto" w:line="200"/>
        <w:rPr/>
      </w:pPr>
      <w:r>
        <w:rPr>
          <w:rFonts w:ascii="Courier New" w:cs="Courier New" w:eastAsia="Courier New" w:hAnsi="Courier New"/>
          <w:sz w:val="15"/>
          <w:szCs w:val="15"/>
        </w:rPr>
        <w:t>def nozzle(Pt,Tt,P0,f):</w:t>
      </w:r>
    </w:p>
    <w:p w14:paraId="99A167BC">
      <w:pPr>
        <w:pStyle w:val="style0"/>
        <w:shd w:val="clear" w:color="auto" w:fill="f6f7f9"/>
        <w:spacing w:after="0" w:lineRule="auto" w:line="200"/>
        <w:rPr/>
      </w:pPr>
      <w:r>
        <w:rPr>
          <w:rFonts w:ascii="Courier New" w:cs="Courier New" w:eastAsia="Courier New" w:hAnsi="Courier New"/>
          <w:sz w:val="15"/>
          <w:szCs w:val="15"/>
        </w:rPr>
        <w:t xml:space="preserve">    # throat (M=1)</w:t>
      </w:r>
    </w:p>
    <w:p w14:paraId="EC67072D">
      <w:pPr>
        <w:pStyle w:val="style0"/>
        <w:shd w:val="clear" w:color="auto" w:fill="f6f7f9"/>
        <w:spacing w:after="0" w:lineRule="auto" w:line="200"/>
        <w:rPr/>
      </w:pPr>
      <w:r>
        <w:rPr>
          <w:rFonts w:ascii="Courier New" w:cs="Courier New" w:eastAsia="Courier New" w:hAnsi="Courier New"/>
          <w:sz w:val="15"/>
          <w:szCs w:val="15"/>
        </w:rPr>
        <w:t xml:space="preserve">    g=lambda T: cp(T,f)/(cp(T,f)-R)</w:t>
      </w:r>
    </w:p>
    <w:p w14:paraId="9F3583F3">
      <w:pPr>
        <w:pStyle w:val="style0"/>
        <w:shd w:val="clear" w:color="auto" w:fill="f6f7f9"/>
        <w:spacing w:after="0" w:lineRule="auto" w:line="200"/>
        <w:rPr/>
      </w:pPr>
      <w:r>
        <w:rPr>
          <w:rFonts w:ascii="Courier New" w:cs="Courier New" w:eastAsia="Courier New" w:hAnsi="Courier New"/>
          <w:sz w:val="15"/>
          <w:szCs w:val="15"/>
        </w:rPr>
        <w:t xml:space="preserve">    Tth=brentq(lambda T:h(Tt,f)-h(T,f)-0.5*g(T)*R*T,200,Tt)</w:t>
      </w:r>
    </w:p>
    <w:p w14:paraId="B7E10442">
      <w:pPr>
        <w:pStyle w:val="style0"/>
        <w:shd w:val="clear" w:color="auto" w:fill="f6f7f9"/>
        <w:spacing w:after="0" w:lineRule="auto" w:line="200"/>
        <w:rPr/>
      </w:pPr>
      <w:r>
        <w:rPr>
          <w:rFonts w:ascii="Courier New" w:cs="Courier New" w:eastAsia="Courier New" w:hAnsi="Courier New"/>
          <w:sz w:val="15"/>
          <w:szCs w:val="15"/>
        </w:rPr>
        <w:t xml:space="preserve">    Pth=Pt*np.exp((phi(Tth,f)-phi(Tt,f))/R)</w:t>
      </w:r>
    </w:p>
    <w:p w14:paraId="CB2CB217">
      <w:pPr>
        <w:pStyle w:val="style0"/>
        <w:shd w:val="clear" w:color="auto" w:fill="f6f7f9"/>
        <w:spacing w:after="0" w:lineRule="auto" w:line="200"/>
        <w:rPr/>
      </w:pPr>
      <w:r>
        <w:rPr>
          <w:rFonts w:ascii="Courier New" w:cs="Courier New" w:eastAsia="Courier New" w:hAnsi="Courier New"/>
          <w:sz w:val="15"/>
          <w:szCs w:val="15"/>
        </w:rPr>
        <w:t xml:space="preserve">    if Pth&gt;P0:</w:t>
      </w:r>
    </w:p>
    <w:p w14:paraId="1FB529EA">
      <w:pPr>
        <w:pStyle w:val="style0"/>
        <w:shd w:val="clear" w:color="auto" w:fill="f6f7f9"/>
        <w:spacing w:after="0" w:lineRule="auto" w:line="200"/>
        <w:rPr/>
      </w:pPr>
      <w:r>
        <w:rPr>
          <w:rFonts w:ascii="Courier New" w:cs="Courier New" w:eastAsia="Courier New" w:hAnsi="Courier New"/>
          <w:sz w:val="15"/>
          <w:szCs w:val="15"/>
        </w:rPr>
        <w:t xml:space="preserve">        V=np.sqrt(g(Tth)*R*Tth); return V+(R*Tth/V)*(1-P0/Pth),True,Tth,Pth</w:t>
      </w:r>
    </w:p>
    <w:p w14:paraId="A448ECAC">
      <w:pPr>
        <w:pStyle w:val="style0"/>
        <w:shd w:val="clear" w:color="auto" w:fill="f6f7f9"/>
        <w:spacing w:after="0" w:lineRule="auto" w:line="200"/>
        <w:rPr/>
      </w:pPr>
      <w:r>
        <w:rPr>
          <w:rFonts w:ascii="Courier New" w:cs="Courier New" w:eastAsia="Courier New" w:hAnsi="Courier New"/>
          <w:sz w:val="15"/>
          <w:szCs w:val="15"/>
        </w:rPr>
        <w:t xml:space="preserve">    Te=brentq(lambda T:phi(T,f)-phi(Tt,f)-R*np.log(P0/Pt),200,Tt)</w:t>
      </w:r>
    </w:p>
    <w:p w14:paraId="90873BBA">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return np.sqrt(2*(h(Tt,f)-h(Te,f))),False,Te,P0</w:t>
      </w:r>
    </w:p>
    <w:p w14:paraId="3077AC7B">
      <w:pPr>
        <w:pStyle w:val="style0"/>
        <w:shd w:val="clear" w:color="auto" w:fill="f6f7f9"/>
        <w:spacing w:after="0" w:lineRule="auto" w:line="200"/>
        <w:rPr/>
      </w:pPr>
    </w:p>
    <w:p w14:paraId="70F530DB">
      <w:pPr>
        <w:pStyle w:val="style0"/>
        <w:shd w:val="clear" w:color="auto" w:fill="f6f7f9"/>
        <w:spacing w:after="0" w:lineRule="auto" w:line="200"/>
        <w:rPr/>
      </w:pPr>
      <w:r>
        <w:rPr>
          <w:rFonts w:ascii="Courier New" w:cs="Courier New" w:eastAsia="Courier New" w:hAnsi="Courier New"/>
          <w:sz w:val="15"/>
          <w:szCs w:val="15"/>
        </w:rPr>
        <w:t>def cycle(T4,OPR=27.2,BPR=5.1,FPR=1.60,BPRb=1.70,cool=0.12,eta_f=0.88,eta_b=0.86,eta_c=0.87,eta_tH=0.90,eta_tL=0.91,</w:t>
      </w:r>
    </w:p>
    <w:p w14:paraId="2171BCDE">
      <w:pPr>
        <w:pStyle w:val="style0"/>
        <w:shd w:val="clear" w:color="auto" w:fill="f6f7f9"/>
        <w:spacing w:after="0" w:lineRule="auto" w:line="200"/>
        <w:rPr/>
      </w:pPr>
      <w:r>
        <w:rPr>
          <w:rFonts w:ascii="Courier New" w:cs="Courier New" w:eastAsia="Courier New" w:hAnsi="Courier New"/>
          <w:sz w:val="15"/>
          <w:szCs w:val="15"/>
        </w:rPr>
        <w:t xml:space="preserve">          eta_burn=0.99,eta_m=0.99,pi_d=0.995,pi_b=0.95,pi_n=0.98,P0=101325.0,T0=288.15):</w:t>
      </w:r>
    </w:p>
    <w:p w14:paraId="8AF6A7C4">
      <w:pPr>
        <w:pStyle w:val="style0"/>
        <w:shd w:val="clear" w:color="auto" w:fill="f6f7f9"/>
        <w:spacing w:after="0" w:lineRule="auto" w:line="200"/>
        <w:rPr/>
      </w:pPr>
      <w:r>
        <w:rPr>
          <w:rFonts w:ascii="Courier New" w:cs="Courier New" w:eastAsia="Courier New" w:hAnsi="Courier New"/>
          <w:sz w:val="15"/>
          <w:szCs w:val="15"/>
        </w:rPr>
        <w:t xml:space="preserve">    Tt2=T0;Pt2=P0*pi_d</w:t>
      </w:r>
    </w:p>
    <w:p w14:paraId="6AF2184B">
      <w:pPr>
        <w:pStyle w:val="style0"/>
        <w:shd w:val="clear" w:color="auto" w:fill="f6f7f9"/>
        <w:spacing w:after="0" w:lineRule="auto" w:line="200"/>
        <w:rPr/>
      </w:pPr>
      <w:r>
        <w:rPr>
          <w:rFonts w:ascii="Courier New" w:cs="Courier New" w:eastAsia="Courier New" w:hAnsi="Courier New"/>
          <w:sz w:val="15"/>
          <w:szCs w:val="15"/>
        </w:rPr>
        <w:t xml:space="preserve">    Tt13=comp(Tt2,FPR,eta_f);Pt13=Pt2*FPR</w:t>
      </w:r>
    </w:p>
    <w:p w14:paraId="03126C5F">
      <w:pPr>
        <w:pStyle w:val="style0"/>
        <w:shd w:val="clear" w:color="auto" w:fill="f6f7f9"/>
        <w:spacing w:after="0" w:lineRule="auto" w:line="200"/>
        <w:rPr/>
      </w:pPr>
      <w:r>
        <w:rPr>
          <w:rFonts w:ascii="Courier New" w:cs="Courier New" w:eastAsia="Courier New" w:hAnsi="Courier New"/>
          <w:sz w:val="15"/>
          <w:szCs w:val="15"/>
        </w:rPr>
        <w:t xml:space="preserve">    Tt25=comp(Tt13,BPRb,eta_b);Pt25=Pt13*BPRb</w:t>
      </w:r>
    </w:p>
    <w:p w14:paraId="77ED0A4F">
      <w:pPr>
        <w:pStyle w:val="style0"/>
        <w:shd w:val="clear" w:color="auto" w:fill="f6f7f9"/>
        <w:spacing w:after="0" w:lineRule="auto" w:line="200"/>
        <w:rPr/>
      </w:pPr>
      <w:r>
        <w:rPr>
          <w:rFonts w:ascii="Courier New" w:cs="Courier New" w:eastAsia="Courier New" w:hAnsi="Courier New"/>
          <w:sz w:val="15"/>
          <w:szCs w:val="15"/>
        </w:rPr>
        <w:t xml:space="preserve">    HPC=OPR/(FPR*BPRb);Tt3=comp(Tt25,HPC,eta_c);Pt3=Pt25*HPC;Pt4=Pt3*pi_b</w:t>
      </w:r>
    </w:p>
    <w:p w14:paraId="35CFC8C8">
      <w:pPr>
        <w:pStyle w:val="style0"/>
        <w:shd w:val="clear" w:color="auto" w:fill="f6f7f9"/>
        <w:spacing w:after="0" w:lineRule="auto" w:line="200"/>
        <w:rPr/>
      </w:pPr>
      <w:r>
        <w:rPr>
          <w:rFonts w:ascii="Courier New" w:cs="Courier New" w:eastAsia="Courier New" w:hAnsi="Courier New"/>
          <w:sz w:val="15"/>
          <w:szCs w:val="15"/>
        </w:rPr>
        <w:t xml:space="preserve">    # fuel-air (burner) : h_a(Tt3)+f*eta*LHV=(1+f)*h_g(T4,f)</w:t>
      </w:r>
    </w:p>
    <w:p w14:paraId="0BBE56F4">
      <w:pPr>
        <w:pStyle w:val="style0"/>
        <w:shd w:val="clear" w:color="auto" w:fill="f6f7f9"/>
        <w:spacing w:after="0" w:lineRule="auto" w:line="200"/>
        <w:rPr/>
      </w:pPr>
      <w:r>
        <w:rPr>
          <w:rFonts w:ascii="Courier New" w:cs="Courier New" w:eastAsia="Courier New" w:hAnsi="Courier New"/>
          <w:sz w:val="15"/>
          <w:szCs w:val="15"/>
        </w:rPr>
        <w:t xml:space="preserve">    fb=brentq(lambda f:h(Tt3,0)+f*eta_burn*LHV-(1+f)*h(T4,f),0.001,0.06)</w:t>
      </w:r>
    </w:p>
    <w:p w14:paraId="BAEF93C1">
      <w:pPr>
        <w:pStyle w:val="style0"/>
        <w:shd w:val="clear" w:color="auto" w:fill="f6f7f9"/>
        <w:spacing w:after="0" w:lineRule="auto" w:line="200"/>
        <w:rPr/>
      </w:pPr>
      <w:r>
        <w:rPr>
          <w:rFonts w:ascii="Courier New" w:cs="Courier New" w:eastAsia="Courier New" w:hAnsi="Courier New"/>
          <w:sz w:val="15"/>
          <w:szCs w:val="15"/>
        </w:rPr>
        <w:t xml:space="preserve">    mb=1-cool; ftot=fb*mb</w:t>
      </w:r>
    </w:p>
    <w:p w14:paraId="DE4B6E20">
      <w:pPr>
        <w:pStyle w:val="style0"/>
        <w:shd w:val="clear" w:color="auto" w:fill="f6f7f9"/>
        <w:spacing w:after="0" w:lineRule="auto" w:line="200"/>
        <w:rPr/>
      </w:pPr>
      <w:r>
        <w:rPr>
          <w:rFonts w:ascii="Courier New" w:cs="Courier New" w:eastAsia="Courier New" w:hAnsi="Courier New"/>
          <w:sz w:val="15"/>
          <w:szCs w:val="15"/>
        </w:rPr>
        <w:t xml:space="preserve">    whpc=h(Tt3)-h(Tt25)</w:t>
      </w:r>
    </w:p>
    <w:p w14:paraId="CB27F9A9">
      <w:pPr>
        <w:pStyle w:val="style0"/>
        <w:shd w:val="clear" w:color="auto" w:fill="f6f7f9"/>
        <w:spacing w:after="0" w:lineRule="auto" w:line="200"/>
        <w:rPr/>
      </w:pPr>
      <w:r>
        <w:rPr>
          <w:rFonts w:ascii="Courier New" w:cs="Courier New" w:eastAsia="Courier New" w:hAnsi="Courier New"/>
          <w:sz w:val="15"/>
          <w:szCs w:val="15"/>
        </w:rPr>
        <w:t xml:space="preserve">    dh_hpt=(whpc/eta_m)/(mb*(1+fb))</w:t>
      </w:r>
    </w:p>
    <w:p w14:paraId="41FF6C0F">
      <w:pPr>
        <w:pStyle w:val="style0"/>
        <w:shd w:val="clear" w:color="auto" w:fill="f6f7f9"/>
        <w:spacing w:after="0" w:lineRule="auto" w:line="200"/>
        <w:rPr/>
      </w:pPr>
      <w:r>
        <w:rPr>
          <w:rFonts w:ascii="Courier New" w:cs="Courier New" w:eastAsia="Courier New" w:hAnsi="Courier New"/>
          <w:sz w:val="15"/>
          <w:szCs w:val="15"/>
        </w:rPr>
        <w:t xml:space="preserve">    Tt45g,Pt45=turb_drop(T4,dh_hpt,eta_tH,fb,Pt4)</w:t>
      </w:r>
    </w:p>
    <w:p w14:paraId="DB811C4D">
      <w:pPr>
        <w:pStyle w:val="style0"/>
        <w:shd w:val="clear" w:color="auto" w:fill="f6f7f9"/>
        <w:spacing w:after="0" w:lineRule="auto" w:line="200"/>
        <w:rPr/>
      </w:pPr>
      <w:r>
        <w:rPr>
          <w:rFonts w:ascii="Courier New" w:cs="Courier New" w:eastAsia="Courier New" w:hAnsi="Courier New"/>
          <w:sz w:val="15"/>
          <w:szCs w:val="15"/>
        </w:rPr>
        <w:t xml:space="preserve">    hmix=(mb*(1+fb)*h(Tt45g,fb)+cool*h(Tt3,0))/(mb*(1+fb)+cool)</w:t>
      </w:r>
    </w:p>
    <w:p w14:paraId="255DABEC">
      <w:pPr>
        <w:pStyle w:val="style0"/>
        <w:shd w:val="clear" w:color="auto" w:fill="f6f7f9"/>
        <w:spacing w:after="0" w:lineRule="auto" w:line="200"/>
        <w:rPr/>
      </w:pPr>
      <w:r>
        <w:rPr>
          <w:rFonts w:ascii="Courier New" w:cs="Courier New" w:eastAsia="Courier New" w:hAnsi="Courier New"/>
          <w:sz w:val="15"/>
          <w:szCs w:val="15"/>
        </w:rPr>
        <w:t xml:space="preserve">    # composition of mixed stream</w:t>
      </w:r>
    </w:p>
    <w:p w14:paraId="335B9BDB">
      <w:pPr>
        <w:pStyle w:val="style0"/>
        <w:shd w:val="clear" w:color="auto" w:fill="f6f7f9"/>
        <w:spacing w:after="0" w:lineRule="auto" w:line="200"/>
        <w:rPr/>
      </w:pPr>
      <w:r>
        <w:rPr>
          <w:rFonts w:ascii="Courier New" w:cs="Courier New" w:eastAsia="Courier New" w:hAnsi="Courier New"/>
          <w:sz w:val="15"/>
          <w:szCs w:val="15"/>
        </w:rPr>
        <w:t xml:space="preserve">    Tt45=T_from_h(hmix,ftot)</w:t>
      </w:r>
    </w:p>
    <w:p w14:paraId="28632C4E">
      <w:pPr>
        <w:pStyle w:val="style0"/>
        <w:shd w:val="clear" w:color="auto" w:fill="f6f7f9"/>
        <w:spacing w:after="0" w:lineRule="auto" w:line="200"/>
        <w:rPr/>
      </w:pPr>
      <w:r>
        <w:rPr>
          <w:rFonts w:ascii="Courier New" w:cs="Courier New" w:eastAsia="Courier New" w:hAnsi="Courier New"/>
          <w:sz w:val="15"/>
          <w:szCs w:val="15"/>
        </w:rPr>
        <w:t xml:space="preserve">    wlp=((1+BPR)*(h(Tt13)-h(Tt2))+(h(Tt25)-h(Tt13)))/eta_m</w:t>
      </w:r>
    </w:p>
    <w:p w14:paraId="872BE17C">
      <w:pPr>
        <w:pStyle w:val="style0"/>
        <w:shd w:val="clear" w:color="auto" w:fill="f6f7f9"/>
        <w:spacing w:after="0" w:lineRule="auto" w:line="200"/>
        <w:rPr/>
      </w:pPr>
      <w:r>
        <w:rPr>
          <w:rFonts w:ascii="Courier New" w:cs="Courier New" w:eastAsia="Courier New" w:hAnsi="Courier New"/>
          <w:sz w:val="15"/>
          <w:szCs w:val="15"/>
        </w:rPr>
        <w:t xml:space="preserve">    dh_lpt=wlp/(1+ftot)</w:t>
      </w:r>
    </w:p>
    <w:p w14:paraId="FD31989D">
      <w:pPr>
        <w:pStyle w:val="style0"/>
        <w:shd w:val="clear" w:color="auto" w:fill="f6f7f9"/>
        <w:spacing w:after="0" w:lineRule="auto" w:line="200"/>
        <w:rPr/>
      </w:pPr>
      <w:r>
        <w:rPr>
          <w:rFonts w:ascii="Courier New" w:cs="Courier New" w:eastAsia="Courier New" w:hAnsi="Courier New"/>
          <w:sz w:val="15"/>
          <w:szCs w:val="15"/>
        </w:rPr>
        <w:t xml:space="preserve">    Tt5,Pt5=turb_drop(Tt45,dh_lpt,eta_tL,ftot,Pt4*0+Pt45*1.0)</w:t>
      </w:r>
    </w:p>
    <w:p w14:paraId="0EB44BA4">
      <w:pPr>
        <w:pStyle w:val="style0"/>
        <w:shd w:val="clear" w:color="auto" w:fill="f6f7f9"/>
        <w:spacing w:after="0" w:lineRule="auto" w:line="200"/>
        <w:rPr/>
      </w:pPr>
      <w:r>
        <w:rPr>
          <w:rFonts w:ascii="Courier New" w:cs="Courier New" w:eastAsia="Courier New" w:hAnsi="Courier New"/>
          <w:sz w:val="15"/>
          <w:szCs w:val="15"/>
        </w:rPr>
        <w:t xml:space="preserve">    Ve9,ch9,T9,P9=nozzle(Pt5*pi_n,Tt5,P0,ftot)</w:t>
      </w:r>
    </w:p>
    <w:p w14:paraId="F8D65602">
      <w:pPr>
        <w:pStyle w:val="style0"/>
        <w:shd w:val="clear" w:color="auto" w:fill="f6f7f9"/>
        <w:spacing w:after="0" w:lineRule="auto" w:line="200"/>
        <w:rPr/>
      </w:pPr>
      <w:r>
        <w:rPr>
          <w:rFonts w:ascii="Courier New" w:cs="Courier New" w:eastAsia="Courier New" w:hAnsi="Courier New"/>
          <w:sz w:val="15"/>
          <w:szCs w:val="15"/>
        </w:rPr>
        <w:t xml:space="preserve">    Ve19,ch19,T19,P19=nozzle(Pt13*pi_n,Tt13,P0,0.0)</w:t>
      </w:r>
    </w:p>
    <w:p w14:paraId="CC9FB862">
      <w:pPr>
        <w:pStyle w:val="style0"/>
        <w:shd w:val="clear" w:color="auto" w:fill="f6f7f9"/>
        <w:spacing w:after="0" w:lineRule="auto" w:line="200"/>
        <w:rPr/>
      </w:pPr>
      <w:r>
        <w:rPr>
          <w:rFonts w:ascii="Courier New" w:cs="Courier New" w:eastAsia="Courier New" w:hAnsi="Courier New"/>
          <w:sz w:val="15"/>
          <w:szCs w:val="15"/>
        </w:rPr>
        <w:t xml:space="preserve">    Fsp=((1+ftot)*Ve9+BPR*Ve19)/(1+BPR)</w:t>
      </w:r>
    </w:p>
    <w:p w14:paraId="E74D38C4">
      <w:pPr>
        <w:pStyle w:val="style0"/>
        <w:shd w:val="clear" w:color="auto" w:fill="f6f7f9"/>
        <w:spacing w:after="0" w:lineRule="auto" w:line="200"/>
        <w:rPr/>
      </w:pPr>
      <w:r>
        <w:rPr>
          <w:rFonts w:ascii="Courier New" w:cs="Courier New" w:eastAsia="Courier New" w:hAnsi="Courier New"/>
          <w:sz w:val="15"/>
          <w:szCs w:val="15"/>
        </w:rPr>
        <w:t xml:space="preserve">    TSFC=ftot/((1+BPR)*Fsp)*2.20462*3600/0.224809</w:t>
      </w:r>
    </w:p>
    <w:p w14:paraId="C0335925">
      <w:pPr>
        <w:pStyle w:val="style0"/>
        <w:shd w:val="clear" w:color="auto" w:fill="f6f7f9"/>
        <w:spacing w:after="0" w:lineRule="auto" w:line="200"/>
        <w:rPr/>
      </w:pPr>
      <w:r>
        <w:rPr>
          <w:rFonts w:ascii="Courier New" w:cs="Courier New" w:eastAsia="Courier New" w:hAnsi="Courier New"/>
          <w:sz w:val="15"/>
          <w:szCs w:val="15"/>
        </w:rPr>
        <w:t xml:space="preserve">    return dict(Tt2=Tt2,Pt2=Pt2,Tt13=Tt13,Pt13=Pt13,Tt25=Tt25,Pt25=Pt25,Tt3=Tt3,Pt3=Pt3,Tt4=T4,Pt4=Pt4,Tt45=Tt45,Pt45=Pt45,</w:t>
      </w:r>
    </w:p>
    <w:p w14:paraId="61B9D2DE">
      <w:pPr>
        <w:pStyle w:val="style0"/>
        <w:shd w:val="clear" w:color="auto" w:fill="f6f7f9"/>
        <w:spacing w:after="0" w:lineRule="auto" w:line="200"/>
        <w:rPr/>
      </w:pPr>
      <w:r>
        <w:rPr>
          <w:rFonts w:ascii="Courier New" w:cs="Courier New" w:eastAsia="Courier New" w:hAnsi="Courier New"/>
          <w:sz w:val="15"/>
          <w:szCs w:val="15"/>
        </w:rPr>
        <w:t xml:space="preserve">                Tt5=Tt5,Pt5=Pt5,Pt9=Pt5*pi_n,Pt19=Pt13*pi_n,T9=T9,P9=P9,T19=T19,Tt45g=Tt45g,</w:t>
      </w:r>
    </w:p>
    <w:p w14:paraId="AC8A3153">
      <w:pPr>
        <w:pStyle w:val="style0"/>
        <w:shd w:val="clear" w:color="auto" w:fill="f6f7f9"/>
        <w:spacing w:after="0" w:lineRule="auto" w:line="200"/>
        <w:rPr>
          <w:rFonts w:ascii="Courier New" w:cs="Courier New" w:eastAsia="Courier New" w:hAnsi="Courier New"/>
          <w:sz w:val="15"/>
          <w:szCs w:val="15"/>
        </w:rPr>
      </w:pPr>
      <w:r>
        <w:rPr>
          <w:rFonts w:ascii="Courier New" w:cs="Courier New" w:eastAsia="Courier New" w:hAnsi="Courier New"/>
          <w:sz w:val="15"/>
          <w:szCs w:val="15"/>
        </w:rPr>
        <w:t xml:space="preserve">                f=ftot,fb=fb,Fsp=Fsp,TSFC=TSFC,ch9=ch9,ch19=ch19,Ve9=Ve9,Ve19=Ve19,cool=cool,BPR=BPR,HPC_PR=HPC)</w:t>
      </w:r>
    </w:p>
    <w:p w14:paraId="84EABD82">
      <w:pPr>
        <w:pStyle w:val="style0"/>
        <w:shd w:val="clear" w:color="auto" w:fill="f6f7f9"/>
        <w:spacing w:after="0" w:lineRule="auto" w:line="200"/>
        <w:rPr/>
      </w:pPr>
    </w:p>
    <w:p w14:paraId="BDDCB022">
      <w:pPr>
        <w:pStyle w:val="style0"/>
        <w:shd w:val="clear" w:color="auto" w:fill="f6f7f9"/>
        <w:spacing w:after="0" w:lineRule="auto" w:line="200"/>
        <w:rPr/>
      </w:pPr>
      <w:r>
        <w:rPr>
          <w:rFonts w:ascii="Courier New" w:cs="Courier New" w:eastAsia="Courier New" w:hAnsi="Courier New"/>
          <w:sz w:val="15"/>
          <w:szCs w:val="15"/>
        </w:rPr>
        <w:t>if __name__=="__main__":</w:t>
      </w:r>
    </w:p>
    <w:p w14:paraId="69865628">
      <w:pPr>
        <w:pStyle w:val="style0"/>
        <w:shd w:val="clear" w:color="auto" w:fill="f6f7f9"/>
        <w:spacing w:after="0" w:lineRule="auto" w:line="200"/>
        <w:rPr/>
      </w:pPr>
      <w:r>
        <w:rPr>
          <w:rFonts w:ascii="Courier New" w:cs="Courier New" w:eastAsia="Courier New" w:hAnsi="Courier New"/>
          <w:sz w:val="15"/>
          <w:szCs w:val="15"/>
        </w:rPr>
        <w:t xml:space="preserve">    import cycle as C</w:t>
      </w:r>
    </w:p>
    <w:p w14:paraId="0D6C9D55">
      <w:pPr>
        <w:pStyle w:val="style0"/>
        <w:shd w:val="clear" w:color="auto" w:fill="f6f7f9"/>
        <w:spacing w:after="0" w:lineRule="auto" w:line="200"/>
        <w:rPr/>
      </w:pPr>
      <w:r>
        <w:rPr>
          <w:rFonts w:ascii="Courier New" w:cs="Courier New" w:eastAsia="Courier New" w:hAnsi="Courier New"/>
          <w:sz w:val="15"/>
          <w:szCs w:val="15"/>
        </w:rPr>
        <w:t xml:space="preserve">    for (T4,OPR) in ((1615,32.6),(1635,27.2)):</w:t>
      </w:r>
    </w:p>
    <w:p w14:paraId="0E0972C2">
      <w:pPr>
        <w:pStyle w:val="style0"/>
        <w:shd w:val="clear" w:color="auto" w:fill="f6f7f9"/>
        <w:spacing w:after="0" w:lineRule="auto" w:line="200"/>
        <w:rPr/>
      </w:pPr>
      <w:r>
        <w:rPr>
          <w:rFonts w:ascii="Courier New" w:cs="Courier New" w:eastAsia="Courier New" w:hAnsi="Courier New"/>
          <w:sz w:val="15"/>
          <w:szCs w:val="15"/>
        </w:rPr>
        <w:t xml:space="preserve">        v=cycle(T4,OPR=OPR); p=dict(C.BASE);p['OPR']=OPR;p.update(C.REF)</w:t>
      </w:r>
    </w:p>
    <w:p w14:paraId="0F856F03">
      <w:pPr>
        <w:pStyle w:val="style0"/>
        <w:shd w:val="clear" w:color="auto" w:fill="f6f7f9"/>
        <w:spacing w:after="0" w:lineRule="auto" w:line="200"/>
        <w:rPr/>
      </w:pPr>
      <w:r>
        <w:rPr>
          <w:rFonts w:ascii="Courier New" w:cs="Courier New" w:eastAsia="Courier New" w:hAnsi="Courier New"/>
          <w:sz w:val="15"/>
          <w:szCs w:val="15"/>
        </w:rPr>
        <w:t xml:space="preserve">        c=C.cycle((0,0),T4=T4,**p)</w:t>
      </w:r>
    </w:p>
    <w:p w14:paraId="62898079">
      <w:pPr>
        <w:pStyle w:val="style0"/>
        <w:shd w:val="clear" w:color="auto" w:fill="f6f7f9"/>
        <w:spacing w:after="0" w:lineRule="auto" w:line="200"/>
        <w:rPr/>
      </w:pPr>
      <w:r>
        <w:rPr>
          <w:rFonts w:ascii="Courier New" w:cs="Courier New" w:eastAsia="Courier New" w:hAnsi="Courier New"/>
          <w:sz w:val="15"/>
          <w:szCs w:val="15"/>
        </w:rPr>
        <w:t xml:space="preserve">        print(T4,OPR,'VAR Fsp %.2f TSFC %.4f f %.4f Tt3 %.1f Tt45 %.1f Tt5 %.1f'%(v['Fsp'],v['TSFC'],v['f'],v['Tt3'],v['Tt45'],v['Tt5']),v['ch9'],v['ch19'])</w:t>
      </w:r>
    </w:p>
    <w:p w14:paraId="2A0C6A58">
      <w:pPr>
        <w:pStyle w:val="style0"/>
        <w:shd w:val="clear" w:color="auto" w:fill="f6f7f9"/>
        <w:spacing w:after="0" w:lineRule="auto" w:line="200"/>
        <w:rPr/>
      </w:pPr>
      <w:r>
        <w:rPr>
          <w:rFonts w:ascii="Courier New" w:cs="Courier New" w:eastAsia="Courier New" w:hAnsi="Courier New"/>
          <w:sz w:val="15"/>
          <w:szCs w:val="15"/>
        </w:rPr>
        <w:t xml:space="preserve">        print(T4,OPR,'CST Fsp %.2f TSFC %.4f f %.4f Tt3 %.1f Tt45 %.1f Tt5 %.1f'%(c['Fsp'],c['TSFC_lb'],c['f'],c['Tt3'],c['Tt45'],c['Tt5']))</w:t>
      </w:r>
    </w:p>
    <w:p w14:paraId="6E9D9903">
      <w:pPr>
        <w:pStyle w:val="style0"/>
        <w:spacing w:after="100"/>
        <w:rPr/>
      </w:pPr>
    </w:p>
    <w:p w14:paraId="EEEA4AD9">
      <w:pPr>
        <w:pStyle w:val="style0"/>
        <w:keepNext/>
        <w:spacing w:before="0" w:after="40" w:lineRule="auto" w:line="276"/>
        <w:jc w:val="left"/>
        <w:rPr/>
      </w:pPr>
      <w:r>
        <w:rPr>
          <w:b/>
          <w:bCs/>
          <w:sz w:val="21"/>
          <w:szCs w:val="21"/>
        </w:rPr>
        <w:t>sizing.py</w:t>
      </w:r>
      <w:r>
        <w:rPr>
          <w:sz w:val="21"/>
          <w:szCs w:val="21"/>
        </w:rPr>
        <w:t xml:space="preserve"> (component sizing)</w:t>
      </w:r>
    </w:p>
    <w:p w14:paraId="8FF999AD">
      <w:pPr>
        <w:pStyle w:val="style0"/>
        <w:shd w:val="clear" w:color="auto" w:fill="f6f7f9"/>
        <w:spacing w:after="0" w:lineRule="auto" w:line="200"/>
        <w:rPr/>
      </w:pPr>
      <w:r>
        <w:rPr>
          <w:rFonts w:ascii="Courier New" w:cs="Courier New" w:eastAsia="Courier New" w:hAnsi="Courier New"/>
          <w:sz w:val="15"/>
          <w:szCs w:val="15"/>
        </w:rPr>
        <w:t>"""Component sizing at the SLS take-off design point (uses varcycle.py gas model)."""</w:t>
      </w:r>
    </w:p>
    <w:p w14:paraId="6E7443F8">
      <w:pPr>
        <w:pStyle w:val="style0"/>
        <w:shd w:val="clear" w:color="auto" w:fill="f6f7f9"/>
        <w:spacing w:after="0" w:lineRule="auto" w:line="200"/>
        <w:rPr/>
      </w:pPr>
      <w:r>
        <w:rPr>
          <w:rFonts w:ascii="Courier New" w:cs="Courier New" w:eastAsia="Courier New" w:hAnsi="Courier New"/>
          <w:sz w:val="15"/>
          <w:szCs w:val="15"/>
        </w:rPr>
        <w:t>import numpy as np</w:t>
      </w:r>
    </w:p>
    <w:p w14:paraId="DA5FBA94">
      <w:pPr>
        <w:pStyle w:val="style0"/>
        <w:shd w:val="clear" w:color="auto" w:fill="f6f7f9"/>
        <w:spacing w:after="0" w:lineRule="auto" w:line="200"/>
        <w:rPr/>
      </w:pPr>
      <w:r>
        <w:rPr>
          <w:rFonts w:ascii="Courier New" w:cs="Courier New" w:eastAsia="Courier New" w:hAnsi="Courier New"/>
          <w:sz w:val="15"/>
          <w:szCs w:val="15"/>
        </w:rPr>
        <w:t>import varcycle as V</w:t>
      </w:r>
    </w:p>
    <w:p w14:paraId="3C2E9674">
      <w:pPr>
        <w:pStyle w:val="style0"/>
        <w:shd w:val="clear" w:color="auto" w:fill="f6f7f9"/>
        <w:spacing w:after="0" w:lineRule="auto" w:line="200"/>
        <w:rPr/>
      </w:pPr>
      <w:r>
        <w:rPr>
          <w:rFonts w:ascii="Courier New" w:cs="Courier New" w:eastAsia="Courier New" w:hAnsi="Courier New"/>
          <w:sz w:val="15"/>
          <w:szCs w:val="15"/>
        </w:rPr>
        <w:t>R = 287.0</w:t>
      </w:r>
    </w:p>
    <w:p w14:paraId="59A22C4D">
      <w:pPr>
        <w:pStyle w:val="style0"/>
        <w:shd w:val="clear" w:color="auto" w:fill="f6f7f9"/>
        <w:spacing w:after="0" w:lineRule="auto" w:line="200"/>
        <w:rPr/>
      </w:pPr>
      <w:r>
        <w:rPr>
          <w:rFonts w:ascii="Courier New" w:cs="Courier New" w:eastAsia="Courier New" w:hAnsi="Courier New"/>
          <w:sz w:val="15"/>
          <w:szCs w:val="15"/>
        </w:rPr>
        <w:t xml:space="preserve"> </w:t>
      </w:r>
    </w:p>
    <w:p w14:paraId="977E577D">
      <w:pPr>
        <w:pStyle w:val="style0"/>
        <w:shd w:val="clear" w:color="auto" w:fill="f6f7f9"/>
        <w:spacing w:after="0" w:lineRule="auto" w:line="200"/>
        <w:rPr/>
      </w:pPr>
      <w:r>
        <w:rPr>
          <w:rFonts w:ascii="Courier New" w:cs="Courier New" w:eastAsia="Courier New" w:hAnsi="Courier New"/>
          <w:sz w:val="15"/>
          <w:szCs w:val="15"/>
        </w:rPr>
        <w:t>def gamma(T, f):</w:t>
      </w:r>
    </w:p>
    <w:p w14:paraId="4B32839A">
      <w:pPr>
        <w:pStyle w:val="style0"/>
        <w:shd w:val="clear" w:color="auto" w:fill="f6f7f9"/>
        <w:spacing w:after="0" w:lineRule="auto" w:line="200"/>
        <w:rPr/>
      </w:pPr>
      <w:r>
        <w:rPr>
          <w:rFonts w:ascii="Courier New" w:cs="Courier New" w:eastAsia="Courier New" w:hAnsi="Courier New"/>
          <w:sz w:val="15"/>
          <w:szCs w:val="15"/>
        </w:rPr>
        <w:t xml:space="preserve">    c = V.cp(T, f)</w:t>
      </w:r>
    </w:p>
    <w:p w14:paraId="8437C0C8">
      <w:pPr>
        <w:pStyle w:val="style0"/>
        <w:shd w:val="clear" w:color="auto" w:fill="f6f7f9"/>
        <w:spacing w:after="0" w:lineRule="auto" w:line="200"/>
        <w:rPr/>
      </w:pPr>
      <w:r>
        <w:rPr>
          <w:rFonts w:ascii="Courier New" w:cs="Courier New" w:eastAsia="Courier New" w:hAnsi="Courier New"/>
          <w:sz w:val="15"/>
          <w:szCs w:val="15"/>
        </w:rPr>
        <w:t xml:space="preserve">    return c / (c - R)</w:t>
      </w:r>
    </w:p>
    <w:p w14:paraId="C4CC8942">
      <w:pPr>
        <w:pStyle w:val="style0"/>
        <w:shd w:val="clear" w:color="auto" w:fill="f6f7f9"/>
        <w:spacing w:after="0" w:lineRule="auto" w:line="200"/>
        <w:rPr/>
      </w:pPr>
      <w:r>
        <w:rPr>
          <w:rFonts w:ascii="Courier New" w:cs="Courier New" w:eastAsia="Courier New" w:hAnsi="Courier New"/>
          <w:sz w:val="15"/>
          <w:szCs w:val="15"/>
        </w:rPr>
        <w:t xml:space="preserve"> </w:t>
      </w:r>
    </w:p>
    <w:p w14:paraId="FD4A457A">
      <w:pPr>
        <w:pStyle w:val="style0"/>
        <w:shd w:val="clear" w:color="auto" w:fill="f6f7f9"/>
        <w:spacing w:after="0" w:lineRule="auto" w:line="200"/>
        <w:rPr/>
      </w:pPr>
      <w:r>
        <w:rPr>
          <w:rFonts w:ascii="Courier New" w:cs="Courier New" w:eastAsia="Courier New" w:hAnsi="Courier New"/>
          <w:sz w:val="15"/>
          <w:szCs w:val="15"/>
        </w:rPr>
        <w:t>def flow_area(m, Tt, Pt, M, f=0.0):</w:t>
      </w:r>
    </w:p>
    <w:p w14:paraId="A436B8AD">
      <w:pPr>
        <w:pStyle w:val="style0"/>
        <w:shd w:val="clear" w:color="auto" w:fill="f6f7f9"/>
        <w:spacing w:after="0" w:lineRule="auto" w:line="200"/>
        <w:rPr/>
      </w:pPr>
      <w:r>
        <w:rPr>
          <w:rFonts w:ascii="Courier New" w:cs="Courier New" w:eastAsia="Courier New" w:hAnsi="Courier New"/>
          <w:sz w:val="15"/>
          <w:szCs w:val="15"/>
        </w:rPr>
        <w:t xml:space="preserve">    """Area from the compressible flow function, plus an independent rho*V*A check."""</w:t>
      </w:r>
    </w:p>
    <w:p w14:paraId="BF44A32A">
      <w:pPr>
        <w:pStyle w:val="style0"/>
        <w:shd w:val="clear" w:color="auto" w:fill="f6f7f9"/>
        <w:spacing w:after="0" w:lineRule="auto" w:line="200"/>
        <w:rPr/>
      </w:pPr>
      <w:r>
        <w:rPr>
          <w:rFonts w:ascii="Courier New" w:cs="Courier New" w:eastAsia="Courier New" w:hAnsi="Courier New"/>
          <w:sz w:val="15"/>
          <w:szCs w:val="15"/>
        </w:rPr>
        <w:t xml:space="preserve">    g = gamma(Tt / (1 + 0.2 * M * M), f)</w:t>
      </w:r>
    </w:p>
    <w:p w14:paraId="260FB364">
      <w:pPr>
        <w:pStyle w:val="style0"/>
        <w:shd w:val="clear" w:color="auto" w:fill="f6f7f9"/>
        <w:spacing w:after="0" w:lineRule="auto" w:line="200"/>
        <w:rPr/>
      </w:pPr>
      <w:r>
        <w:rPr>
          <w:rFonts w:ascii="Courier New" w:cs="Courier New" w:eastAsia="Courier New" w:hAnsi="Courier New"/>
          <w:sz w:val="15"/>
          <w:szCs w:val="15"/>
        </w:rPr>
        <w:t xml:space="preserve">    for _ in range(5):                       # iterate gamma at the static temperature</w:t>
      </w:r>
    </w:p>
    <w:p w14:paraId="C2C1B871">
      <w:pPr>
        <w:pStyle w:val="style0"/>
        <w:shd w:val="clear" w:color="auto" w:fill="f6f7f9"/>
        <w:spacing w:after="0" w:lineRule="auto" w:line="200"/>
        <w:rPr/>
      </w:pPr>
      <w:r>
        <w:rPr>
          <w:rFonts w:ascii="Courier New" w:cs="Courier New" w:eastAsia="Courier New" w:hAnsi="Courier New"/>
          <w:sz w:val="15"/>
          <w:szCs w:val="15"/>
        </w:rPr>
        <w:t xml:space="preserve">        T = Tt / (1 + (g - 1) / 2 * M * M)</w:t>
      </w:r>
    </w:p>
    <w:p w14:paraId="B08EC325">
      <w:pPr>
        <w:pStyle w:val="style0"/>
        <w:shd w:val="clear" w:color="auto" w:fill="f6f7f9"/>
        <w:spacing w:after="0" w:lineRule="auto" w:line="200"/>
        <w:rPr/>
      </w:pPr>
      <w:r>
        <w:rPr>
          <w:rFonts w:ascii="Courier New" w:cs="Courier New" w:eastAsia="Courier New" w:hAnsi="Courier New"/>
          <w:sz w:val="15"/>
          <w:szCs w:val="15"/>
        </w:rPr>
        <w:t xml:space="preserve">        g = gamma(T, f)</w:t>
      </w:r>
    </w:p>
    <w:p w14:paraId="5A9945E3">
      <w:pPr>
        <w:pStyle w:val="style0"/>
        <w:shd w:val="clear" w:color="auto" w:fill="f6f7f9"/>
        <w:spacing w:after="0" w:lineRule="auto" w:line="200"/>
        <w:rPr/>
      </w:pPr>
      <w:r>
        <w:rPr>
          <w:rFonts w:ascii="Courier New" w:cs="Courier New" w:eastAsia="Courier New" w:hAnsi="Courier New"/>
          <w:sz w:val="15"/>
          <w:szCs w:val="15"/>
        </w:rPr>
        <w:t xml:space="preserve">    mfp = np.sqrt(g / R) * M * (1 + (g - 1) / 2 * M * M) ** (-(g + 1) / (2 * (g - 1)))</w:t>
      </w:r>
    </w:p>
    <w:p w14:paraId="25932706">
      <w:pPr>
        <w:pStyle w:val="style0"/>
        <w:shd w:val="clear" w:color="auto" w:fill="f6f7f9"/>
        <w:spacing w:after="0" w:lineRule="auto" w:line="200"/>
        <w:rPr/>
      </w:pPr>
      <w:r>
        <w:rPr>
          <w:rFonts w:ascii="Courier New" w:cs="Courier New" w:eastAsia="Courier New" w:hAnsi="Courier New"/>
          <w:sz w:val="15"/>
          <w:szCs w:val="15"/>
        </w:rPr>
        <w:t xml:space="preserve">    A = m * np.sqrt(Tt) / (Pt * mfp)         # method 1: flow function</w:t>
      </w:r>
    </w:p>
    <w:p w14:paraId="C9A19CE0">
      <w:pPr>
        <w:pStyle w:val="style0"/>
        <w:shd w:val="clear" w:color="auto" w:fill="f6f7f9"/>
        <w:spacing w:after="0" w:lineRule="auto" w:line="200"/>
        <w:rPr/>
      </w:pPr>
      <w:r>
        <w:rPr>
          <w:rFonts w:ascii="Courier New" w:cs="Courier New" w:eastAsia="Courier New" w:hAnsi="Courier New"/>
          <w:sz w:val="15"/>
          <w:szCs w:val="15"/>
        </w:rPr>
        <w:t xml:space="preserve">    P = Pt * (T / Tt) ** (g / (g - 1))</w:t>
      </w:r>
    </w:p>
    <w:p w14:paraId="00D1AEC0">
      <w:pPr>
        <w:pStyle w:val="style0"/>
        <w:shd w:val="clear" w:color="auto" w:fill="f6f7f9"/>
        <w:spacing w:after="0" w:lineRule="auto" w:line="200"/>
        <w:rPr/>
      </w:pPr>
      <w:r>
        <w:rPr>
          <w:rFonts w:ascii="Courier New" w:cs="Courier New" w:eastAsia="Courier New" w:hAnsi="Courier New"/>
          <w:sz w:val="15"/>
          <w:szCs w:val="15"/>
        </w:rPr>
        <w:t xml:space="preserve">    A_check = m / ((P / (R * T)) * M * np.sqrt(g * R * T))   # method 2: rho*V*A</w:t>
      </w:r>
    </w:p>
    <w:p w14:paraId="D684F6BD">
      <w:pPr>
        <w:pStyle w:val="style0"/>
        <w:shd w:val="clear" w:color="auto" w:fill="f6f7f9"/>
        <w:spacing w:after="0" w:lineRule="auto" w:line="200"/>
        <w:rPr/>
      </w:pPr>
      <w:r>
        <w:rPr>
          <w:rFonts w:ascii="Courier New" w:cs="Courier New" w:eastAsia="Courier New" w:hAnsi="Courier New"/>
          <w:sz w:val="15"/>
          <w:szCs w:val="15"/>
        </w:rPr>
        <w:t xml:space="preserve">    return A, A_check</w:t>
      </w:r>
    </w:p>
    <w:p w14:paraId="6B800082">
      <w:pPr>
        <w:pStyle w:val="style0"/>
        <w:shd w:val="clear" w:color="auto" w:fill="f6f7f9"/>
        <w:spacing w:after="0" w:lineRule="auto" w:line="200"/>
        <w:rPr/>
      </w:pPr>
      <w:r>
        <w:rPr>
          <w:rFonts w:ascii="Courier New" w:cs="Courier New" w:eastAsia="Courier New" w:hAnsi="Courier New"/>
          <w:sz w:val="15"/>
          <w:szCs w:val="15"/>
        </w:rPr>
        <w:t xml:space="preserve"> </w:t>
      </w:r>
    </w:p>
    <w:p w14:paraId="3C7B356A">
      <w:pPr>
        <w:pStyle w:val="style0"/>
        <w:shd w:val="clear" w:color="auto" w:fill="f6f7f9"/>
        <w:spacing w:after="0" w:lineRule="auto" w:line="200"/>
        <w:rPr/>
      </w:pPr>
      <w:r>
        <w:rPr>
          <w:rFonts w:ascii="Courier New" w:cs="Courier New" w:eastAsia="Courier New" w:hAnsi="Courier New"/>
          <w:sz w:val="15"/>
          <w:szCs w:val="15"/>
        </w:rPr>
        <w:t>def size_engine(st, m0, BPR, cool, f, M19, M2=0.60, htr=0.30, V_ref=25.0):</w:t>
      </w:r>
    </w:p>
    <w:p w14:paraId="73BB9275">
      <w:pPr>
        <w:pStyle w:val="style0"/>
        <w:shd w:val="clear" w:color="auto" w:fill="f6f7f9"/>
        <w:spacing w:after="0" w:lineRule="auto" w:line="200"/>
        <w:rPr/>
      </w:pPr>
      <w:r>
        <w:rPr>
          <w:rFonts w:ascii="Courier New" w:cs="Courier New" w:eastAsia="Courier New" w:hAnsi="Courier New"/>
          <w:sz w:val="15"/>
          <w:szCs w:val="15"/>
        </w:rPr>
        <w:t xml:space="preserve">    mc, mb = m0 / (1 + BPR), m0 * BPR / (1 + BPR)</w:t>
      </w:r>
    </w:p>
    <w:p w14:paraId="FE60782F">
      <w:pPr>
        <w:pStyle w:val="style0"/>
        <w:shd w:val="clear" w:color="auto" w:fill="f6f7f9"/>
        <w:spacing w:after="0" w:lineRule="auto" w:line="200"/>
        <w:rPr/>
      </w:pPr>
      <w:r>
        <w:rPr>
          <w:rFonts w:ascii="Courier New" w:cs="Courier New" w:eastAsia="Courier New" w:hAnsi="Courier New"/>
          <w:sz w:val="15"/>
          <w:szCs w:val="15"/>
        </w:rPr>
        <w:t xml:space="preserve">    out = {}</w:t>
      </w:r>
    </w:p>
    <w:p w14:paraId="E28964CF">
      <w:pPr>
        <w:pStyle w:val="style0"/>
        <w:shd w:val="clear" w:color="auto" w:fill="f6f7f9"/>
        <w:spacing w:after="0" w:lineRule="auto" w:line="200"/>
        <w:rPr/>
      </w:pPr>
      <w:r>
        <w:rPr>
          <w:rFonts w:ascii="Courier New" w:cs="Courier New" w:eastAsia="Courier New" w:hAnsi="Courier New"/>
          <w:sz w:val="15"/>
          <w:szCs w:val="15"/>
        </w:rPr>
        <w:t xml:space="preserve">    out['A2'] = flow_area(m0, st['Tt2'], st['Pt2'], M2)</w:t>
      </w:r>
    </w:p>
    <w:p w14:paraId="ADAFBF6C">
      <w:pPr>
        <w:pStyle w:val="style0"/>
        <w:shd w:val="clear" w:color="auto" w:fill="f6f7f9"/>
        <w:spacing w:after="0" w:lineRule="auto" w:line="200"/>
        <w:rPr/>
      </w:pPr>
      <w:r>
        <w:rPr>
          <w:rFonts w:ascii="Courier New" w:cs="Courier New" w:eastAsia="Courier New" w:hAnsi="Courier New"/>
          <w:sz w:val="15"/>
          <w:szCs w:val="15"/>
        </w:rPr>
        <w:t xml:space="preserve">    out['D_fan'] = np.sqrt(4 * out['A2'][0] / (np.pi * (1 - htr ** 2)))</w:t>
      </w:r>
    </w:p>
    <w:p w14:paraId="04D0A5B4">
      <w:pPr>
        <w:pStyle w:val="style0"/>
        <w:shd w:val="clear" w:color="auto" w:fill="f6f7f9"/>
        <w:spacing w:after="0" w:lineRule="auto" w:line="200"/>
        <w:rPr/>
      </w:pPr>
      <w:r>
        <w:rPr>
          <w:rFonts w:ascii="Courier New" w:cs="Courier New" w:eastAsia="Courier New" w:hAnsi="Courier New"/>
          <w:sz w:val="15"/>
          <w:szCs w:val="15"/>
        </w:rPr>
        <w:t xml:space="preserve">    out['A25'] = flow_area(mc, st['Tt25'], st['Pt25'], 0.50)</w:t>
      </w:r>
    </w:p>
    <w:p w14:paraId="B8F500B9">
      <w:pPr>
        <w:pStyle w:val="style0"/>
        <w:shd w:val="clear" w:color="auto" w:fill="f6f7f9"/>
        <w:spacing w:after="0" w:lineRule="auto" w:line="200"/>
        <w:rPr/>
      </w:pPr>
      <w:r>
        <w:rPr>
          <w:rFonts w:ascii="Courier New" w:cs="Courier New" w:eastAsia="Courier New" w:hAnsi="Courier New"/>
          <w:sz w:val="15"/>
          <w:szCs w:val="15"/>
        </w:rPr>
        <w:t xml:space="preserve">    out['A3'] = flow_area(mc, st['Tt3'], st['Pt3'], 0.25)</w:t>
      </w:r>
    </w:p>
    <w:p w14:paraId="80D3E029">
      <w:pPr>
        <w:pStyle w:val="style0"/>
        <w:shd w:val="clear" w:color="auto" w:fill="f6f7f9"/>
        <w:spacing w:after="0" w:lineRule="auto" w:line="200"/>
        <w:rPr/>
      </w:pPr>
      <w:r>
        <w:rPr>
          <w:rFonts w:ascii="Courier New" w:cs="Courier New" w:eastAsia="Courier New" w:hAnsi="Courier New"/>
          <w:sz w:val="15"/>
          <w:szCs w:val="15"/>
        </w:rPr>
        <w:t xml:space="preserve">    rho3 = st['Pt3'] / (R * st['Tt3'])</w:t>
      </w:r>
    </w:p>
    <w:p w14:paraId="D87A3F54">
      <w:pPr>
        <w:pStyle w:val="style0"/>
        <w:shd w:val="clear" w:color="auto" w:fill="f6f7f9"/>
        <w:spacing w:after="0" w:lineRule="auto" w:line="200"/>
        <w:rPr/>
      </w:pPr>
      <w:r>
        <w:rPr>
          <w:rFonts w:ascii="Courier New" w:cs="Courier New" w:eastAsia="Courier New" w:hAnsi="Courier New"/>
          <w:sz w:val="15"/>
          <w:szCs w:val="15"/>
        </w:rPr>
        <w:t xml:space="preserve">    out['A_ref'] = (mc / (rho3 * V_ref),) * 2</w:t>
      </w:r>
    </w:p>
    <w:p w14:paraId="59DF0A20">
      <w:pPr>
        <w:pStyle w:val="style0"/>
        <w:shd w:val="clear" w:color="auto" w:fill="f6f7f9"/>
        <w:spacing w:after="0" w:lineRule="auto" w:line="200"/>
        <w:rPr/>
      </w:pPr>
      <w:r>
        <w:rPr>
          <w:rFonts w:ascii="Courier New" w:cs="Courier New" w:eastAsia="Courier New" w:hAnsi="Courier New"/>
          <w:sz w:val="15"/>
          <w:szCs w:val="15"/>
        </w:rPr>
        <w:t xml:space="preserve">    out['A4'] = flow_area(mc * (1 - cool + f), st['Tt4'], st['Pt4'], 1.0, st['fb'])</w:t>
      </w:r>
    </w:p>
    <w:p w14:paraId="284BC9EB">
      <w:pPr>
        <w:pStyle w:val="style0"/>
        <w:shd w:val="clear" w:color="auto" w:fill="f6f7f9"/>
        <w:spacing w:after="0" w:lineRule="auto" w:line="200"/>
        <w:rPr/>
      </w:pPr>
      <w:r>
        <w:rPr>
          <w:rFonts w:ascii="Courier New" w:cs="Courier New" w:eastAsia="Courier New" w:hAnsi="Courier New"/>
          <w:sz w:val="15"/>
          <w:szCs w:val="15"/>
        </w:rPr>
        <w:t xml:space="preserve">    out['A5'] = flow_area(mc * (1 + f), st['Tt5'], st['Pt5'], 0.45, f)</w:t>
      </w:r>
    </w:p>
    <w:p w14:paraId="A57B2319">
      <w:pPr>
        <w:pStyle w:val="style0"/>
        <w:shd w:val="clear" w:color="auto" w:fill="f6f7f9"/>
        <w:spacing w:after="0" w:lineRule="auto" w:line="200"/>
        <w:rPr/>
      </w:pPr>
      <w:r>
        <w:rPr>
          <w:rFonts w:ascii="Courier New" w:cs="Courier New" w:eastAsia="Courier New" w:hAnsi="Courier New"/>
          <w:sz w:val="15"/>
          <w:szCs w:val="15"/>
        </w:rPr>
        <w:t xml:space="preserve">    out['A8'] = flow_area(mc * (1 + f), st['Tt5'], st['Pt9'], 1.0, f)</w:t>
      </w:r>
    </w:p>
    <w:p w14:paraId="76A89271">
      <w:pPr>
        <w:pStyle w:val="style0"/>
        <w:shd w:val="clear" w:color="auto" w:fill="f6f7f9"/>
        <w:spacing w:after="0" w:lineRule="auto" w:line="200"/>
        <w:rPr/>
      </w:pPr>
      <w:r>
        <w:rPr>
          <w:rFonts w:ascii="Courier New" w:cs="Courier New" w:eastAsia="Courier New" w:hAnsi="Courier New"/>
          <w:sz w:val="15"/>
          <w:szCs w:val="15"/>
        </w:rPr>
        <w:t xml:space="preserve">    out['A19'] = flow_area(mb, st['Tt13'], st['Pt19'], M19)</w:t>
      </w:r>
    </w:p>
    <w:p w14:paraId="8AC12EDD">
      <w:pPr>
        <w:pStyle w:val="style0"/>
        <w:shd w:val="clear" w:color="auto" w:fill="f6f7f9"/>
        <w:spacing w:after="0" w:lineRule="auto" w:line="200"/>
        <w:rPr/>
      </w:pPr>
      <w:r>
        <w:rPr>
          <w:rFonts w:ascii="Courier New" w:cs="Courier New" w:eastAsia="Courier New" w:hAnsi="Courier New"/>
          <w:sz w:val="15"/>
          <w:szCs w:val="15"/>
        </w:rPr>
        <w:t xml:space="preserve">    return out</w:t>
      </w:r>
    </w:p>
    <w:p w14:paraId="4E8EBE06">
      <w:pPr>
        <w:pStyle w:val="style0"/>
        <w:spacing w:after="100"/>
        <w:rPr/>
      </w:pPr>
    </w:p>
    <w:p w14:paraId="EA3D8623">
      <w:pPr>
        <w:pStyle w:val="style0"/>
        <w:keepNext/>
        <w:spacing w:before="0" w:after="40" w:lineRule="auto" w:line="276"/>
        <w:jc w:val="left"/>
        <w:rPr/>
      </w:pPr>
      <w:r>
        <w:rPr>
          <w:b/>
          <w:bCs/>
          <w:sz w:val="21"/>
          <w:szCs w:val="21"/>
        </w:rPr>
        <w:t>calibrate.py</w:t>
      </w:r>
      <w:r>
        <w:rPr>
          <w:sz w:val="21"/>
          <w:szCs w:val="21"/>
        </w:rPr>
        <w:t xml:space="preserve"> (two-parameter calibration and sizing run)</w:t>
      </w:r>
    </w:p>
    <w:p w14:paraId="83C211AE">
      <w:pPr>
        <w:pStyle w:val="style0"/>
        <w:shd w:val="clear" w:color="auto" w:fill="f6f7f9"/>
        <w:spacing w:after="0" w:lineRule="auto" w:line="200"/>
        <w:rPr/>
      </w:pPr>
      <w:r>
        <w:rPr>
          <w:rFonts w:ascii="Courier New" w:cs="Courier New" w:eastAsia="Courier New" w:hAnsi="Courier New"/>
          <w:sz w:val="15"/>
          <w:szCs w:val="15"/>
        </w:rPr>
        <w:t>"""Two-parameter calibration (T4 and a common efficiency offset) to published thrust and ICAO fuel flow."""</w:t>
      </w:r>
    </w:p>
    <w:p w14:paraId="0887EE59">
      <w:pPr>
        <w:pStyle w:val="style0"/>
        <w:shd w:val="clear" w:color="auto" w:fill="f6f7f9"/>
        <w:spacing w:after="0" w:lineRule="auto" w:line="200"/>
        <w:rPr/>
      </w:pPr>
      <w:r>
        <w:rPr>
          <w:rFonts w:ascii="Courier New" w:cs="Courier New" w:eastAsia="Courier New" w:hAnsi="Courier New"/>
          <w:sz w:val="15"/>
          <w:szCs w:val="15"/>
        </w:rPr>
        <w:t>from scipy.optimize import fsolve</w:t>
      </w:r>
    </w:p>
    <w:p w14:paraId="1F7551E7">
      <w:pPr>
        <w:pStyle w:val="style0"/>
        <w:shd w:val="clear" w:color="auto" w:fill="f6f7f9"/>
        <w:spacing w:after="0" w:lineRule="auto" w:line="200"/>
        <w:rPr/>
      </w:pPr>
      <w:r>
        <w:rPr>
          <w:rFonts w:ascii="Courier New" w:cs="Courier New" w:eastAsia="Courier New" w:hAnsi="Courier New"/>
          <w:sz w:val="15"/>
          <w:szCs w:val="15"/>
        </w:rPr>
        <w:t>import varcycle as V</w:t>
      </w:r>
    </w:p>
    <w:p w14:paraId="03EBF258">
      <w:pPr>
        <w:pStyle w:val="style0"/>
        <w:shd w:val="clear" w:color="auto" w:fill="f6f7f9"/>
        <w:spacing w:after="0" w:lineRule="auto" w:line="200"/>
        <w:rPr/>
      </w:pPr>
      <w:r>
        <w:rPr>
          <w:rFonts w:ascii="Courier New" w:cs="Courier New" w:eastAsia="Courier New" w:hAnsi="Courier New"/>
          <w:sz w:val="15"/>
          <w:szCs w:val="15"/>
        </w:rPr>
        <w:t xml:space="preserve"> </w:t>
      </w:r>
    </w:p>
    <w:p w14:paraId="C7786C10">
      <w:pPr>
        <w:pStyle w:val="style0"/>
        <w:shd w:val="clear" w:color="auto" w:fill="f6f7f9"/>
        <w:spacing w:after="0" w:lineRule="auto" w:line="200"/>
        <w:rPr/>
      </w:pPr>
      <w:r>
        <w:rPr>
          <w:rFonts w:ascii="Courier New" w:cs="Courier New" w:eastAsia="Courier New" w:hAnsi="Courier New"/>
          <w:sz w:val="15"/>
          <w:szCs w:val="15"/>
        </w:rPr>
        <w:t>F_PUB  = 116988.0          # N   (26,300 lbf)</w:t>
      </w:r>
    </w:p>
    <w:p w14:paraId="C8506C9E">
      <w:pPr>
        <w:pStyle w:val="style0"/>
        <w:shd w:val="clear" w:color="auto" w:fill="f6f7f9"/>
        <w:spacing w:after="0" w:lineRule="auto" w:line="200"/>
        <w:rPr/>
      </w:pPr>
      <w:r>
        <w:rPr>
          <w:rFonts w:ascii="Courier New" w:cs="Courier New" w:eastAsia="Courier New" w:hAnsi="Courier New"/>
          <w:sz w:val="15"/>
          <w:szCs w:val="15"/>
        </w:rPr>
        <w:t>MF_PUB = 1.221             # kg/s, ICAO take-off fuel flow</w:t>
      </w:r>
    </w:p>
    <w:p w14:paraId="A012B2DA">
      <w:pPr>
        <w:pStyle w:val="style0"/>
        <w:shd w:val="clear" w:color="auto" w:fill="f6f7f9"/>
        <w:spacing w:after="0" w:lineRule="auto" w:line="200"/>
        <w:rPr/>
      </w:pPr>
      <w:r>
        <w:rPr>
          <w:rFonts w:ascii="Courier New" w:cs="Courier New" w:eastAsia="Courier New" w:hAnsi="Courier New"/>
          <w:sz w:val="15"/>
          <w:szCs w:val="15"/>
        </w:rPr>
        <w:t>M0     = 752 * 0.45359237  # kg/s, published airflow (752 lb/s)</w:t>
      </w:r>
    </w:p>
    <w:p w14:paraId="D42F4A48">
      <w:pPr>
        <w:pStyle w:val="style0"/>
        <w:shd w:val="clear" w:color="auto" w:fill="f6f7f9"/>
        <w:spacing w:after="0" w:lineRule="auto" w:line="200"/>
        <w:rPr/>
      </w:pPr>
      <w:r>
        <w:rPr>
          <w:rFonts w:ascii="Courier New" w:cs="Courier New" w:eastAsia="Courier New" w:hAnsi="Courier New"/>
          <w:sz w:val="15"/>
          <w:szCs w:val="15"/>
        </w:rPr>
        <w:t>BPR, OPR = 5.1, 27.2</w:t>
      </w:r>
    </w:p>
    <w:p w14:paraId="DA4D285D">
      <w:pPr>
        <w:pStyle w:val="style0"/>
        <w:shd w:val="clear" w:color="auto" w:fill="f6f7f9"/>
        <w:spacing w:after="0" w:lineRule="auto" w:line="200"/>
        <w:rPr/>
      </w:pPr>
      <w:r>
        <w:rPr>
          <w:rFonts w:ascii="Courier New" w:cs="Courier New" w:eastAsia="Courier New" w:hAnsi="Courier New"/>
          <w:sz w:val="15"/>
          <w:szCs w:val="15"/>
        </w:rPr>
        <w:t>BASE = dict(eta_f=0.88, eta_b=0.86, eta_c=0.87, eta_tH=0.90, eta_tL=0.91)</w:t>
      </w:r>
    </w:p>
    <w:p w14:paraId="2698EA92">
      <w:pPr>
        <w:pStyle w:val="style0"/>
        <w:shd w:val="clear" w:color="auto" w:fill="f6f7f9"/>
        <w:spacing w:after="0" w:lineRule="auto" w:line="200"/>
        <w:rPr/>
      </w:pPr>
      <w:r>
        <w:rPr>
          <w:rFonts w:ascii="Courier New" w:cs="Courier New" w:eastAsia="Courier New" w:hAnsi="Courier New"/>
          <w:sz w:val="15"/>
          <w:szCs w:val="15"/>
        </w:rPr>
        <w:t xml:space="preserve"> </w:t>
      </w:r>
    </w:p>
    <w:p w14:paraId="44E3E78F">
      <w:pPr>
        <w:pStyle w:val="style0"/>
        <w:shd w:val="clear" w:color="auto" w:fill="f6f7f9"/>
        <w:spacing w:after="0" w:lineRule="auto" w:line="200"/>
        <w:rPr/>
      </w:pPr>
      <w:r>
        <w:rPr>
          <w:rFonts w:ascii="Courier New" w:cs="Courier New" w:eastAsia="Courier New" w:hAnsi="Courier New"/>
          <w:sz w:val="15"/>
          <w:szCs w:val="15"/>
        </w:rPr>
        <w:t>def residuals(x):</w:t>
      </w:r>
    </w:p>
    <w:p w14:paraId="71983D59">
      <w:pPr>
        <w:pStyle w:val="style0"/>
        <w:shd w:val="clear" w:color="auto" w:fill="f6f7f9"/>
        <w:spacing w:after="0" w:lineRule="auto" w:line="200"/>
        <w:rPr/>
      </w:pPr>
      <w:r>
        <w:rPr>
          <w:rFonts w:ascii="Courier New" w:cs="Courier New" w:eastAsia="Courier New" w:hAnsi="Courier New"/>
          <w:sz w:val="15"/>
          <w:szCs w:val="15"/>
        </w:rPr>
        <w:t xml:space="preserve">    T4, d = x</w:t>
      </w:r>
    </w:p>
    <w:p w14:paraId="AFD5B4E3">
      <w:pPr>
        <w:pStyle w:val="style0"/>
        <w:shd w:val="clear" w:color="auto" w:fill="f6f7f9"/>
        <w:spacing w:after="0" w:lineRule="auto" w:line="200"/>
        <w:rPr/>
      </w:pPr>
      <w:r>
        <w:rPr>
          <w:rFonts w:ascii="Courier New" w:cs="Courier New" w:eastAsia="Courier New" w:hAnsi="Courier New"/>
          <w:sz w:val="15"/>
          <w:szCs w:val="15"/>
        </w:rPr>
        <w:t xml:space="preserve">    eta = {k: v + d for k, v in BASE.items()}</w:t>
      </w:r>
    </w:p>
    <w:p w14:paraId="E90B5531">
      <w:pPr>
        <w:pStyle w:val="style0"/>
        <w:shd w:val="clear" w:color="auto" w:fill="f6f7f9"/>
        <w:spacing w:after="0" w:lineRule="auto" w:line="200"/>
        <w:rPr/>
      </w:pPr>
      <w:r>
        <w:rPr>
          <w:rFonts w:ascii="Courier New" w:cs="Courier New" w:eastAsia="Courier New" w:hAnsi="Courier New"/>
          <w:sz w:val="15"/>
          <w:szCs w:val="15"/>
        </w:rPr>
        <w:t xml:space="preserve">    r = V.cycle(T4, OPR=OPR, BPR=BPR, **eta)</w:t>
      </w:r>
    </w:p>
    <w:p w14:paraId="33ABCD5F">
      <w:pPr>
        <w:pStyle w:val="style0"/>
        <w:shd w:val="clear" w:color="auto" w:fill="f6f7f9"/>
        <w:spacing w:after="0" w:lineRule="auto" w:line="200"/>
        <w:rPr/>
      </w:pPr>
      <w:r>
        <w:rPr>
          <w:rFonts w:ascii="Courier New" w:cs="Courier New" w:eastAsia="Courier New" w:hAnsi="Courier New"/>
          <w:sz w:val="15"/>
          <w:szCs w:val="15"/>
        </w:rPr>
        <w:t xml:space="preserve">    return [r['Fsp'] * M0 - F_PUB,                 # thrust residual, N</w:t>
      </w:r>
    </w:p>
    <w:p w14:paraId="2876C384">
      <w:pPr>
        <w:pStyle w:val="style0"/>
        <w:shd w:val="clear" w:color="auto" w:fill="f6f7f9"/>
        <w:spacing w:after="0" w:lineRule="auto" w:line="200"/>
        <w:rPr/>
      </w:pPr>
      <w:r>
        <w:rPr>
          <w:rFonts w:ascii="Courier New" w:cs="Courier New" w:eastAsia="Courier New" w:hAnsi="Courier New"/>
          <w:sz w:val="15"/>
          <w:szCs w:val="15"/>
        </w:rPr>
        <w:t xml:space="preserve">            r['f'] * M0 / (1 + BPR) - MF_PUB]      # fuel-flow residual, kg/s</w:t>
      </w:r>
    </w:p>
    <w:p w14:paraId="0CF72593">
      <w:pPr>
        <w:pStyle w:val="style0"/>
        <w:shd w:val="clear" w:color="auto" w:fill="f6f7f9"/>
        <w:spacing w:after="0" w:lineRule="auto" w:line="200"/>
        <w:rPr/>
      </w:pPr>
      <w:r>
        <w:rPr>
          <w:rFonts w:ascii="Courier New" w:cs="Courier New" w:eastAsia="Courier New" w:hAnsi="Courier New"/>
          <w:sz w:val="15"/>
          <w:szCs w:val="15"/>
        </w:rPr>
        <w:t xml:space="preserve"> </w:t>
      </w:r>
    </w:p>
    <w:p w14:paraId="F106D7FB">
      <w:pPr>
        <w:pStyle w:val="style0"/>
        <w:shd w:val="clear" w:color="auto" w:fill="f6f7f9"/>
        <w:spacing w:after="0" w:lineRule="auto" w:line="200"/>
        <w:rPr/>
      </w:pPr>
      <w:r>
        <w:rPr>
          <w:rFonts w:ascii="Courier New" w:cs="Courier New" w:eastAsia="Courier New" w:hAnsi="Courier New"/>
          <w:sz w:val="15"/>
          <w:szCs w:val="15"/>
        </w:rPr>
        <w:t>T4, d_eta = fsolve(residuals, [1600.0, 0.03])</w:t>
      </w:r>
    </w:p>
    <w:p w14:paraId="6D56E814">
      <w:pPr>
        <w:pStyle w:val="style0"/>
        <w:shd w:val="clear" w:color="auto" w:fill="f6f7f9"/>
        <w:spacing w:after="0" w:lineRule="auto" w:line="200"/>
        <w:rPr/>
      </w:pPr>
      <w:r>
        <w:rPr>
          <w:rFonts w:ascii="Courier New" w:cs="Courier New" w:eastAsia="Courier New" w:hAnsi="Courier New"/>
          <w:sz w:val="15"/>
          <w:szCs w:val="15"/>
        </w:rPr>
        <w:t>eta = {k: v + d_eta for k, v in BASE.items()}</w:t>
      </w:r>
    </w:p>
    <w:p w14:paraId="E2032DEA">
      <w:pPr>
        <w:pStyle w:val="style0"/>
        <w:shd w:val="clear" w:color="auto" w:fill="f6f7f9"/>
        <w:spacing w:after="0" w:lineRule="auto" w:line="200"/>
        <w:rPr/>
      </w:pPr>
      <w:r>
        <w:rPr>
          <w:rFonts w:ascii="Courier New" w:cs="Courier New" w:eastAsia="Courier New" w:hAnsi="Courier New"/>
          <w:sz w:val="15"/>
          <w:szCs w:val="15"/>
        </w:rPr>
        <w:t>r = V.cycle(T4, OPR=OPR, BPR=BPR, **eta)</w:t>
      </w:r>
    </w:p>
    <w:p w14:paraId="65A6DBFA">
      <w:pPr>
        <w:pStyle w:val="style0"/>
        <w:shd w:val="clear" w:color="auto" w:fill="f6f7f9"/>
        <w:spacing w:after="0" w:lineRule="auto" w:line="200"/>
        <w:rPr/>
      </w:pPr>
      <w:r>
        <w:rPr>
          <w:rFonts w:ascii="Courier New" w:cs="Courier New" w:eastAsia="Courier New" w:hAnsi="Courier New"/>
          <w:sz w:val="15"/>
          <w:szCs w:val="15"/>
        </w:rPr>
        <w:t>print(f"T4 = {T4:.1f} K   eta offset = {d_eta:+.4f}   TSFC = {r['TSFC']:.4f} lb/(lbf.h)")</w:t>
      </w:r>
    </w:p>
    <w:p w14:paraId="33903194">
      <w:pPr>
        <w:pStyle w:val="style0"/>
        <w:shd w:val="clear" w:color="auto" w:fill="f6f7f9"/>
        <w:spacing w:after="0" w:lineRule="auto" w:line="200"/>
        <w:rPr/>
      </w:pPr>
      <w:r>
        <w:rPr>
          <w:rFonts w:ascii="Courier New" w:cs="Courier New" w:eastAsia="Courier New" w:hAnsi="Courier New"/>
          <w:sz w:val="15"/>
          <w:szCs w:val="15"/>
        </w:rPr>
        <w:t>print(f"Tt3 = {r['Tt3']:.1f} K  Tt45 = {r['Tt45']:.1f} K  Tt5 = {r['Tt5']:.1f} K  f = {r['f']:.5f}")</w:t>
      </w:r>
    </w:p>
    <w:p w14:paraId="CADD79FD">
      <w:pPr>
        <w:pStyle w:val="style0"/>
        <w:shd w:val="clear" w:color="auto" w:fill="f6f7f9"/>
        <w:spacing w:after="0" w:lineRule="auto" w:line="200"/>
        <w:rPr/>
      </w:pPr>
      <w:r>
        <w:rPr>
          <w:rFonts w:ascii="Courier New" w:cs="Courier New" w:eastAsia="Courier New" w:hAnsi="Courier New"/>
          <w:sz w:val="15"/>
          <w:szCs w:val="15"/>
        </w:rPr>
        <w:t xml:space="preserve"> </w:t>
      </w:r>
    </w:p>
    <w:p w14:paraId="9331F8B1">
      <w:pPr>
        <w:pStyle w:val="style0"/>
        <w:shd w:val="clear" w:color="auto" w:fill="f6f7f9"/>
        <w:spacing w:after="0" w:lineRule="auto" w:line="200"/>
        <w:rPr/>
      </w:pPr>
      <w:r>
        <w:rPr>
          <w:rFonts w:ascii="Courier New" w:cs="Courier New" w:eastAsia="Courier New" w:hAnsi="Courier New"/>
          <w:sz w:val="15"/>
          <w:szCs w:val="15"/>
        </w:rPr>
        <w:t>if __name__ == "__main__":</w:t>
      </w:r>
    </w:p>
    <w:p w14:paraId="EED2EF19">
      <w:pPr>
        <w:pStyle w:val="style0"/>
        <w:shd w:val="clear" w:color="auto" w:fill="f6f7f9"/>
        <w:spacing w:after="0" w:lineRule="auto" w:line="200"/>
        <w:rPr/>
      </w:pPr>
      <w:r>
        <w:rPr>
          <w:rFonts w:ascii="Courier New" w:cs="Courier New" w:eastAsia="Courier New" w:hAnsi="Courier New"/>
          <w:sz w:val="15"/>
          <w:szCs w:val="15"/>
        </w:rPr>
        <w:t xml:space="preserve">    import sizing, numpy as np</w:t>
      </w:r>
    </w:p>
    <w:p w14:paraId="E190140F">
      <w:pPr>
        <w:pStyle w:val="style0"/>
        <w:shd w:val="clear" w:color="auto" w:fill="f6f7f9"/>
        <w:spacing w:after="0" w:lineRule="auto" w:line="200"/>
        <w:rPr/>
      </w:pPr>
      <w:r>
        <w:rPr>
          <w:rFonts w:ascii="Courier New" w:cs="Courier New" w:eastAsia="Courier New" w:hAnsi="Courier New"/>
          <w:sz w:val="15"/>
          <w:szCs w:val="15"/>
        </w:rPr>
        <w:t xml:space="preserve">    st = {k: r[k] for k in ('Tt2','Pt2','Tt13','Pt13','Tt25','Pt25','Tt3','Pt3','Tt4','Pt4','Tt5','Pt5','Pt9','Pt19','fb')}</w:t>
      </w:r>
    </w:p>
    <w:p w14:paraId="646885FD">
      <w:pPr>
        <w:pStyle w:val="style0"/>
        <w:shd w:val="clear" w:color="auto" w:fill="f6f7f9"/>
        <w:spacing w:after="0" w:lineRule="auto" w:line="200"/>
        <w:rPr/>
      </w:pPr>
      <w:r>
        <w:rPr>
          <w:rFonts w:ascii="Courier New" w:cs="Courier New" w:eastAsia="Courier New" w:hAnsi="Courier New"/>
          <w:sz w:val="15"/>
          <w:szCs w:val="15"/>
        </w:rPr>
        <w:t xml:space="preserve">    PR = r['Pt19'] / 101325.0; g = sizing.gamma(r['Tt13'] * 0.97, 0.0)</w:t>
      </w:r>
    </w:p>
    <w:p w14:paraId="CCF03BFC">
      <w:pPr>
        <w:pStyle w:val="style0"/>
        <w:shd w:val="clear" w:color="auto" w:fill="f6f7f9"/>
        <w:spacing w:after="0" w:lineRule="auto" w:line="200"/>
        <w:rPr/>
      </w:pPr>
      <w:r>
        <w:rPr>
          <w:rFonts w:ascii="Courier New" w:cs="Courier New" w:eastAsia="Courier New" w:hAnsi="Courier New"/>
          <w:sz w:val="15"/>
          <w:szCs w:val="15"/>
        </w:rPr>
        <w:t xml:space="preserve">    M19 = np.sqrt(2 / (g - 1) * (PR ** ((g - 1) / g) - 1))</w:t>
      </w:r>
    </w:p>
    <w:p w14:paraId="D4E6153F">
      <w:pPr>
        <w:pStyle w:val="style0"/>
        <w:shd w:val="clear" w:color="auto" w:fill="f6f7f9"/>
        <w:spacing w:after="0" w:lineRule="auto" w:line="200"/>
        <w:rPr/>
      </w:pPr>
      <w:r>
        <w:rPr>
          <w:rFonts w:ascii="Courier New" w:cs="Courier New" w:eastAsia="Courier New" w:hAnsi="Courier New"/>
          <w:sz w:val="15"/>
          <w:szCs w:val="15"/>
        </w:rPr>
        <w:t xml:space="preserve">    s = sizing.size_engine(st, M0, BPR, r['cool'], r['f'], M19)</w:t>
      </w:r>
    </w:p>
    <w:p w14:paraId="71B2A8DD">
      <w:pPr>
        <w:pStyle w:val="style0"/>
        <w:shd w:val="clear" w:color="auto" w:fill="f6f7f9"/>
        <w:spacing w:after="0" w:lineRule="auto" w:line="200"/>
        <w:rPr/>
      </w:pPr>
      <w:r>
        <w:rPr>
          <w:rFonts w:ascii="Courier New" w:cs="Courier New" w:eastAsia="Courier New" w:hAnsi="Courier New"/>
          <w:sz w:val="15"/>
          <w:szCs w:val="15"/>
        </w:rPr>
        <w:t xml:space="preserve">    for k, v in s.items():</w:t>
      </w:r>
    </w:p>
    <w:p w14:paraId="0880509D">
      <w:pPr>
        <w:pStyle w:val="style0"/>
        <w:shd w:val="clear" w:color="auto" w:fill="f6f7f9"/>
        <w:spacing w:after="0" w:lineRule="auto" w:line="200"/>
        <w:rPr/>
      </w:pPr>
      <w:r>
        <w:rPr>
          <w:rFonts w:ascii="Courier New" w:cs="Courier New" w:eastAsia="Courier New" w:hAnsi="Courier New"/>
          <w:sz w:val="15"/>
          <w:szCs w:val="15"/>
        </w:rPr>
        <w:t xml:space="preserve">        print(k, np.round(v, 4))</w:t>
      </w:r>
    </w:p>
    <w:p w14:paraId="54C0C89F">
      <w:pPr>
        <w:pStyle w:val="style0"/>
        <w:spacing w:before="80" w:after="120" w:lineRule="auto" w:line="276"/>
        <w:jc w:val="left"/>
        <w:rPr/>
      </w:pPr>
      <w:r>
        <w:rPr>
          <w:i/>
          <w:iCs/>
          <w:color w:val="444444"/>
          <w:sz w:val="21"/>
          <w:szCs w:val="21"/>
        </w:rPr>
        <w:t>Expected output: T4 = 1602.1 K, eta offset = +0.0387, TSFC = 0.3685 lb/(lbf.h), Tt3 = 776.2 K, Tt45 = 1193.4 K, Tt5 = 913.8 K, D_fan = 1.5367 m.</w:t>
      </w:r>
    </w:p>
    <w:p w14:paraId="20BA2276">
      <w:pPr>
        <w:pStyle w:val="style4097"/>
        <w:keepNext/>
        <w:rPr/>
      </w:pPr>
      <w:r>
        <w:t xml:space="preserve"> C. Abbreviations</w:t>
      </w:r>
    </w:p>
    <w:p w14:paraId="415342CD">
      <w:pPr>
        <w:pStyle w:val="style0"/>
        <w:spacing w:before="0" w:after="120" w:lineRule="auto" w:line="276"/>
        <w:jc w:val="left"/>
        <w:rPr/>
      </w:pPr>
      <w:r>
        <w:rPr>
          <w:sz w:val="21"/>
          <w:szCs w:val="21"/>
        </w:rPr>
        <w:t>BPR: bypass ratio. EGT: exhaust gas temperature. FPR: fan pressure ratio. HPC / HPT: high-pressure compressor / turbine. ICAO: International Civil Aviation Organization. ISA: International Standard Atmosphere. LHV: lower heating value. LPC / LPT: low-pressure compressor / turbine. NGV: nozzle guide vane. OPR: overall pressure ratio. SLS: sea-level static. TSFC: thrust specific fuel consumption. δη: common efficiency offset.</w:t>
      </w:r>
    </w:p>
    <w:sectPr>
      <w:headerReference w:type="default" r:id="rId4"/>
      <w:footerReference w:type="default" r:id="rId5"/>
      <w:pgSz w:w="11906" w:h="16838" w:orient="portrait"/>
      <w:pgMar w:top="1247" w:right="1134" w:bottom="1134" w:left="1134"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E263B52">
    <w:pPr>
      <w:pStyle w:val="style0"/>
      <w:jc w:val="center"/>
      <w:rPr/>
    </w:pPr>
    <w:r>
      <w:rPr>
        <w:color w:val="666666"/>
        <w:sz w:val="16"/>
        <w:szCs w:val="16"/>
      </w:rPr>
      <w:t xml:space="preserve">Eliudi Elphace Tonda  |  Page </w:t>
    </w:r>
    <w:r>
      <w:rPr>
        <w:color w:val="666666"/>
        <w:sz w:val="16"/>
        <w:szCs w:val="16"/>
      </w:rPr>
      <w:fldChar w:fldCharType="begin"/>
    </w:r>
    <w:r>
      <w:rPr>
        <w:color w:val="666666"/>
        <w:sz w:val="16"/>
        <w:szCs w:val="16"/>
      </w:rPr>
      <w:instrText>PAGE</w:instrText>
    </w:r>
    <w:r>
      <w:rPr>
        <w:color w:val="666666"/>
        <w:sz w:val="16"/>
        <w:szCs w:val="16"/>
      </w:rPr>
      <w:fldChar w:fldCharType="separate"/>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Pr>
        <w:color w:val="666666"/>
        <w:sz w:val="16"/>
        <w:szCs w:val="1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2C9D738">
    <w:pPr>
      <w:pStyle w:val="style0"/>
      <w:pBdr>
        <w:bottom w:val="single" w:sz="4" w:space="4" w:color="b8bfc9"/>
      </w:pBdr>
      <w:jc w:val="right"/>
      <w:rPr/>
    </w:pPr>
    <w:r>
      <w:rPr>
        <w:color w:val="666666"/>
        <w:sz w:val="16"/>
        <w:szCs w:val="16"/>
      </w:rPr>
      <w:t>Propulsion System Internship  |  Week 3: Component Sizing and Validation  |  CFM56-7B26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2">
    <w:nsid w:val="00000002"/>
    <w:multiLevelType w:val="hybridMultilevel"/>
    <w:tmpl w:val="FFFFFFFF"/>
    <w:lvl w:ilvl="0" w:tentative="1">
      <w:start w:val="1"/>
      <w:numFmt w:val="decimal"/>
      <w:lvlText w:val="%1."/>
      <w:lvlJc w:val="left"/>
      <w:pPr>
        <w:ind w:left="54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1"/>
        <w:szCs w:val="21"/>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pBdr>
        <w:bottom w:val="single" w:sz="6" w:space="3" w:color="c0472b"/>
      </w:pBdr>
      <w:spacing w:before="320" w:after="120"/>
      <w:outlineLvl w:val="0"/>
    </w:pPr>
    <w:rPr>
      <w:rFonts w:ascii="Calibri" w:cs="Calibri" w:eastAsia="Calibri" w:hAnsi="Calibri"/>
      <w:b/>
      <w:bCs/>
      <w:color w:val="1f3a5f"/>
      <w:sz w:val="30"/>
      <w:szCs w:val="30"/>
    </w:rPr>
  </w:style>
  <w:style w:type="paragraph" w:customStyle="1" w:styleId="style4098">
    <w:name w:val="Heading 2"/>
    <w:next w:val="style4098"/>
    <w:qFormat/>
    <w:pPr>
      <w:spacing w:before="220" w:after="90"/>
      <w:outlineLvl w:val="1"/>
    </w:pPr>
    <w:rPr>
      <w:rFonts w:ascii="Calibri" w:cs="Calibri" w:eastAsia="Calibri" w:hAnsi="Calibri"/>
      <w:b/>
      <w:bCs/>
      <w:color w:val="1f3a5f"/>
      <w:sz w:val="24"/>
      <w:szCs w:val="24"/>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3642687-1dd6-4e93-b782-ede135824af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6371</Words>
  <Characters>32069</Characters>
  <Application>WPS Office</Application>
  <Paragraphs>935</Paragraphs>
  <CharactersWithSpaces>38216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2026-10-17T11:46:20Z</dcterms:created>
  <dc:creator>Eliudi Elphace Tonda</dc:creator>
  <lastModifiedBy>Pixel 3a</lastModifiedBy>
  <dcterms:modified xsi:type="dcterms:W3CDTF">2026-10-19T09:08:58Z</dcterms:modified>
  <revision>1</revision>
  <dc:title>Week 3: Component Sizing and Validation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ae0065055e8c41909edce5b49a6c438f_23</vt:lpwstr>
  </property>
</Properties>
</file>