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Documento sintético AIDEX: conservación del original.</w:t>
      </w:r>
    </w:p>
  </w:body>
</w:document>
</file>