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Documento sintético AIBID: conservación del original.</w:t>
      </w:r>
    </w:p>
  </w:body>
</w:document>
</file>