
<file path=[Content_Types].xml><?xml version="1.0" encoding="utf-8"?>
<Types xmlns="http://schemas.openxmlformats.org/package/2006/content-types">
  <Default ContentType="image/jpeg" Extension="jpg"/>
  <Default ContentType="application/xml" Extension="xml"/>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pStyle w:val="Title"/>
        <w:contextualSpacing w:val="0"/>
      </w:pPr>
      <w:bookmarkStart w:colFirst="0" w:colLast="0" w:name="h.f5ez9x9vc2j3" w:id="0"/>
      <w:bookmarkEnd w:id="0"/>
      <w:r w:rsidDel="00000000" w:rsidR="00000000" w:rsidRPr="00000000">
        <w:rPr>
          <w:rtl w:val="0"/>
        </w:rPr>
        <w:t xml:space="preserve">VPI Data Warehouse</w:t>
      </w:r>
    </w:p>
    <w:p w:rsidR="00000000" w:rsidDel="00000000" w:rsidP="00000000" w:rsidRDefault="00000000" w:rsidRPr="00000000">
      <w:pPr>
        <w:contextualSpacing w:val="0"/>
      </w:pPr>
      <w:r w:rsidDel="00000000" w:rsidR="00000000" w:rsidRPr="00000000">
        <w:rPr>
          <w:rtl w:val="0"/>
        </w:rPr>
        <w:t xml:space="preserve">This document contains information on the collection and hopefully the creation of the VPI Data Warehouse.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3"/>
        <w:contextualSpacing w:val="0"/>
      </w:pPr>
      <w:bookmarkStart w:colFirst="0" w:colLast="0" w:name="h.xtxipk1e4ydq" w:id="1"/>
      <w:bookmarkEnd w:id="1"/>
      <w:r w:rsidDel="00000000" w:rsidR="00000000" w:rsidRPr="00000000">
        <w:rPr>
          <w:rtl w:val="0"/>
        </w:rPr>
        <w:t xml:space="preserve">Resources</w:t>
      </w:r>
    </w:p>
    <w:p w:rsidR="00000000" w:rsidDel="00000000" w:rsidP="00000000" w:rsidRDefault="00000000" w:rsidRPr="00000000">
      <w:pPr>
        <w:contextualSpacing w:val="0"/>
      </w:pPr>
      <w:r w:rsidDel="00000000" w:rsidR="00000000" w:rsidRPr="00000000">
        <w:rPr>
          <w:rtl w:val="0"/>
        </w:rPr>
        <w:t xml:space="preserve">The following information is a list of resources used in the research of the warehouse.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5">
        <w:r w:rsidDel="00000000" w:rsidR="00000000" w:rsidRPr="00000000">
          <w:rPr>
            <w:color w:val="1155cc"/>
            <w:sz w:val="20"/>
            <w:szCs w:val="20"/>
            <w:highlight w:val="white"/>
            <w:u w:val="single"/>
            <w:rtl w:val="0"/>
          </w:rPr>
          <w:t xml:space="preserve">http://oirap.rutgers.edu/dwbasics.pdf</w:t>
        </w:r>
      </w:hyperlink>
      <w:r w:rsidDel="00000000" w:rsidR="00000000" w:rsidRPr="00000000">
        <w:rPr>
          <w:rtl w:val="0"/>
        </w:rPr>
      </w:r>
    </w:p>
    <w:p w:rsidR="00000000" w:rsidDel="00000000" w:rsidP="00000000" w:rsidRDefault="00000000" w:rsidRPr="00000000">
      <w:pPr>
        <w:contextualSpacing w:val="0"/>
      </w:pPr>
      <w:hyperlink r:id="rId6">
        <w:r w:rsidDel="00000000" w:rsidR="00000000" w:rsidRPr="00000000">
          <w:rPr>
            <w:rtl w:val="0"/>
          </w:rPr>
        </w:r>
      </w:hyperlink>
    </w:p>
    <w:p w:rsidR="00000000" w:rsidDel="00000000" w:rsidP="00000000" w:rsidRDefault="00000000" w:rsidRPr="00000000">
      <w:pPr>
        <w:contextualSpacing w:val="0"/>
      </w:pPr>
      <w:hyperlink r:id="rId7">
        <w:r w:rsidDel="00000000" w:rsidR="00000000" w:rsidRPr="00000000">
          <w:rPr>
            <w:color w:val="1155cc"/>
            <w:sz w:val="20"/>
            <w:szCs w:val="20"/>
            <w:highlight w:val="white"/>
            <w:u w:val="single"/>
            <w:rtl w:val="0"/>
          </w:rPr>
          <w:t xml:space="preserve">http://www.dwbiconcepts.com/data-warehousing/18-dwbi-basic-concepts.html</w:t>
        </w:r>
      </w:hyperlink>
      <w:r w:rsidDel="00000000" w:rsidR="00000000" w:rsidRPr="00000000">
        <w:rPr>
          <w:rtl w:val="0"/>
        </w:rPr>
      </w:r>
    </w:p>
    <w:p w:rsidR="00000000" w:rsidDel="00000000" w:rsidP="00000000" w:rsidRDefault="00000000" w:rsidRPr="00000000">
      <w:pPr>
        <w:contextualSpacing w:val="0"/>
      </w:pPr>
      <w:hyperlink r:id="rId8">
        <w:r w:rsidDel="00000000" w:rsidR="00000000" w:rsidRPr="00000000">
          <w:rPr>
            <w:rtl w:val="0"/>
          </w:rPr>
        </w:r>
      </w:hyperlink>
    </w:p>
    <w:p w:rsidR="00000000" w:rsidDel="00000000" w:rsidP="00000000" w:rsidRDefault="00000000" w:rsidRPr="00000000">
      <w:pPr>
        <w:contextualSpacing w:val="0"/>
      </w:pPr>
      <w:hyperlink r:id="rId9">
        <w:r w:rsidDel="00000000" w:rsidR="00000000" w:rsidRPr="00000000">
          <w:rPr>
            <w:color w:val="1155cc"/>
            <w:sz w:val="20"/>
            <w:szCs w:val="20"/>
            <w:highlight w:val="white"/>
            <w:u w:val="single"/>
            <w:rtl w:val="0"/>
          </w:rPr>
          <w:t xml:space="preserve">http://www.kimballgroup.com/</w:t>
        </w:r>
      </w:hyperlink>
      <w:r w:rsidDel="00000000" w:rsidR="00000000" w:rsidRPr="00000000">
        <w:rPr>
          <w:rtl w:val="0"/>
        </w:rPr>
      </w:r>
    </w:p>
    <w:p w:rsidR="00000000" w:rsidDel="00000000" w:rsidP="00000000" w:rsidRDefault="00000000" w:rsidRPr="00000000">
      <w:pPr>
        <w:contextualSpacing w:val="0"/>
      </w:pPr>
      <w:hyperlink r:id="rId10">
        <w:r w:rsidDel="00000000" w:rsidR="00000000" w:rsidRPr="00000000">
          <w:rPr>
            <w:rtl w:val="0"/>
          </w:rPr>
        </w:r>
      </w:hyperlink>
    </w:p>
    <w:p w:rsidR="00000000" w:rsidDel="00000000" w:rsidP="00000000" w:rsidRDefault="00000000" w:rsidRPr="00000000">
      <w:pPr>
        <w:contextualSpacing w:val="0"/>
      </w:pPr>
      <w:hyperlink r:id="rId11">
        <w:r w:rsidDel="00000000" w:rsidR="00000000" w:rsidRPr="00000000">
          <w:rPr>
            <w:color w:val="1155cc"/>
            <w:sz w:val="20"/>
            <w:szCs w:val="20"/>
            <w:highlight w:val="white"/>
            <w:u w:val="single"/>
            <w:rtl w:val="0"/>
          </w:rPr>
          <w:t xml:space="preserve">http://www.kimballgroup.com/data-warehouse-business-intelligence-resources/</w:t>
        </w:r>
      </w:hyperlink>
      <w:hyperlink r:id="rId12">
        <w:r w:rsidDel="00000000" w:rsidR="00000000" w:rsidRPr="00000000">
          <w:rPr>
            <w:rtl w:val="0"/>
          </w:rPr>
        </w:r>
      </w:hyperlink>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 Kimball Lifecycle:</w:t>
      </w:r>
    </w:p>
    <w:p w:rsidR="00000000" w:rsidDel="00000000" w:rsidP="00000000" w:rsidRDefault="00000000" w:rsidRPr="00000000">
      <w:pPr>
        <w:contextualSpacing w:val="0"/>
      </w:pPr>
      <w:r w:rsidDel="00000000" w:rsidR="00000000" w:rsidRPr="00000000">
        <w:drawing>
          <wp:inline distB="114300" distT="114300" distL="114300" distR="114300">
            <wp:extent cx="5943600" cy="3479800"/>
            <wp:effectExtent b="0" l="0" r="0" t="0"/>
            <wp:docPr descr="Kimball Lifecycle.jpg" id="2" name="image09.jpg"/>
            <a:graphic>
              <a:graphicData uri="http://schemas.openxmlformats.org/drawingml/2006/picture">
                <pic:pic>
                  <pic:nvPicPr>
                    <pic:cNvPr descr="Kimball Lifecycle.jpg" id="0" name="image09.jpg"/>
                    <pic:cNvPicPr preferRelativeResize="0"/>
                  </pic:nvPicPr>
                  <pic:blipFill>
                    <a:blip r:embed="rId13"/>
                    <a:srcRect b="0" l="0" r="0" t="0"/>
                    <a:stretch>
                      <a:fillRect/>
                    </a:stretch>
                  </pic:blipFill>
                  <pic:spPr>
                    <a:xfrm>
                      <a:off x="0" y="0"/>
                      <a:ext cx="5943600" cy="34798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 first step is to gather requirements.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943600" cy="3124200"/>
            <wp:effectExtent b="0" l="0" r="0" t="0"/>
            <wp:docPr descr="Biz Req Def.jpg" id="8" name="image15.jpg"/>
            <a:graphic>
              <a:graphicData uri="http://schemas.openxmlformats.org/drawingml/2006/picture">
                <pic:pic>
                  <pic:nvPicPr>
                    <pic:cNvPr descr="Biz Req Def.jpg" id="0" name="image15.jpg"/>
                    <pic:cNvPicPr preferRelativeResize="0"/>
                  </pic:nvPicPr>
                  <pic:blipFill>
                    <a:blip r:embed="rId14"/>
                    <a:srcRect b="0" l="0" r="0" t="0"/>
                    <a:stretch>
                      <a:fillRect/>
                    </a:stretch>
                  </pic:blipFill>
                  <pic:spPr>
                    <a:xfrm>
                      <a:off x="0" y="0"/>
                      <a:ext cx="5943600" cy="31242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1"/>
        </w:numPr>
        <w:ind w:left="720" w:hanging="360"/>
        <w:contextualSpacing w:val="1"/>
        <w:rPr>
          <w:u w:val="none"/>
        </w:rPr>
      </w:pPr>
      <w:r w:rsidDel="00000000" w:rsidR="00000000" w:rsidRPr="00000000">
        <w:rPr>
          <w:rtl w:val="0"/>
        </w:rPr>
        <w:t xml:space="preserve">Get a sponsor.</w:t>
      </w:r>
    </w:p>
    <w:p w:rsidR="00000000" w:rsidDel="00000000" w:rsidP="00000000" w:rsidRDefault="00000000" w:rsidRPr="00000000">
      <w:pPr>
        <w:numPr>
          <w:ilvl w:val="0"/>
          <w:numId w:val="1"/>
        </w:numPr>
        <w:ind w:left="720" w:hanging="360"/>
        <w:contextualSpacing w:val="1"/>
        <w:rPr>
          <w:u w:val="none"/>
        </w:rPr>
      </w:pPr>
      <w:r w:rsidDel="00000000" w:rsidR="00000000" w:rsidRPr="00000000">
        <w:rPr>
          <w:rtl w:val="0"/>
        </w:rPr>
        <w:t xml:space="preserve">Define Enterprise-level biz requirements.</w:t>
      </w:r>
    </w:p>
    <w:p w:rsidR="00000000" w:rsidDel="00000000" w:rsidP="00000000" w:rsidRDefault="00000000" w:rsidRPr="00000000">
      <w:pPr>
        <w:numPr>
          <w:ilvl w:val="0"/>
          <w:numId w:val="1"/>
        </w:numPr>
        <w:ind w:left="720" w:hanging="360"/>
        <w:contextualSpacing w:val="1"/>
        <w:rPr>
          <w:u w:val="none"/>
        </w:rPr>
      </w:pPr>
      <w:r w:rsidDel="00000000" w:rsidR="00000000" w:rsidRPr="00000000">
        <w:rPr>
          <w:rtl w:val="0"/>
        </w:rPr>
        <w:t xml:space="preserve">Program requirements.</w:t>
      </w:r>
    </w:p>
    <w:p w:rsidR="00000000" w:rsidDel="00000000" w:rsidP="00000000" w:rsidRDefault="00000000" w:rsidRPr="00000000">
      <w:pPr>
        <w:numPr>
          <w:ilvl w:val="0"/>
          <w:numId w:val="1"/>
        </w:numPr>
        <w:ind w:left="720" w:hanging="360"/>
        <w:contextualSpacing w:val="1"/>
        <w:rPr>
          <w:u w:val="none"/>
        </w:rPr>
      </w:pPr>
      <w:r w:rsidDel="00000000" w:rsidR="00000000" w:rsidRPr="00000000">
        <w:rPr>
          <w:rtl w:val="0"/>
        </w:rPr>
        <w:t xml:space="preserve">Prioritizing the biz requirements.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943600" cy="3263900"/>
            <wp:effectExtent b="0" l="0" r="0" t="0"/>
            <wp:docPr descr="Enterprise Req.jpg" id="7" name="image14.jpg"/>
            <a:graphic>
              <a:graphicData uri="http://schemas.openxmlformats.org/drawingml/2006/picture">
                <pic:pic>
                  <pic:nvPicPr>
                    <pic:cNvPr descr="Enterprise Req.jpg" id="0" name="image14.jpg"/>
                    <pic:cNvPicPr preferRelativeResize="0"/>
                  </pic:nvPicPr>
                  <pic:blipFill>
                    <a:blip r:embed="rId15"/>
                    <a:srcRect b="0" l="0" r="0" t="0"/>
                    <a:stretch>
                      <a:fillRect/>
                    </a:stretch>
                  </pic:blipFill>
                  <pic:spPr>
                    <a:xfrm>
                      <a:off x="0" y="0"/>
                      <a:ext cx="5943600" cy="32639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Conduct an Enterprise level phase to get a broad enterprise perspective.  One of the long-term goals is to build an enterprise information infrastructure.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492626" cy="6786563"/>
            <wp:effectExtent b="0" l="0" r="0" t="0"/>
            <wp:docPr descr="Enterprise Req flowchart.jpg" id="3" name="image10.jpg"/>
            <a:graphic>
              <a:graphicData uri="http://schemas.openxmlformats.org/drawingml/2006/picture">
                <pic:pic>
                  <pic:nvPicPr>
                    <pic:cNvPr descr="Enterprise Req flowchart.jpg" id="0" name="image10.jpg"/>
                    <pic:cNvPicPr preferRelativeResize="0"/>
                  </pic:nvPicPr>
                  <pic:blipFill>
                    <a:blip r:embed="rId16"/>
                    <a:srcRect b="0" l="0" r="0" t="0"/>
                    <a:stretch>
                      <a:fillRect/>
                    </a:stretch>
                  </pic:blipFill>
                  <pic:spPr>
                    <a:xfrm>
                      <a:off x="0" y="0"/>
                      <a:ext cx="5492626" cy="678656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 results that follow use the fictitious company Adventureworks as the subject of the topics that are covered.  Any references to persons living or dead would be weird.</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091113" cy="7277680"/>
            <wp:effectExtent b="0" l="0" r="0" t="0"/>
            <wp:docPr descr="Interview Summary.jpg" id="6" name="image13.jpg"/>
            <a:graphic>
              <a:graphicData uri="http://schemas.openxmlformats.org/drawingml/2006/picture">
                <pic:pic>
                  <pic:nvPicPr>
                    <pic:cNvPr descr="Interview Summary.jpg" id="0" name="image13.jpg"/>
                    <pic:cNvPicPr preferRelativeResize="0"/>
                  </pic:nvPicPr>
                  <pic:blipFill>
                    <a:blip r:embed="rId17"/>
                    <a:srcRect b="0" l="0" r="0" t="0"/>
                    <a:stretch>
                      <a:fillRect/>
                    </a:stretch>
                  </pic:blipFill>
                  <pic:spPr>
                    <a:xfrm>
                      <a:off x="0" y="0"/>
                      <a:ext cx="5091113" cy="727768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943600" cy="3175000"/>
            <wp:effectExtent b="0" l="0" r="0" t="0"/>
            <wp:docPr descr="Subset Biz processes.jpg" id="4" name="image11.jpg"/>
            <a:graphic>
              <a:graphicData uri="http://schemas.openxmlformats.org/drawingml/2006/picture">
                <pic:pic>
                  <pic:nvPicPr>
                    <pic:cNvPr descr="Subset Biz processes.jpg" id="0" name="image11.jpg"/>
                    <pic:cNvPicPr preferRelativeResize="0"/>
                  </pic:nvPicPr>
                  <pic:blipFill>
                    <a:blip r:embed="rId18"/>
                    <a:srcRect b="0" l="0" r="0" t="0"/>
                    <a:stretch>
                      <a:fillRect/>
                    </a:stretch>
                  </pic:blipFill>
                  <pic:spPr>
                    <a:xfrm>
                      <a:off x="0" y="0"/>
                      <a:ext cx="5943600" cy="31750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 Letter column is used as a shorthand reference for later use in other material.</w:t>
      </w:r>
    </w:p>
    <w:p w:rsidR="00000000" w:rsidDel="00000000" w:rsidP="00000000" w:rsidRDefault="00000000" w:rsidRPr="00000000">
      <w:pPr>
        <w:contextualSpacing w:val="0"/>
      </w:pPr>
      <w:r w:rsidDel="00000000" w:rsidR="00000000" w:rsidRPr="00000000">
        <w:drawing>
          <wp:inline distB="114300" distT="114300" distL="114300" distR="114300">
            <wp:extent cx="5943600" cy="3771900"/>
            <wp:effectExtent b="0" l="0" r="0" t="0"/>
            <wp:docPr descr="Biz Matrix.jpg" id="5" name="image12.jpg"/>
            <a:graphic>
              <a:graphicData uri="http://schemas.openxmlformats.org/drawingml/2006/picture">
                <pic:pic>
                  <pic:nvPicPr>
                    <pic:cNvPr descr="Biz Matrix.jpg" id="0" name="image12.jpg"/>
                    <pic:cNvPicPr preferRelativeResize="0"/>
                  </pic:nvPicPr>
                  <pic:blipFill>
                    <a:blip r:embed="rId19"/>
                    <a:srcRect b="0" l="0" r="0" t="0"/>
                    <a:stretch>
                      <a:fillRect/>
                    </a:stretch>
                  </pic:blipFill>
                  <pic:spPr>
                    <a:xfrm>
                      <a:off x="0" y="0"/>
                      <a:ext cx="5943600" cy="37719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After all of the interviews and studying the results your list should have those business processes that would have impact for the company.</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Now comes the part of prioritization of those processes.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943600" cy="3759200"/>
            <wp:effectExtent b="0" l="0" r="0" t="0"/>
            <wp:docPr descr="Prioritization grid.jpg" id="1" name="image08.jpg"/>
            <a:graphic>
              <a:graphicData uri="http://schemas.openxmlformats.org/drawingml/2006/picture">
                <pic:pic>
                  <pic:nvPicPr>
                    <pic:cNvPr descr="Prioritization grid.jpg" id="0" name="image08.jpg"/>
                    <pic:cNvPicPr preferRelativeResize="0"/>
                  </pic:nvPicPr>
                  <pic:blipFill>
                    <a:blip r:embed="rId20"/>
                    <a:srcRect b="0" l="0" r="0" t="0"/>
                    <a:stretch>
                      <a:fillRect/>
                    </a:stretch>
                  </pic:blipFill>
                  <pic:spPr>
                    <a:xfrm>
                      <a:off x="0" y="0"/>
                      <a:ext cx="5943600" cy="37592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You can conduct a session with the group to come up with the above grid.  You can then finalize the overall requirements document by including the resulting list of prioritized business processes.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Now gather the project-level requirements by following the same basic process as the enterprise requirements gathering process.  Preparation, interviews, and documentation on the selected process.  You are drilling down in each process this is going help in the analyses, data models, and technologies required to make it work.  You will more specific about the kinds of new reports and analyses people want to see as input to the BI application track.</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sectPr>
      <w:pgSz w:h="15840" w:w="12240"/>
      <w:pgMar w:bottom="1440" w:top="1440" w:left="1440" w:right="144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Trebuchet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00" w:lineRule="auto"/>
      <w:contextualSpacing w:val="1"/>
    </w:pPr>
    <w:rPr>
      <w:rFonts w:ascii="Trebuchet MS" w:cs="Trebuchet MS" w:eastAsia="Trebuchet MS" w:hAnsi="Trebuchet MS"/>
      <w:sz w:val="32"/>
      <w:szCs w:val="32"/>
    </w:rPr>
  </w:style>
  <w:style w:type="paragraph" w:styleId="Heading2">
    <w:name w:val="heading 2"/>
    <w:basedOn w:val="Normal"/>
    <w:next w:val="Normal"/>
    <w:pPr>
      <w:keepNext w:val="1"/>
      <w:keepLines w:val="1"/>
      <w:spacing w:after="0" w:before="200" w:lineRule="auto"/>
      <w:contextualSpacing w:val="1"/>
    </w:pPr>
    <w:rPr>
      <w:rFonts w:ascii="Trebuchet MS" w:cs="Trebuchet MS" w:eastAsia="Trebuchet MS" w:hAnsi="Trebuchet MS"/>
      <w:b w:val="1"/>
      <w:sz w:val="26"/>
      <w:szCs w:val="26"/>
    </w:rPr>
  </w:style>
  <w:style w:type="paragraph" w:styleId="Heading3">
    <w:name w:val="heading 3"/>
    <w:basedOn w:val="Normal"/>
    <w:next w:val="Normal"/>
    <w:pPr>
      <w:keepNext w:val="1"/>
      <w:keepLines w:val="1"/>
      <w:spacing w:after="0" w:before="160" w:lineRule="auto"/>
      <w:contextualSpacing w:val="1"/>
    </w:pPr>
    <w:rPr>
      <w:rFonts w:ascii="Trebuchet MS" w:cs="Trebuchet MS" w:eastAsia="Trebuchet MS" w:hAnsi="Trebuchet MS"/>
      <w:b w:val="1"/>
      <w:color w:val="666666"/>
      <w:sz w:val="24"/>
      <w:szCs w:val="24"/>
    </w:rPr>
  </w:style>
  <w:style w:type="paragraph" w:styleId="Heading4">
    <w:name w:val="heading 4"/>
    <w:basedOn w:val="Normal"/>
    <w:next w:val="Normal"/>
    <w:pPr>
      <w:keepNext w:val="1"/>
      <w:keepLines w:val="1"/>
      <w:spacing w:after="0" w:before="160" w:lineRule="auto"/>
      <w:contextualSpacing w:val="1"/>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spacing w:after="0" w:before="160" w:lineRule="auto"/>
      <w:contextualSpacing w:val="1"/>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contextualSpacing w:val="1"/>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spacing w:after="0" w:before="0" w:lineRule="auto"/>
      <w:contextualSpacing w:val="1"/>
    </w:pPr>
    <w:rPr>
      <w:rFonts w:ascii="Trebuchet MS" w:cs="Trebuchet MS" w:eastAsia="Trebuchet MS" w:hAnsi="Trebuchet MS"/>
      <w:sz w:val="42"/>
      <w:szCs w:val="42"/>
    </w:rPr>
  </w:style>
  <w:style w:type="paragraph" w:styleId="Subtitle">
    <w:name w:val="Subtitle"/>
    <w:basedOn w:val="Normal"/>
    <w:next w:val="Normal"/>
    <w:pPr>
      <w:keepNext w:val="1"/>
      <w:keepLines w:val="1"/>
      <w:spacing w:after="200" w:before="0" w:lineRule="auto"/>
      <w:contextualSpacing w:val="1"/>
    </w:pPr>
    <w:rPr>
      <w:rFonts w:ascii="Trebuchet MS" w:cs="Trebuchet MS" w:eastAsia="Trebuchet MS" w:hAnsi="Trebuchet MS"/>
      <w:i w:val="1"/>
      <w:color w:val="666666"/>
      <w:sz w:val="26"/>
      <w:szCs w:val="26"/>
    </w:rPr>
  </w:style>
</w:styles>
</file>

<file path=word/_rels/document.xml.rels><?xml version="1.0" encoding="UTF-8" standalone="yes"?><Relationships xmlns="http://schemas.openxmlformats.org/package/2006/relationships"><Relationship Id="rId20" Type="http://schemas.openxmlformats.org/officeDocument/2006/relationships/image" Target="media/image08.jpg"/><Relationship Id="rId11" Type="http://schemas.openxmlformats.org/officeDocument/2006/relationships/hyperlink" Target="http://www.kimballgroup.com/data-warehouse-business-intelligence-resources/" TargetMode="External"/><Relationship Id="rId10" Type="http://schemas.openxmlformats.org/officeDocument/2006/relationships/hyperlink" Target="http://oirap.rutgers.edu/dwbasics.pdfhttp://www.dwbiconcepts.com/data-warehousing/18-dwbi-basic-concepts.htmlhttp://www.kimballgroup.com/http://www.kimballgroup.com/data-warehouse-business-intelligence-resources/" TargetMode="External"/><Relationship Id="rId13" Type="http://schemas.openxmlformats.org/officeDocument/2006/relationships/image" Target="media/image09.jpg"/><Relationship Id="rId12" Type="http://schemas.openxmlformats.org/officeDocument/2006/relationships/hyperlink" Target="http://oirap.rutgers.edu/dwbasics.pdfhttp://www.dwbiconcepts.com/data-warehousing/18-dwbi-basic-concepts.htmlhttp://www.kimballgroup.com/http://www.kimballgroup.com/data-warehouse-business-intelligence-resources/" TargetMode="External"/><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hyperlink" Target="http://www.kimballgroup.com/" TargetMode="External"/><Relationship Id="rId15" Type="http://schemas.openxmlformats.org/officeDocument/2006/relationships/image" Target="media/image14.jpg"/><Relationship Id="rId14" Type="http://schemas.openxmlformats.org/officeDocument/2006/relationships/image" Target="media/image15.jpg"/><Relationship Id="rId17" Type="http://schemas.openxmlformats.org/officeDocument/2006/relationships/image" Target="media/image13.jpg"/><Relationship Id="rId16" Type="http://schemas.openxmlformats.org/officeDocument/2006/relationships/image" Target="media/image10.jpg"/><Relationship Id="rId5" Type="http://schemas.openxmlformats.org/officeDocument/2006/relationships/hyperlink" Target="http://oirap.rutgers.edu/dwbasics.pdf" TargetMode="External"/><Relationship Id="rId19" Type="http://schemas.openxmlformats.org/officeDocument/2006/relationships/image" Target="media/image12.jpg"/><Relationship Id="rId6" Type="http://schemas.openxmlformats.org/officeDocument/2006/relationships/hyperlink" Target="http://oirap.rutgers.edu/dwbasics.pdfhttp://www.dwbiconcepts.com/data-warehousing/18-dwbi-basic-concepts.htmlhttp://www.kimballgroup.com/http://www.kimballgroup.com/data-warehouse-business-intelligence-resources/" TargetMode="External"/><Relationship Id="rId18" Type="http://schemas.openxmlformats.org/officeDocument/2006/relationships/image" Target="media/image11.jpg"/><Relationship Id="rId7" Type="http://schemas.openxmlformats.org/officeDocument/2006/relationships/hyperlink" Target="http://www.dwbiconcepts.com/data-warehousing/18-dwbi-basic-concepts.html" TargetMode="External"/><Relationship Id="rId8" Type="http://schemas.openxmlformats.org/officeDocument/2006/relationships/hyperlink" Target="http://oirap.rutgers.edu/dwbasics.pdfhttp://www.dwbiconcepts.com/data-warehousing/18-dwbi-basic-concepts.htmlhttp://www.kimballgroup.com/http://www.kimballgroup.com/data-warehouse-business-intelligence-resources/" TargetMode="External"/></Relationships>
</file>