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Burden and predictors of 30-day readmission in patients with aortic dissection</w:t>
      </w:r>
    </w:p>
    <w:p>
      <w:pPr>
        <w:pStyle w:val="Subtitle"/>
      </w:pPr>
      <w:r>
        <w:t xml:space="preserve">2025_June_NRD_A15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Carroll et al., 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aortic dissection using a nationally representative dataset. This study also evaluates the clinical and economic burden of readmission in this high-risk population, including its association with in-hospital mortality.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thoracic or thoracoabdominal aortic dissection, identified using ICD-10-CM codes: I7101 and I7103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pStyle w:val="Compact"/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aortic dissection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0"/>
        </w:numPr>
      </w:pPr>
      <w:r>
        <w:t xml:space="preserve">Demographic &amp; Socioeconomic Factors:</w:t>
      </w:r>
    </w:p>
    <w:p>
      <w:pPr>
        <w:numPr>
          <w:ilvl w:val="2"/>
          <w:numId w:val="1011"/>
        </w:numPr>
      </w:pPr>
      <w:r>
        <w:t xml:space="preserve">Age (categorized: 18–49, 50–64, 65–79, 80+)</w:t>
      </w:r>
    </w:p>
    <w:p>
      <w:pPr>
        <w:numPr>
          <w:ilvl w:val="2"/>
          <w:numId w:val="1011"/>
        </w:numPr>
      </w:pPr>
      <w:r>
        <w:t xml:space="preserve">Sex (FEMALE; ref = Male)</w:t>
      </w:r>
    </w:p>
    <w:p>
      <w:pPr>
        <w:numPr>
          <w:ilvl w:val="2"/>
          <w:numId w:val="1011"/>
        </w:numPr>
      </w:pPr>
      <w:r>
        <w:t xml:space="preserve">Primary expected payer (PAY1; Medicare, Medicaid, Private, Other)</w:t>
      </w:r>
    </w:p>
    <w:p>
      <w:pPr>
        <w:numPr>
          <w:ilvl w:val="2"/>
          <w:numId w:val="1011"/>
        </w:numPr>
      </w:pPr>
      <w:r>
        <w:t xml:space="preserve">ZIP-based median income quartile</w:t>
      </w:r>
    </w:p>
    <w:p>
      <w:pPr>
        <w:numPr>
          <w:ilvl w:val="1"/>
          <w:numId w:val="1010"/>
        </w:numPr>
      </w:pPr>
      <w:r>
        <w:t xml:space="preserve">Clinical Characteristics:</w:t>
      </w:r>
    </w:p>
    <w:p>
      <w:pPr>
        <w:numPr>
          <w:ilvl w:val="2"/>
          <w:numId w:val="1012"/>
        </w:numPr>
      </w:pPr>
      <w:r>
        <w:t xml:space="preserve">Hypertension</w:t>
      </w:r>
    </w:p>
    <w:p>
      <w:pPr>
        <w:numPr>
          <w:ilvl w:val="2"/>
          <w:numId w:val="1012"/>
        </w:numPr>
      </w:pPr>
      <w:r>
        <w:t xml:space="preserve">Diabetes</w:t>
      </w:r>
    </w:p>
    <w:p>
      <w:pPr>
        <w:numPr>
          <w:ilvl w:val="2"/>
          <w:numId w:val="1012"/>
        </w:numPr>
      </w:pPr>
      <w:r>
        <w:t xml:space="preserve">Hyperlipidemia</w:t>
      </w:r>
    </w:p>
    <w:p>
      <w:pPr>
        <w:numPr>
          <w:ilvl w:val="2"/>
          <w:numId w:val="1012"/>
        </w:numPr>
      </w:pPr>
      <w:r>
        <w:t xml:space="preserve">Chronic Kidney Disease</w:t>
      </w:r>
    </w:p>
    <w:p>
      <w:pPr>
        <w:numPr>
          <w:ilvl w:val="2"/>
          <w:numId w:val="1012"/>
        </w:numPr>
      </w:pPr>
      <w:r>
        <w:t xml:space="preserve">Congestive heart failure</w:t>
      </w:r>
    </w:p>
    <w:p>
      <w:pPr>
        <w:numPr>
          <w:ilvl w:val="2"/>
          <w:numId w:val="1012"/>
        </w:numPr>
      </w:pPr>
      <w:r>
        <w:t xml:space="preserve">Valvular disease</w:t>
      </w:r>
    </w:p>
    <w:p>
      <w:pPr>
        <w:numPr>
          <w:ilvl w:val="2"/>
          <w:numId w:val="1012"/>
        </w:numPr>
      </w:pPr>
      <w:r>
        <w:t xml:space="preserve">Chronic pulmonary disease</w:t>
      </w:r>
    </w:p>
    <w:p>
      <w:pPr>
        <w:numPr>
          <w:ilvl w:val="2"/>
          <w:numId w:val="1012"/>
        </w:numPr>
      </w:pPr>
      <w:r>
        <w:t xml:space="preserve">Renal failure</w:t>
      </w:r>
    </w:p>
    <w:p>
      <w:pPr>
        <w:numPr>
          <w:ilvl w:val="2"/>
          <w:numId w:val="1012"/>
        </w:numPr>
      </w:pPr>
      <w:r>
        <w:t xml:space="preserve">Coagulopathy</w:t>
      </w:r>
    </w:p>
    <w:p>
      <w:pPr>
        <w:numPr>
          <w:ilvl w:val="2"/>
          <w:numId w:val="1012"/>
        </w:numPr>
      </w:pPr>
      <w:r>
        <w:t xml:space="preserve">Obesity</w:t>
      </w:r>
    </w:p>
    <w:p>
      <w:pPr>
        <w:numPr>
          <w:ilvl w:val="2"/>
          <w:numId w:val="1012"/>
        </w:numPr>
      </w:pPr>
      <w:r>
        <w:t xml:space="preserve">Fluid and electrolyte imbalance</w:t>
      </w:r>
    </w:p>
    <w:p>
      <w:pPr>
        <w:numPr>
          <w:ilvl w:val="2"/>
          <w:numId w:val="1012"/>
        </w:numPr>
      </w:pPr>
      <w:r>
        <w:t xml:space="preserve">Alcohol abuse</w:t>
      </w:r>
    </w:p>
    <w:p>
      <w:pPr>
        <w:numPr>
          <w:ilvl w:val="2"/>
          <w:numId w:val="1012"/>
        </w:numPr>
      </w:pPr>
      <w:r>
        <w:t xml:space="preserve">Drug abuse</w:t>
      </w:r>
    </w:p>
    <w:p>
      <w:pPr>
        <w:numPr>
          <w:ilvl w:val="2"/>
          <w:numId w:val="1012"/>
        </w:numPr>
      </w:pPr>
      <w:r>
        <w:t xml:space="preserve">Marfans syndrome</w:t>
      </w:r>
    </w:p>
    <w:p>
      <w:pPr>
        <w:numPr>
          <w:ilvl w:val="1"/>
          <w:numId w:val="1010"/>
        </w:numPr>
      </w:pPr>
      <w:r>
        <w:t xml:space="preserve">Hospital Characteristics:</w:t>
      </w:r>
    </w:p>
    <w:p>
      <w:pPr>
        <w:numPr>
          <w:ilvl w:val="2"/>
          <w:numId w:val="1013"/>
        </w:numPr>
      </w:pPr>
      <w:r>
        <w:t xml:space="preserve">Hospital bed size (Small, Medium, Large)</w:t>
      </w:r>
    </w:p>
    <w:p>
      <w:pPr>
        <w:numPr>
          <w:ilvl w:val="2"/>
          <w:numId w:val="1013"/>
        </w:numPr>
      </w:pPr>
      <w:r>
        <w:t xml:space="preserve">Urban/rural teaching status (Metropolitan, teaching vs non-teaching, etc.)</w:t>
      </w:r>
    </w:p>
    <w:p>
      <w:pPr>
        <w:numPr>
          <w:ilvl w:val="2"/>
          <w:numId w:val="1013"/>
        </w:numPr>
      </w:pPr>
      <w:r>
        <w:t xml:space="preserve">Admission day (Weekend vs Weekday)</w:t>
      </w:r>
    </w:p>
    <w:p>
      <w:pPr>
        <w:numPr>
          <w:ilvl w:val="1"/>
          <w:numId w:val="1010"/>
        </w:numPr>
      </w:pPr>
      <w:r>
        <w:t xml:space="preserve">Disposition and Severity:</w:t>
      </w:r>
    </w:p>
    <w:p>
      <w:pPr>
        <w:numPr>
          <w:ilvl w:val="2"/>
          <w:numId w:val="1014"/>
        </w:numPr>
      </w:pPr>
      <w:r>
        <w:t xml:space="preserve">Discharge disposition</w:t>
      </w:r>
    </w:p>
    <w:p>
      <w:pPr>
        <w:numPr>
          <w:ilvl w:val="2"/>
          <w:numId w:val="1014"/>
        </w:numPr>
      </w:pPr>
      <w:r>
        <w:t xml:space="preserve">Number of comorbidities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5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6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5"/>
        </w:numPr>
      </w:pPr>
      <w:r>
        <w:t xml:space="preserve">Descriptive Statistics:</w:t>
      </w:r>
    </w:p>
    <w:p>
      <w:pPr>
        <w:numPr>
          <w:ilvl w:val="2"/>
          <w:numId w:val="1017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7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8"/>
        </w:numPr>
      </w:pPr>
      <w:r>
        <w:t xml:space="preserve">With 30-day readmission</w:t>
      </w:r>
    </w:p>
    <w:p>
      <w:pPr>
        <w:numPr>
          <w:ilvl w:val="3"/>
          <w:numId w:val="1018"/>
        </w:numPr>
      </w:pPr>
      <w:r>
        <w:t xml:space="preserve">Without readmission</w:t>
      </w:r>
    </w:p>
    <w:p>
      <w:pPr>
        <w:numPr>
          <w:ilvl w:val="2"/>
          <w:numId w:val="1017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5"/>
        </w:numPr>
      </w:pPr>
      <w:r>
        <w:t xml:space="preserve">Multivariable Regression:</w:t>
      </w:r>
    </w:p>
    <w:p>
      <w:pPr>
        <w:numPr>
          <w:ilvl w:val="2"/>
          <w:numId w:val="1019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19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9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15"/>
        </w:numPr>
      </w:pPr>
      <w:r>
        <w:t xml:space="preserve">The ten most common principle diagnoses for readmission were reported according to decreasing prevalence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2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6,548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2,381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4,856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5,048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5,731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5,472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4,103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2,858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5,024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Marfan's syndrome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408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5" w:name="unadjusted-outcomes"/>
    <w:p>
      <w:pPr>
        <w:pStyle w:val="Heading2"/>
      </w:pPr>
      <w:r>
        <w:t xml:space="preserve">Unadjusted Outcomes</w:t>
      </w:r>
    </w:p>
    <w:bookmarkStart w:id="23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6,548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169,300 (61,532, 322,023)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169,322 (61,552, 324,936)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154,377 (59,160, 282,191)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4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0"/>
        </w:numPr>
      </w:pPr>
      <w:r>
        <w:t xml:space="preserve">Deaths (n): 965</w:t>
      </w:r>
    </w:p>
    <w:p>
      <w:pPr>
        <w:numPr>
          <w:ilvl w:val="0"/>
          <w:numId w:val="1020"/>
        </w:numPr>
      </w:pPr>
      <w:r>
        <w:t xml:space="preserve">Death Rate (%): 14.75%</w:t>
      </w:r>
    </w:p>
    <w:p>
      <w:pPr>
        <w:numPr>
          <w:ilvl w:val="0"/>
          <w:numId w:val="1020"/>
        </w:numPr>
      </w:pPr>
      <w:r>
        <w:t xml:space="preserve">Death Rate (95% CI): 13.38% to 16.12%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1"/>
        </w:numPr>
      </w:pPr>
      <w:r>
        <w:t xml:space="preserve">Deaths (n): 4</w:t>
      </w:r>
    </w:p>
    <w:p>
      <w:pPr>
        <w:numPr>
          <w:ilvl w:val="0"/>
          <w:numId w:val="1021"/>
        </w:numPr>
      </w:pPr>
      <w:r>
        <w:t xml:space="preserve">Death Rate (%): 1.5%</w:t>
      </w:r>
    </w:p>
    <w:p>
      <w:pPr>
        <w:numPr>
          <w:ilvl w:val="0"/>
          <w:numId w:val="1021"/>
        </w:numPr>
      </w:pPr>
      <w:r>
        <w:t xml:space="preserve">Death Rate (95% CI): -0.22% to 3.22%</w:t>
      </w:r>
    </w:p>
    <w:bookmarkEnd w:id="24"/>
    <w:bookmarkEnd w:id="25"/>
    <w:bookmarkStart w:id="26" w:name="multivariable-analyses"/>
    <w:p>
      <w:pPr>
        <w:pStyle w:val="Heading2"/>
      </w:pPr>
      <w:r>
        <w:t xml:space="preserve">Multivariable Analyses</w:t>
      </w:r>
    </w:p>
    <w:bookmarkEnd w:id="26"/>
    <w:bookmarkStart w:id="27" w:name="top-causes-of-readmission"/>
    <w:p>
      <w:pPr>
        <w:pStyle w:val="Heading2"/>
      </w:pPr>
      <w:r>
        <w:t xml:space="preserve">Top Causes of Readmission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6"/>
        <w:gridCol w:w="5633"/>
        <w:gridCol w:w="97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 Code</w:t>
            </w:r>
          </w:p>
        </w:tc>
        <w:tc>
          <w:tcPr/>
          <w:p>
            <w:pPr>
              <w:pStyle w:val="Compact"/>
            </w:pPr>
            <w:r>
              <w:t xml:space="preserve">ICD-10 Description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I71</w:t>
            </w:r>
          </w:p>
        </w:tc>
        <w:tc>
          <w:tcPr/>
          <w:p>
            <w:pPr>
              <w:pStyle w:val="Compact"/>
            </w:pPr>
            <w:r>
              <w:t xml:space="preserve">Aortic aneurysm and dissection</w:t>
            </w:r>
          </w:p>
        </w:tc>
        <w:tc>
          <w:tcPr/>
          <w:p>
            <w:pPr>
              <w:pStyle w:val="Compact"/>
            </w:pPr>
            <w:r>
              <w:t xml:space="preserve">0.3731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Cerebral infarction</w:t>
            </w:r>
          </w:p>
        </w:tc>
        <w:tc>
          <w:tcPr/>
          <w:p>
            <w:pPr>
              <w:pStyle w:val="Compact"/>
            </w:pPr>
            <w:r>
              <w:t xml:space="preserve">0.0380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I48</w:t>
            </w:r>
          </w:p>
        </w:tc>
        <w:tc>
          <w:tcPr/>
          <w:p>
            <w:pPr>
              <w:pStyle w:val="Compact"/>
            </w:pPr>
            <w:r>
              <w:t xml:space="preserve">Atrial fibrillation and flutter</w:t>
            </w:r>
          </w:p>
        </w:tc>
        <w:tc>
          <w:tcPr/>
          <w:p>
            <w:pPr>
              <w:pStyle w:val="Compact"/>
            </w:pPr>
            <w:r>
              <w:t xml:space="preserve">0.0377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A41</w:t>
            </w:r>
          </w:p>
        </w:tc>
        <w:tc>
          <w:tcPr/>
          <w:p>
            <w:pPr>
              <w:pStyle w:val="Compact"/>
            </w:pPr>
            <w:r>
              <w:t xml:space="preserve">Other sepsis</w:t>
            </w:r>
          </w:p>
        </w:tc>
        <w:tc>
          <w:tcPr/>
          <w:p>
            <w:pPr>
              <w:pStyle w:val="Compact"/>
            </w:pPr>
            <w:r>
              <w:t xml:space="preserve">0.0345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I13</w:t>
            </w:r>
          </w:p>
        </w:tc>
        <w:tc>
          <w:tcPr/>
          <w:p>
            <w:pPr>
              <w:pStyle w:val="Compact"/>
            </w:pPr>
            <w:r>
              <w:t xml:space="preserve">Hypertensive heart and chronic kidney disease</w:t>
            </w:r>
          </w:p>
        </w:tc>
        <w:tc>
          <w:tcPr/>
          <w:p>
            <w:pPr>
              <w:pStyle w:val="Compact"/>
            </w:pPr>
            <w:r>
              <w:t xml:space="preserve">0.0345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I50</w:t>
            </w:r>
          </w:p>
        </w:tc>
        <w:tc>
          <w:tcPr/>
          <w:p>
            <w:pPr>
              <w:pStyle w:val="Compac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  <w:r>
              <w:t xml:space="preserve">0.0318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N17</w:t>
            </w:r>
          </w:p>
        </w:tc>
        <w:tc>
          <w:tcPr/>
          <w:p>
            <w:pPr>
              <w:pStyle w:val="Compact"/>
            </w:pPr>
            <w:r>
              <w:t xml:space="preserve">Acute kidney failure</w:t>
            </w:r>
          </w:p>
        </w:tc>
        <w:tc>
          <w:tcPr/>
          <w:p>
            <w:pPr>
              <w:pStyle w:val="Compact"/>
            </w:pPr>
            <w:r>
              <w:t xml:space="preserve">0.0268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I31</w:t>
            </w:r>
          </w:p>
        </w:tc>
        <w:tc>
          <w:tcPr/>
          <w:p>
            <w:pPr>
              <w:pStyle w:val="Compact"/>
            </w:pPr>
            <w:r>
              <w:t xml:space="preserve">Other diseases of pericardium</w:t>
            </w:r>
          </w:p>
        </w:tc>
        <w:tc>
          <w:tcPr/>
          <w:p>
            <w:pPr>
              <w:pStyle w:val="Compact"/>
            </w:pPr>
            <w:r>
              <w:t xml:space="preserve">0.0252</w:t>
            </w:r>
          </w:p>
        </w:tc>
      </w:tr>
      <w:tr>
        <w:tc>
          <w:tcPr/>
          <w:p>
            <w:pPr>
              <w:pStyle w:val="Compact"/>
            </w:pPr>
            <w:r>
              <w:t xml:space="preserve">J18</w:t>
            </w:r>
          </w:p>
        </w:tc>
        <w:tc>
          <w:tcPr/>
          <w:p>
            <w:pPr>
              <w:pStyle w:val="Compact"/>
            </w:pPr>
            <w:r>
              <w:t xml:space="preserve">Pneumonia, unspecified organism</w:t>
            </w:r>
          </w:p>
        </w:tc>
        <w:tc>
          <w:tcPr/>
          <w:p>
            <w:pPr>
              <w:pStyle w:val="Compact"/>
            </w:pPr>
            <w:r>
              <w:t xml:space="preserve">0.0240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D53</w:t>
            </w:r>
          </w:p>
        </w:tc>
        <w:tc>
          <w:tcPr/>
          <w:p>
            <w:pPr>
              <w:pStyle w:val="Compact"/>
            </w:pPr>
            <w:r>
              <w:t xml:space="preserve">Other nutritional anemias</w:t>
            </w:r>
          </w:p>
        </w:tc>
        <w:tc>
          <w:tcPr/>
          <w:p>
            <w:pPr>
              <w:pStyle w:val="Compact"/>
            </w:pPr>
            <w:r>
              <w:t xml:space="preserve">0.0218</w:t>
            </w:r>
          </w:p>
        </w:tc>
      </w:tr>
    </w:tbl>
    <w:bookmarkEnd w:id="27"/>
    <w:bookmarkStart w:id="29" w:name="multivariable-regression"/>
    <w:p>
      <w:pPr>
        <w:pStyle w:val="Heading2"/>
      </w:pPr>
      <w:r>
        <w:t xml:space="preserve">Multivariable Regression</w:t>
      </w:r>
    </w:p>
    <w:bookmarkStart w:id="28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Marfan's syndrome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183934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183934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Burden and predictors of 30-day readmission in patients with aortic dissection</dc:title>
  <dc:creator>Eliza Aisha; Adeena Jamil</dc:creator>
  <cp:keywords/>
  <dcterms:created xsi:type="dcterms:W3CDTF">2025-07-24T10:37:24Z</dcterms:created>
  <dcterms:modified xsi:type="dcterms:W3CDTF">2025-07-24T10:37:24Z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2025_June_NRD_A15</vt:lpwstr>
  </property>
  <property fmtid="{D5CDD505-2E9C-101B-9397-08002B2CF9AE}" pid="12" name="toc-title">
    <vt:lpwstr>Table of contents</vt:lpwstr>
  </property>
</Properties>
</file>