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30 and 90-day readmission characteristics in patients with aortic dissection</w:t>
      </w:r>
    </w:p>
    <w:p>
      <w:pPr>
        <w:pStyle w:val="Subtitle"/>
      </w:pPr>
      <w:r>
        <w:t xml:space="preserve">2025_June_NRD_A15</w:t>
      </w:r>
    </w:p>
    <w:p>
      <w:pPr>
        <w:pStyle w:val="Author"/>
      </w:pPr>
      <w:r>
        <w:t xml:space="preserve">Eliza Aisha</w:t>
      </w:r>
    </w:p>
    <w:p>
      <w:pPr>
        <w:pStyle w:val="Author"/>
      </w:pPr>
      <w:r>
        <w:t xml:space="preserve">Adeena Jamil</w:t>
      </w:r>
    </w:p>
    <w:bookmarkStart w:id="35" w:name="day-readmissions"/>
    <w:p>
      <w:pPr>
        <w:pStyle w:val="Heading2"/>
      </w:pPr>
      <w:r>
        <w:t xml:space="preserve">30-Day Readmissions</w:t>
      </w:r>
    </w:p>
    <w:bookmarkStart w:id="22" w:name="type-a-aortic-dissection"/>
    <w:p>
      <w:pPr>
        <w:pStyle w:val="Heading3"/>
      </w:pPr>
      <w:r>
        <w:t xml:space="preserve">Type A Aortic Dissection</w:t>
      </w:r>
    </w:p>
    <w:bookmarkStart w:id="20" w:name="in-hospital-mortality"/>
    <w:p>
      <w:pPr>
        <w:pStyle w:val="Heading4"/>
      </w:pPr>
      <w:r>
        <w:t xml:space="preserve">In-Hospital Mortality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Deaths (n)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 Rate (%)</w:t>
            </w:r>
          </w:p>
        </w:tc>
        <w:tc>
          <w:tcPr/>
          <w:p>
            <w:pPr>
              <w:pStyle w:val="Compact"/>
            </w:pPr>
            <w:r>
              <w:t xml:space="preserve">3.48%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1.63% – 5.32%</w:t>
            </w:r>
          </w:p>
        </w:tc>
      </w:tr>
    </w:tbl>
    <w:bookmarkEnd w:id="20"/>
    <w:bookmarkStart w:id="21" w:name="length-of-stay-and-cost"/>
    <w:p>
      <w:pPr>
        <w:pStyle w:val="Heading4"/>
      </w:pPr>
      <w:r>
        <w:t xml:space="preserve">Length of Stay and 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LOS (days)</w:t>
            </w:r>
          </w:p>
        </w:tc>
        <w:tc>
          <w:tcPr/>
          <w:p>
            <w:pPr>
              <w:pStyle w:val="Compact"/>
            </w:pPr>
            <w:r>
              <w:t xml:space="preserve">7.01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95% CI</w:t>
            </w:r>
          </w:p>
        </w:tc>
        <w:tc>
          <w:tcPr/>
          <w:p>
            <w:pPr>
              <w:pStyle w:val="Compact"/>
            </w:pPr>
            <w:r>
              <w:t xml:space="preserve">5.9 – 8.12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Charge ($)</w:t>
            </w:r>
          </w:p>
        </w:tc>
        <w:tc>
          <w:tcPr/>
          <w:p>
            <w:pPr>
              <w:pStyle w:val="Compact"/>
            </w:pPr>
            <w:r>
              <w:t xml:space="preserve">82,348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 95% CI</w:t>
            </w:r>
          </w:p>
        </w:tc>
        <w:tc>
          <w:tcPr/>
          <w:p>
            <w:pPr>
              <w:pStyle w:val="Compact"/>
            </w:pPr>
            <w:r>
              <w:t xml:space="preserve">66,714 – 97,981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5" w:name="type-b-aortic-dissection-overall"/>
    <w:p>
      <w:pPr>
        <w:pStyle w:val="Heading3"/>
      </w:pPr>
      <w:r>
        <w:t xml:space="preserve">Type B Aortic Dissection (Overall)</w:t>
      </w:r>
    </w:p>
    <w:bookmarkStart w:id="23" w:name="in-hospital-mortality-1"/>
    <w:p>
      <w:pPr>
        <w:pStyle w:val="Heading4"/>
      </w:pPr>
      <w:r>
        <w:t xml:space="preserve">In-Hospital Mortality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Deaths (n)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 Rate (%)</w:t>
            </w:r>
          </w:p>
        </w:tc>
        <w:tc>
          <w:tcPr/>
          <w:p>
            <w:pPr>
              <w:pStyle w:val="Compact"/>
            </w:pPr>
            <w:r>
              <w:t xml:space="preserve">2.72%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1.77% – 3.67%</w:t>
            </w:r>
          </w:p>
        </w:tc>
      </w:tr>
    </w:tbl>
    <w:bookmarkEnd w:id="23"/>
    <w:bookmarkStart w:id="24" w:name="length-of-stay-and-cost-1"/>
    <w:p>
      <w:pPr>
        <w:pStyle w:val="Heading4"/>
      </w:pPr>
      <w:r>
        <w:t xml:space="preserve">Length of Stay and 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LOS (days)</w:t>
            </w:r>
          </w:p>
        </w:tc>
        <w:tc>
          <w:tcPr/>
          <w:p>
            <w:pPr>
              <w:pStyle w:val="Compact"/>
            </w:pPr>
            <w:r>
              <w:t xml:space="preserve">6.01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95% CI</w:t>
            </w:r>
          </w:p>
        </w:tc>
        <w:tc>
          <w:tcPr/>
          <w:p>
            <w:pPr>
              <w:pStyle w:val="Compact"/>
            </w:pPr>
            <w:r>
              <w:t xml:space="preserve">5.62 – 6.39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Charge ($)</w:t>
            </w:r>
          </w:p>
        </w:tc>
        <w:tc>
          <w:tcPr/>
          <w:p>
            <w:pPr>
              <w:pStyle w:val="Compact"/>
            </w:pPr>
            <w:r>
              <w:t xml:space="preserve">103,782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 95% CI</w:t>
            </w:r>
          </w:p>
        </w:tc>
        <w:tc>
          <w:tcPr/>
          <w:p>
            <w:pPr>
              <w:pStyle w:val="Compact"/>
            </w:pPr>
            <w:r>
              <w:t xml:space="preserve">92,807 – 114,757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type-b-aortic-dissection-tevar"/>
    <w:p>
      <w:pPr>
        <w:pStyle w:val="Heading3"/>
      </w:pPr>
      <w:r>
        <w:t xml:space="preserve">Type B Aortic Dissection (TEVAR)</w:t>
      </w:r>
    </w:p>
    <w:bookmarkStart w:id="26" w:name="in-hospital-mortality-2"/>
    <w:p>
      <w:pPr>
        <w:pStyle w:val="Heading4"/>
      </w:pPr>
      <w:r>
        <w:t xml:space="preserve">In-Hospital Mortality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Deaths (n)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 Rate (%)</w:t>
            </w:r>
          </w:p>
        </w:tc>
        <w:tc>
          <w:tcPr/>
          <w:p>
            <w:pPr>
              <w:pStyle w:val="Compact"/>
            </w:pPr>
            <w:r>
              <w:t xml:space="preserve">2.44%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0.43% – 4.45%</w:t>
            </w:r>
          </w:p>
        </w:tc>
      </w:tr>
    </w:tbl>
    <w:bookmarkEnd w:id="26"/>
    <w:bookmarkStart w:id="27" w:name="length-of-stay-and-cost-2"/>
    <w:p>
      <w:pPr>
        <w:pStyle w:val="Heading4"/>
      </w:pPr>
      <w:r>
        <w:t xml:space="preserve">Length of Stay and 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LOS (days)</w:t>
            </w:r>
          </w:p>
        </w:tc>
        <w:tc>
          <w:tcPr/>
          <w:p>
            <w:pPr>
              <w:pStyle w:val="Compact"/>
            </w:pPr>
            <w:r>
              <w:t xml:space="preserve">4.73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95% CI</w:t>
            </w:r>
          </w:p>
        </w:tc>
        <w:tc>
          <w:tcPr/>
          <w:p>
            <w:pPr>
              <w:pStyle w:val="Compact"/>
            </w:pPr>
            <w:r>
              <w:t xml:space="preserve">3.93 – 5.54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Charge ($)</w:t>
            </w:r>
          </w:p>
        </w:tc>
        <w:tc>
          <w:tcPr/>
          <w:p>
            <w:pPr>
              <w:pStyle w:val="Compact"/>
            </w:pPr>
            <w:r>
              <w:t xml:space="preserve">66,335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 95% CI</w:t>
            </w:r>
          </w:p>
        </w:tc>
        <w:tc>
          <w:tcPr/>
          <w:p>
            <w:pPr>
              <w:pStyle w:val="Compact"/>
            </w:pPr>
            <w:r>
              <w:t xml:space="preserve">53,622 – 79,049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X9a3a0cec3b9533c72f090ce46dcd4b14c9517d0"/>
    <w:p>
      <w:pPr>
        <w:pStyle w:val="Heading3"/>
      </w:pPr>
      <w:r>
        <w:t xml:space="preserve">Type B Aortic Dissection (Open Surgical Repair)</w:t>
      </w:r>
    </w:p>
    <w:bookmarkStart w:id="29" w:name="in-hospital-mortality-3"/>
    <w:p>
      <w:pPr>
        <w:pStyle w:val="Heading4"/>
      </w:pPr>
      <w:r>
        <w:t xml:space="preserve">In-Hospital Mortality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Deaths (n)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 Rate (%)</w:t>
            </w:r>
          </w:p>
        </w:tc>
        <w:tc>
          <w:tcPr/>
          <w:p>
            <w:pPr>
              <w:pStyle w:val="Compact"/>
            </w:pPr>
            <w:r>
              <w:t xml:space="preserve">0.59%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-0.59% – 1.78%</w:t>
            </w:r>
          </w:p>
        </w:tc>
      </w:tr>
    </w:tbl>
    <w:bookmarkEnd w:id="29"/>
    <w:bookmarkStart w:id="30" w:name="length-of-stay-and-cost-3"/>
    <w:p>
      <w:pPr>
        <w:pStyle w:val="Heading4"/>
      </w:pPr>
      <w:r>
        <w:t xml:space="preserve">Length of Stay and 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LOS (days)</w:t>
            </w:r>
          </w:p>
        </w:tc>
        <w:tc>
          <w:tcPr/>
          <w:p>
            <w:pPr>
              <w:pStyle w:val="Compact"/>
            </w:pPr>
            <w:r>
              <w:t xml:space="preserve">6.37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95% CI</w:t>
            </w:r>
          </w:p>
        </w:tc>
        <w:tc>
          <w:tcPr/>
          <w:p>
            <w:pPr>
              <w:pStyle w:val="Compact"/>
            </w:pPr>
            <w:r>
              <w:t xml:space="preserve">5.19 – 7.55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Charge ($)</w:t>
            </w:r>
          </w:p>
        </w:tc>
        <w:tc>
          <w:tcPr/>
          <w:p>
            <w:pPr>
              <w:pStyle w:val="Compact"/>
            </w:pPr>
            <w:r>
              <w:t xml:space="preserve">64,860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 95% CI</w:t>
            </w:r>
          </w:p>
        </w:tc>
        <w:tc>
          <w:tcPr/>
          <w:p>
            <w:pPr>
              <w:pStyle w:val="Compact"/>
            </w:pPr>
            <w:r>
              <w:t xml:space="preserve">46,695 – 83,025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4" w:name="Xed2267cbcc1d6a527702fc65f60038c24519832"/>
    <w:p>
      <w:pPr>
        <w:pStyle w:val="Heading3"/>
      </w:pPr>
      <w:r>
        <w:t xml:space="preserve">Type B Aortic Dissection (Medically Managed)</w:t>
      </w:r>
    </w:p>
    <w:bookmarkStart w:id="32" w:name="in-hospital-mortality-4"/>
    <w:p>
      <w:pPr>
        <w:pStyle w:val="Heading4"/>
      </w:pPr>
      <w:r>
        <w:t xml:space="preserve">In-Hospital Mortality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Deaths (n)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 Rate (%)</w:t>
            </w:r>
          </w:p>
        </w:tc>
        <w:tc>
          <w:tcPr/>
          <w:p>
            <w:pPr>
              <w:pStyle w:val="Compact"/>
            </w:pPr>
            <w:r>
              <w:t xml:space="preserve">3.1%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1.88% – 4.32%</w:t>
            </w:r>
          </w:p>
        </w:tc>
      </w:tr>
    </w:tbl>
    <w:bookmarkEnd w:id="32"/>
    <w:bookmarkStart w:id="33" w:name="length-of-stay-and-cost-4"/>
    <w:p>
      <w:pPr>
        <w:pStyle w:val="Heading4"/>
      </w:pPr>
      <w:r>
        <w:t xml:space="preserve">Length of Stay and 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LOS (days)</w:t>
            </w:r>
          </w:p>
        </w:tc>
        <w:tc>
          <w:tcPr/>
          <w:p>
            <w:pPr>
              <w:pStyle w:val="Compact"/>
            </w:pPr>
            <w:r>
              <w:t xml:space="preserve">6.22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95% CI</w:t>
            </w:r>
          </w:p>
        </w:tc>
        <w:tc>
          <w:tcPr/>
          <w:p>
            <w:pPr>
              <w:pStyle w:val="Compact"/>
            </w:pPr>
            <w:r>
              <w:t xml:space="preserve">5.75 – 6.69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Charge ($)</w:t>
            </w:r>
          </w:p>
        </w:tc>
        <w:tc>
          <w:tcPr/>
          <w:p>
            <w:pPr>
              <w:pStyle w:val="Compact"/>
            </w:pPr>
            <w:r>
              <w:t xml:space="preserve">117,391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 95% CI</w:t>
            </w:r>
          </w:p>
        </w:tc>
        <w:tc>
          <w:tcPr/>
          <w:p>
            <w:pPr>
              <w:pStyle w:val="Compact"/>
            </w:pPr>
            <w:r>
              <w:t xml:space="preserve">103,554 – 131,227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51" w:name="day-readmissions-1"/>
    <w:p>
      <w:pPr>
        <w:pStyle w:val="Heading2"/>
      </w:pPr>
      <w:r>
        <w:t xml:space="preserve">90-Day Readmissions</w:t>
      </w:r>
    </w:p>
    <w:bookmarkStart w:id="38" w:name="type-a-aortic-dissection-1"/>
    <w:p>
      <w:pPr>
        <w:pStyle w:val="Heading3"/>
      </w:pPr>
      <w:r>
        <w:t xml:space="preserve">Type A Aortic Dissection</w:t>
      </w:r>
    </w:p>
    <w:bookmarkStart w:id="36" w:name="in-hospital-mortality-5"/>
    <w:p>
      <w:pPr>
        <w:pStyle w:val="Heading4"/>
      </w:pPr>
      <w:r>
        <w:t xml:space="preserve">In-Hospital Mortality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Deaths (n)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 Rate (%)</w:t>
            </w:r>
          </w:p>
        </w:tc>
        <w:tc>
          <w:tcPr/>
          <w:p>
            <w:pPr>
              <w:pStyle w:val="Compact"/>
            </w:pPr>
            <w:r>
              <w:t xml:space="preserve">4.22%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2.18% – 6.25%</w:t>
            </w:r>
          </w:p>
        </w:tc>
      </w:tr>
    </w:tbl>
    <w:bookmarkEnd w:id="36"/>
    <w:bookmarkStart w:id="37" w:name="length-of-stay-and-cost-5"/>
    <w:p>
      <w:pPr>
        <w:pStyle w:val="Heading4"/>
      </w:pPr>
      <w:r>
        <w:t xml:space="preserve">Length of Stay and 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LOS (days)</w:t>
            </w:r>
          </w:p>
        </w:tc>
        <w:tc>
          <w:tcPr/>
          <w:p>
            <w:pPr>
              <w:pStyle w:val="Compact"/>
            </w:pPr>
            <w:r>
              <w:t xml:space="preserve">6.86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95% CI</w:t>
            </w:r>
          </w:p>
        </w:tc>
        <w:tc>
          <w:tcPr/>
          <w:p>
            <w:pPr>
              <w:pStyle w:val="Compact"/>
            </w:pPr>
            <w:r>
              <w:t xml:space="preserve">5.95 – 7.77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Charge ($)</w:t>
            </w:r>
          </w:p>
        </w:tc>
        <w:tc>
          <w:tcPr/>
          <w:p>
            <w:pPr>
              <w:pStyle w:val="Compact"/>
            </w:pPr>
            <w:r>
              <w:t xml:space="preserve">88,975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 95% CI</w:t>
            </w:r>
          </w:p>
        </w:tc>
        <w:tc>
          <w:tcPr/>
          <w:p>
            <w:pPr>
              <w:pStyle w:val="Compact"/>
            </w:pPr>
            <w:r>
              <w:t xml:space="preserve">73,732 – 104,218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type-b-aortic-dissection-overall-1"/>
    <w:p>
      <w:pPr>
        <w:pStyle w:val="Heading3"/>
      </w:pPr>
      <w:r>
        <w:t xml:space="preserve">Type B Aortic Dissection (Overall)</w:t>
      </w:r>
    </w:p>
    <w:bookmarkStart w:id="39" w:name="in-hospital-mortality-6"/>
    <w:p>
      <w:pPr>
        <w:pStyle w:val="Heading4"/>
      </w:pPr>
      <w:r>
        <w:t xml:space="preserve">In-Hospital Mortality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Deaths (n)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 Rate (%)</w:t>
            </w:r>
          </w:p>
        </w:tc>
        <w:tc>
          <w:tcPr/>
          <w:p>
            <w:pPr>
              <w:pStyle w:val="Compact"/>
            </w:pPr>
            <w:r>
              <w:t xml:space="preserve">3.05%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2.2% – 3.9%</w:t>
            </w:r>
          </w:p>
        </w:tc>
      </w:tr>
    </w:tbl>
    <w:bookmarkEnd w:id="39"/>
    <w:bookmarkStart w:id="40" w:name="length-of-stay-and-cost-6"/>
    <w:p>
      <w:pPr>
        <w:pStyle w:val="Heading4"/>
      </w:pPr>
      <w:r>
        <w:t xml:space="preserve">Length of Stay and 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LOS (days)</w:t>
            </w:r>
          </w:p>
        </w:tc>
        <w:tc>
          <w:tcPr/>
          <w:p>
            <w:pPr>
              <w:pStyle w:val="Compact"/>
            </w:pPr>
            <w:r>
              <w:t xml:space="preserve">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95% CI</w:t>
            </w:r>
          </w:p>
        </w:tc>
        <w:tc>
          <w:tcPr/>
          <w:p>
            <w:pPr>
              <w:pStyle w:val="Compact"/>
            </w:pPr>
            <w:r>
              <w:t xml:space="preserve">5.68 – 6.48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Charge ($)</w:t>
            </w:r>
          </w:p>
        </w:tc>
        <w:tc>
          <w:tcPr/>
          <w:p>
            <w:pPr>
              <w:pStyle w:val="Compact"/>
            </w:pPr>
            <w:r>
              <w:t xml:space="preserve">110,215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 95% CI</w:t>
            </w:r>
          </w:p>
        </w:tc>
        <w:tc>
          <w:tcPr/>
          <w:p>
            <w:pPr>
              <w:pStyle w:val="Compact"/>
            </w:pPr>
            <w:r>
              <w:t xml:space="preserve">98,143 – 122,287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4" w:name="type-b-aortic-dissection-tevar-1"/>
    <w:p>
      <w:pPr>
        <w:pStyle w:val="Heading3"/>
      </w:pPr>
      <w:r>
        <w:t xml:space="preserve">Type B Aortic Dissection (TEVAR)</w:t>
      </w:r>
    </w:p>
    <w:bookmarkStart w:id="42" w:name="in-hospital-mortality-7"/>
    <w:p>
      <w:pPr>
        <w:pStyle w:val="Heading4"/>
      </w:pPr>
      <w:r>
        <w:t xml:space="preserve">In-Hospital Mortality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Deaths (n)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 Rate (%)</w:t>
            </w:r>
          </w:p>
        </w:tc>
        <w:tc>
          <w:tcPr/>
          <w:p>
            <w:pPr>
              <w:pStyle w:val="Compact"/>
            </w:pPr>
            <w:r>
              <w:t xml:space="preserve">3.43%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1.38% – 5.48%</w:t>
            </w:r>
          </w:p>
        </w:tc>
      </w:tr>
    </w:tbl>
    <w:bookmarkEnd w:id="42"/>
    <w:bookmarkStart w:id="43" w:name="length-of-stay-and-cost-7"/>
    <w:p>
      <w:pPr>
        <w:pStyle w:val="Heading4"/>
      </w:pPr>
      <w:r>
        <w:t xml:space="preserve">Length of Stay and 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LOS (days)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95% CI</w:t>
            </w:r>
          </w:p>
        </w:tc>
        <w:tc>
          <w:tcPr/>
          <w:p>
            <w:pPr>
              <w:pStyle w:val="Compact"/>
            </w:pPr>
            <w:r>
              <w:t xml:space="preserve">4.44 – 5.85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Charge ($)</w:t>
            </w:r>
          </w:p>
        </w:tc>
        <w:tc>
          <w:tcPr/>
          <w:p>
            <w:pPr>
              <w:pStyle w:val="Compact"/>
            </w:pPr>
            <w:r>
              <w:t xml:space="preserve">79,772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 95% CI</w:t>
            </w:r>
          </w:p>
        </w:tc>
        <w:tc>
          <w:tcPr/>
          <w:p>
            <w:pPr>
              <w:pStyle w:val="Compact"/>
            </w:pPr>
            <w:r>
              <w:t xml:space="preserve">66,105 – 93,438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7" w:name="X9ffb8bdf2f0d802c18af0365271ae7649944491"/>
    <w:p>
      <w:pPr>
        <w:pStyle w:val="Heading3"/>
      </w:pPr>
      <w:r>
        <w:t xml:space="preserve">Type B Aortic Dissection (Open Surgical Repair)</w:t>
      </w:r>
    </w:p>
    <w:bookmarkStart w:id="45" w:name="in-hospital-mortality-8"/>
    <w:p>
      <w:pPr>
        <w:pStyle w:val="Heading4"/>
      </w:pPr>
      <w:r>
        <w:t xml:space="preserve">In-Hospital Mortality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Deaths (n)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 Rate (%)</w:t>
            </w:r>
          </w:p>
        </w:tc>
        <w:tc>
          <w:tcPr/>
          <w:p>
            <w:pPr>
              <w:pStyle w:val="Compact"/>
            </w:pPr>
            <w:r>
              <w:t xml:space="preserve">1.02%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-0.16% – 2.21%</w:t>
            </w:r>
          </w:p>
        </w:tc>
      </w:tr>
    </w:tbl>
    <w:bookmarkEnd w:id="45"/>
    <w:bookmarkStart w:id="46" w:name="length-of-stay-and-cost-8"/>
    <w:p>
      <w:pPr>
        <w:pStyle w:val="Heading4"/>
      </w:pPr>
      <w:r>
        <w:t xml:space="preserve">Length of Stay and 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LOS (days)</w:t>
            </w:r>
          </w:p>
        </w:tc>
        <w:tc>
          <w:tcPr/>
          <w:p>
            <w:pPr>
              <w:pStyle w:val="Compact"/>
            </w:pPr>
            <w:r>
              <w:t xml:space="preserve">6.24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95% CI</w:t>
            </w:r>
          </w:p>
        </w:tc>
        <w:tc>
          <w:tcPr/>
          <w:p>
            <w:pPr>
              <w:pStyle w:val="Compact"/>
            </w:pPr>
            <w:r>
              <w:t xml:space="preserve">5.32 – 7.17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Charge ($)</w:t>
            </w:r>
          </w:p>
        </w:tc>
        <w:tc>
          <w:tcPr/>
          <w:p>
            <w:pPr>
              <w:pStyle w:val="Compact"/>
            </w:pPr>
            <w:r>
              <w:t xml:space="preserve">73,870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 95% CI</w:t>
            </w:r>
          </w:p>
        </w:tc>
        <w:tc>
          <w:tcPr/>
          <w:p>
            <w:pPr>
              <w:pStyle w:val="Compact"/>
            </w:pPr>
            <w:r>
              <w:t xml:space="preserve">58,408 – 89,331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0" w:name="Xbe92ca9e49c9a6d3937cc6b76af353166f94f1e"/>
    <w:p>
      <w:pPr>
        <w:pStyle w:val="Heading3"/>
      </w:pPr>
      <w:r>
        <w:t xml:space="preserve">Type B Aortic Dissection (Medically Managed)</w:t>
      </w:r>
    </w:p>
    <w:bookmarkStart w:id="48" w:name="in-hospital-mortality-9"/>
    <w:p>
      <w:pPr>
        <w:pStyle w:val="Heading4"/>
      </w:pPr>
      <w:r>
        <w:t xml:space="preserve">In-Hospital Mortality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Deaths (n)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 Rate (%)</w:t>
            </w:r>
          </w:p>
        </w:tc>
        <w:tc>
          <w:tcPr/>
          <w:p>
            <w:pPr>
              <w:pStyle w:val="Compact"/>
            </w:pPr>
            <w:r>
              <w:t xml:space="preserve">3.33%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2.25% – 4.41%</w:t>
            </w:r>
          </w:p>
        </w:tc>
      </w:tr>
    </w:tbl>
    <w:bookmarkEnd w:id="48"/>
    <w:bookmarkStart w:id="49" w:name="length-of-stay-and-cost-9"/>
    <w:p>
      <w:pPr>
        <w:pStyle w:val="Heading4"/>
      </w:pPr>
      <w:r>
        <w:t xml:space="preserve">Length of Stay and 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LOS (days)</w:t>
            </w:r>
          </w:p>
        </w:tc>
        <w:tc>
          <w:tcPr/>
          <w:p>
            <w:pPr>
              <w:pStyle w:val="Compact"/>
            </w:pPr>
            <w:r>
              <w:t xml:space="preserve">6.24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95% CI</w:t>
            </w:r>
          </w:p>
        </w:tc>
        <w:tc>
          <w:tcPr/>
          <w:p>
            <w:pPr>
              <w:pStyle w:val="Compact"/>
            </w:pPr>
            <w:r>
              <w:t xml:space="preserve">5.72 – 6.77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Charge ($)</w:t>
            </w:r>
          </w:p>
        </w:tc>
        <w:tc>
          <w:tcPr/>
          <w:p>
            <w:pPr>
              <w:pStyle w:val="Compact"/>
            </w:pPr>
            <w:r>
              <w:t xml:space="preserve">123,115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 95% CI</w:t>
            </w:r>
          </w:p>
        </w:tc>
        <w:tc>
          <w:tcPr/>
          <w:p>
            <w:pPr>
              <w:pStyle w:val="Compact"/>
            </w:pPr>
            <w:r>
              <w:t xml:space="preserve">107,056 – 139,174</w:t>
            </w:r>
          </w:p>
        </w:tc>
      </w:tr>
    </w:tbl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30 and 90-day readmission characteristics in patients with aortic dissection</dc:title>
  <dc:creator>Eliza Aisha; Adeena Jamil</dc:creator>
  <cp:keywords/>
  <dcterms:created xsi:type="dcterms:W3CDTF">2026-03-20T15:38:30Z</dcterms:created>
  <dcterms:modified xsi:type="dcterms:W3CDTF">2026-03-20T15:38:30Z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2025_June_NRD_A15</vt:lpwstr>
  </property>
  <property fmtid="{D5CDD505-2E9C-101B-9397-08002B2CF9AE}" pid="12" name="toc-title">
    <vt:lpwstr>Table of contents</vt:lpwstr>
  </property>
</Properties>
</file>