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DC9E1" w14:textId="7D9CFB97" w:rsidR="003E789B" w:rsidRPr="003E789B" w:rsidRDefault="003E789B" w:rsidP="003E789B">
      <w:pPr>
        <w:rPr>
          <w:b/>
          <w:sz w:val="24"/>
          <w:szCs w:val="24"/>
          <w:u w:val="single"/>
          <w:lang w:val="en-US"/>
        </w:rPr>
      </w:pPr>
      <w:r w:rsidRPr="003E789B">
        <w:rPr>
          <w:b/>
          <w:sz w:val="24"/>
          <w:szCs w:val="24"/>
          <w:u w:val="single"/>
          <w:lang w:val="en-US"/>
        </w:rPr>
        <w:t>RCOP April 2025 NIS-2 Cardiology Group</w:t>
      </w:r>
    </w:p>
    <w:p w14:paraId="6C46A3B0" w14:textId="77777777" w:rsidR="003E789B" w:rsidRPr="003E789B" w:rsidRDefault="003E789B" w:rsidP="003E789B">
      <w:pPr>
        <w:rPr>
          <w:b/>
          <w:i/>
          <w:sz w:val="24"/>
          <w:szCs w:val="24"/>
          <w:u w:val="single"/>
          <w:lang w:val="en-US"/>
        </w:rPr>
      </w:pPr>
      <w:r w:rsidRPr="003E789B">
        <w:rPr>
          <w:b/>
          <w:i/>
          <w:sz w:val="24"/>
          <w:szCs w:val="24"/>
          <w:u w:val="single"/>
          <w:lang w:val="en-US"/>
        </w:rPr>
        <w:t>National Inpatient Sample Topic Proposals</w:t>
      </w:r>
    </w:p>
    <w:p w14:paraId="42C6C927" w14:textId="1E642BF3" w:rsidR="003E789B" w:rsidRPr="003E789B" w:rsidRDefault="003E789B" w:rsidP="003E789B">
      <w:r>
        <w:rPr>
          <w:b/>
          <w:bCs/>
        </w:rPr>
        <w:t xml:space="preserve">1) </w:t>
      </w:r>
      <w:r w:rsidRPr="003E789B">
        <w:rPr>
          <w:b/>
          <w:bCs/>
        </w:rPr>
        <w:t xml:space="preserve">In-Hospital Outcomes and Healthcare Costs in Patients </w:t>
      </w:r>
      <w:proofErr w:type="gramStart"/>
      <w:r w:rsidRPr="003E789B">
        <w:rPr>
          <w:b/>
          <w:bCs/>
        </w:rPr>
        <w:t>With</w:t>
      </w:r>
      <w:proofErr w:type="gramEnd"/>
      <w:r w:rsidRPr="003E789B">
        <w:rPr>
          <w:b/>
          <w:bCs/>
        </w:rPr>
        <w:t xml:space="preserve"> Atrial Fibrillation Undergoing MitraClip vs. Transcatheter Aortic Valve Implantation: A National Inpatient Sample Analysis (2018–2020)</w:t>
      </w:r>
    </w:p>
    <w:p w14:paraId="5F1FC7CA" w14:textId="77777777" w:rsidR="003E789B" w:rsidRPr="003E789B" w:rsidRDefault="003E789B" w:rsidP="003E789B">
      <w:r w:rsidRPr="003E789B">
        <w:rPr>
          <w:b/>
          <w:bCs/>
        </w:rPr>
        <w:t>Rationale:</w:t>
      </w:r>
      <w:r w:rsidRPr="003E789B">
        <w:t xml:space="preserve"> Atrial fibrillation (AF) is a common comorbidity in patients undergoing structural heart interventions. Both MitraClip and TAVI are minimally invasive alternatives to surgery in high-risk cardiac patients. However, in-hospital risks and financial burdens may differ between the two procedures in AF patients due to differences in valve anatomy, comorbidity profiles, and perioperative risks. This study addresses a critical gap by directly comparing in-hospital outcomes and healthcare costs in these patients using real-world data. Understanding these differences can support more informed clinical decision-making and resource allocation.</w:t>
      </w:r>
    </w:p>
    <w:p w14:paraId="61407C6D" w14:textId="77777777" w:rsidR="003E789B" w:rsidRPr="003E789B" w:rsidRDefault="003E789B" w:rsidP="003E789B">
      <w:r w:rsidRPr="003E789B">
        <w:t>Proposed Methodology:</w:t>
      </w:r>
    </w:p>
    <w:p w14:paraId="01F25EF5" w14:textId="77777777" w:rsidR="003E789B" w:rsidRPr="003E789B" w:rsidRDefault="003E789B" w:rsidP="003E789B">
      <w:proofErr w:type="gramStart"/>
      <w:r w:rsidRPr="003E789B">
        <w:t xml:space="preserve">●  </w:t>
      </w:r>
      <w:r w:rsidRPr="003E789B">
        <w:tab/>
      </w:r>
      <w:proofErr w:type="gramEnd"/>
      <w:r w:rsidRPr="003E789B">
        <w:rPr>
          <w:b/>
          <w:bCs/>
        </w:rPr>
        <w:t>Study Design:</w:t>
      </w:r>
      <w:r w:rsidRPr="003E789B">
        <w:t xml:space="preserve"> Retrospective cohort study using NIS data from 2018 to 2020</w:t>
      </w:r>
    </w:p>
    <w:p w14:paraId="4A318C0F" w14:textId="77777777" w:rsidR="003E789B" w:rsidRPr="003E789B" w:rsidRDefault="003E789B" w:rsidP="003E789B">
      <w:proofErr w:type="gramStart"/>
      <w:r w:rsidRPr="003E789B">
        <w:t xml:space="preserve">●  </w:t>
      </w:r>
      <w:r w:rsidRPr="003E789B">
        <w:tab/>
      </w:r>
      <w:proofErr w:type="gramEnd"/>
      <w:r w:rsidRPr="003E789B">
        <w:rPr>
          <w:b/>
          <w:bCs/>
        </w:rPr>
        <w:t>Study Population:</w:t>
      </w:r>
      <w:r w:rsidRPr="003E789B">
        <w:t xml:space="preserve"> Adult inpatients (age ≥18) diagnosed with atrial fibrillation who underwent either MitraClip or TAVI</w:t>
      </w:r>
    </w:p>
    <w:p w14:paraId="69D6F7FC" w14:textId="77777777" w:rsidR="003E789B" w:rsidRPr="003E789B" w:rsidRDefault="003E789B" w:rsidP="003E789B">
      <w:proofErr w:type="gramStart"/>
      <w:r w:rsidRPr="003E789B">
        <w:t xml:space="preserve">●  </w:t>
      </w:r>
      <w:r w:rsidRPr="003E789B">
        <w:tab/>
      </w:r>
      <w:proofErr w:type="gramEnd"/>
      <w:r w:rsidRPr="003E789B">
        <w:rPr>
          <w:b/>
          <w:bCs/>
        </w:rPr>
        <w:t xml:space="preserve">Exposure: </w:t>
      </w:r>
      <w:r w:rsidRPr="003E789B">
        <w:t>Type of structural intervention — MitraClip vs. TAVI</w:t>
      </w:r>
    </w:p>
    <w:p w14:paraId="76F47BE6" w14:textId="77777777" w:rsidR="003E789B" w:rsidRPr="003E789B" w:rsidRDefault="003E789B" w:rsidP="003E789B">
      <w:proofErr w:type="gramStart"/>
      <w:r w:rsidRPr="003E789B">
        <w:t xml:space="preserve">●  </w:t>
      </w:r>
      <w:r w:rsidRPr="003E789B">
        <w:tab/>
      </w:r>
      <w:proofErr w:type="gramEnd"/>
      <w:r w:rsidRPr="003E789B">
        <w:rPr>
          <w:b/>
          <w:bCs/>
        </w:rPr>
        <w:t>Outcome:</w:t>
      </w:r>
    </w:p>
    <w:p w14:paraId="1C422257" w14:textId="2EBF06BD" w:rsidR="003E789B" w:rsidRPr="003E789B" w:rsidRDefault="003E789B" w:rsidP="003E789B">
      <w:pPr>
        <w:numPr>
          <w:ilvl w:val="0"/>
          <w:numId w:val="1"/>
        </w:numPr>
      </w:pPr>
      <w:r w:rsidRPr="003E789B">
        <w:t> Primary: In-hospital mortality</w:t>
      </w:r>
    </w:p>
    <w:p w14:paraId="302C19C8" w14:textId="77777777" w:rsidR="003E789B" w:rsidRPr="003E789B" w:rsidRDefault="003E789B" w:rsidP="003E789B">
      <w:pPr>
        <w:numPr>
          <w:ilvl w:val="0"/>
          <w:numId w:val="1"/>
        </w:numPr>
      </w:pPr>
      <w:r w:rsidRPr="003E789B">
        <w:t>Secondary: Cardiac complications, stroke, bleeding requiring transfusion, length of stay, total hospitalization cost</w:t>
      </w:r>
    </w:p>
    <w:p w14:paraId="590F116D" w14:textId="77777777" w:rsidR="003E789B" w:rsidRPr="003E789B" w:rsidRDefault="003E789B" w:rsidP="003E789B">
      <w:proofErr w:type="gramStart"/>
      <w:r w:rsidRPr="003E789B">
        <w:t xml:space="preserve">●  </w:t>
      </w:r>
      <w:r w:rsidRPr="003E789B">
        <w:tab/>
      </w:r>
      <w:proofErr w:type="gramEnd"/>
      <w:r w:rsidRPr="003E789B">
        <w:rPr>
          <w:b/>
          <w:bCs/>
        </w:rPr>
        <w:t>Statistical Analysis:</w:t>
      </w:r>
      <w:r w:rsidRPr="003E789B">
        <w:t> </w:t>
      </w:r>
    </w:p>
    <w:p w14:paraId="321C5E50" w14:textId="4A519A52" w:rsidR="003E789B" w:rsidRPr="003E789B" w:rsidRDefault="003E789B" w:rsidP="003E789B">
      <w:pPr>
        <w:numPr>
          <w:ilvl w:val="0"/>
          <w:numId w:val="2"/>
        </w:numPr>
      </w:pPr>
      <w:r w:rsidRPr="003E789B">
        <w:t>Descriptive statistics to compare baseline characteristics</w:t>
      </w:r>
    </w:p>
    <w:p w14:paraId="055AE321" w14:textId="3F3CB6E6" w:rsidR="003E789B" w:rsidRPr="003E789B" w:rsidRDefault="003E789B" w:rsidP="003E789B">
      <w:pPr>
        <w:numPr>
          <w:ilvl w:val="0"/>
          <w:numId w:val="2"/>
        </w:numPr>
      </w:pPr>
      <w:r w:rsidRPr="003E789B">
        <w:t>Multivariable logistic regression to assess odds of adverse outcomes</w:t>
      </w:r>
    </w:p>
    <w:p w14:paraId="0AC82815" w14:textId="468BCE25" w:rsidR="003E789B" w:rsidRPr="003E789B" w:rsidRDefault="003E789B" w:rsidP="003E789B">
      <w:pPr>
        <w:numPr>
          <w:ilvl w:val="0"/>
          <w:numId w:val="2"/>
        </w:numPr>
      </w:pPr>
      <w:r w:rsidRPr="003E789B">
        <w:t>Generalized linear models for cost and LOS</w:t>
      </w:r>
    </w:p>
    <w:p w14:paraId="5E61DE5C" w14:textId="5201FCD5" w:rsidR="003E789B" w:rsidRPr="003E789B" w:rsidRDefault="003E789B" w:rsidP="003E789B">
      <w:pPr>
        <w:numPr>
          <w:ilvl w:val="0"/>
          <w:numId w:val="2"/>
        </w:numPr>
      </w:pPr>
      <w:r w:rsidRPr="003E789B">
        <w:t>Propensity score matching to control for confounding</w:t>
      </w:r>
    </w:p>
    <w:p w14:paraId="6B9C515A" w14:textId="77777777" w:rsidR="003E789B" w:rsidRPr="003E789B" w:rsidRDefault="003E789B" w:rsidP="003E789B">
      <w:proofErr w:type="gramStart"/>
      <w:r w:rsidRPr="003E789B">
        <w:t xml:space="preserve">●  </w:t>
      </w:r>
      <w:r w:rsidRPr="003E789B">
        <w:tab/>
      </w:r>
      <w:proofErr w:type="gramEnd"/>
      <w:r w:rsidRPr="003E789B">
        <w:rPr>
          <w:b/>
          <w:bCs/>
        </w:rPr>
        <w:t>Key Variables and ICD-10 Codes:</w:t>
      </w:r>
    </w:p>
    <w:p w14:paraId="66E9D30B" w14:textId="77777777" w:rsidR="003E789B" w:rsidRPr="003E789B" w:rsidRDefault="003E789B" w:rsidP="003E789B">
      <w:proofErr w:type="gramStart"/>
      <w:r w:rsidRPr="003E789B">
        <w:t xml:space="preserve">○  </w:t>
      </w:r>
      <w:r w:rsidRPr="003E789B">
        <w:tab/>
      </w:r>
      <w:proofErr w:type="gramEnd"/>
      <w:r w:rsidRPr="003E789B">
        <w:rPr>
          <w:b/>
          <w:bCs/>
        </w:rPr>
        <w:t>AF Diagnosis:</w:t>
      </w:r>
      <w:r w:rsidRPr="003E789B">
        <w:t xml:space="preserve"> I48.x</w:t>
      </w:r>
    </w:p>
    <w:p w14:paraId="335235D2" w14:textId="77777777" w:rsidR="003E789B" w:rsidRPr="003E789B" w:rsidRDefault="003E789B" w:rsidP="003E789B">
      <w:proofErr w:type="gramStart"/>
      <w:r w:rsidRPr="003E789B">
        <w:t xml:space="preserve">○  </w:t>
      </w:r>
      <w:r w:rsidRPr="003E789B">
        <w:tab/>
      </w:r>
      <w:proofErr w:type="gramEnd"/>
      <w:r w:rsidRPr="003E789B">
        <w:rPr>
          <w:b/>
          <w:bCs/>
        </w:rPr>
        <w:t>MitraClip Procedure:</w:t>
      </w:r>
      <w:r w:rsidRPr="003E789B">
        <w:t xml:space="preserve"> ICD-10-PCS 02UG3JZ (percutaneous mitral valve repair) </w:t>
      </w:r>
    </w:p>
    <w:p w14:paraId="73E7978C" w14:textId="77777777" w:rsidR="003E789B" w:rsidRPr="003E789B" w:rsidRDefault="003E789B" w:rsidP="003E789B">
      <w:pPr>
        <w:ind w:left="720"/>
      </w:pPr>
      <w:r w:rsidRPr="003E789B">
        <w:rPr>
          <w:b/>
          <w:bCs/>
        </w:rPr>
        <w:t>TAVI Procedure:</w:t>
      </w:r>
      <w:r w:rsidRPr="003E789B">
        <w:t xml:space="preserve"> 02RF3xx and variants for percutaneous aortic valve replacement</w:t>
      </w:r>
    </w:p>
    <w:p w14:paraId="16ADC308" w14:textId="77777777" w:rsidR="003E789B" w:rsidRPr="003E789B" w:rsidRDefault="003E789B" w:rsidP="003E789B">
      <w:proofErr w:type="gramStart"/>
      <w:r w:rsidRPr="003E789B">
        <w:t xml:space="preserve">○  </w:t>
      </w:r>
      <w:r w:rsidRPr="003E789B">
        <w:tab/>
      </w:r>
      <w:proofErr w:type="gramEnd"/>
      <w:r w:rsidRPr="003E789B">
        <w:rPr>
          <w:b/>
          <w:bCs/>
        </w:rPr>
        <w:t>Patient and hospital characteristics</w:t>
      </w:r>
      <w:r w:rsidRPr="003E789B">
        <w:t>: Available in the NIS database.</w:t>
      </w:r>
    </w:p>
    <w:p w14:paraId="231FD669" w14:textId="77777777" w:rsidR="003E789B" w:rsidRPr="003E789B" w:rsidRDefault="003E789B" w:rsidP="003E789B">
      <w:proofErr w:type="gramStart"/>
      <w:r w:rsidRPr="003E789B">
        <w:t xml:space="preserve">○  </w:t>
      </w:r>
      <w:r w:rsidRPr="003E789B">
        <w:tab/>
      </w:r>
      <w:proofErr w:type="gramEnd"/>
      <w:r w:rsidRPr="003E789B">
        <w:rPr>
          <w:b/>
          <w:bCs/>
        </w:rPr>
        <w:t>outcomes:</w:t>
      </w:r>
      <w:r w:rsidRPr="003E789B">
        <w:t xml:space="preserve"> In-hospital mortality, stroke (I63.x), bleeding (varies), cardiac complications (e.g., I50.x for heart failure)</w:t>
      </w:r>
    </w:p>
    <w:p w14:paraId="17713F15" w14:textId="77777777" w:rsidR="003E789B" w:rsidRPr="003E789B" w:rsidRDefault="003E789B" w:rsidP="003E789B">
      <w:r w:rsidRPr="003E789B">
        <w:rPr>
          <w:b/>
          <w:bCs/>
        </w:rPr>
        <w:t>Potential Impact:</w:t>
      </w:r>
      <w:r w:rsidRPr="003E789B">
        <w:t xml:space="preserve"> This study could provide valuable insights into procedure selection for AF patients. If one procedure is associated with significantly better in-hospital outcomes or lower </w:t>
      </w:r>
      <w:r w:rsidRPr="003E789B">
        <w:lastRenderedPageBreak/>
        <w:t>costs, it could shift clinical practice and guideline recommendations, particularly for frail or high-risk populations.</w:t>
      </w:r>
    </w:p>
    <w:p w14:paraId="6E8DC04C" w14:textId="77777777" w:rsidR="003E789B" w:rsidRPr="003E789B" w:rsidRDefault="003E789B" w:rsidP="003E789B">
      <w:r w:rsidRPr="003E789B">
        <w:rPr>
          <w:b/>
          <w:bCs/>
        </w:rPr>
        <w:t>References: </w:t>
      </w:r>
    </w:p>
    <w:p w14:paraId="4F17223D" w14:textId="77777777" w:rsidR="003E789B" w:rsidRPr="003E789B" w:rsidRDefault="003E789B" w:rsidP="003E789B">
      <w:pPr>
        <w:numPr>
          <w:ilvl w:val="0"/>
          <w:numId w:val="4"/>
        </w:numPr>
      </w:pPr>
      <w:r w:rsidRPr="003E789B">
        <w:t>In-Hospital Outcomes and Financial Impact of Atrial Fibrillation in TAVI Patients: A NIS Study</w:t>
      </w:r>
      <w:r w:rsidRPr="003E789B">
        <w:br/>
      </w:r>
      <w:hyperlink r:id="rId5" w:history="1">
        <w:r w:rsidRPr="003E789B">
          <w:rPr>
            <w:rStyle w:val="Hyperlink"/>
          </w:rPr>
          <w:t>https://pubmed.ncbi.nlm.nih.gov/29622287/</w:t>
        </w:r>
      </w:hyperlink>
    </w:p>
    <w:p w14:paraId="4589571A" w14:textId="77777777" w:rsidR="003E789B" w:rsidRPr="003E789B" w:rsidRDefault="003E789B" w:rsidP="003E789B">
      <w:pPr>
        <w:numPr>
          <w:ilvl w:val="0"/>
          <w:numId w:val="4"/>
        </w:numPr>
      </w:pPr>
      <w:r w:rsidRPr="003E789B">
        <w:t xml:space="preserve">Outcomes of MitraClip in Real-World Practice: National Trends and Complications." JACC Cardiovasc </w:t>
      </w:r>
      <w:proofErr w:type="spellStart"/>
      <w:r w:rsidRPr="003E789B">
        <w:t>Interv</w:t>
      </w:r>
      <w:proofErr w:type="spellEnd"/>
      <w:r w:rsidRPr="003E789B">
        <w:t>.</w:t>
      </w:r>
      <w:r w:rsidRPr="003E789B">
        <w:br/>
      </w:r>
      <w:hyperlink r:id="rId6" w:history="1">
        <w:r w:rsidRPr="003E789B">
          <w:rPr>
            <w:rStyle w:val="Hyperlink"/>
          </w:rPr>
          <w:t>https://www.jacc.org/doi/10.1016/j.jacc.2017.09.015</w:t>
        </w:r>
      </w:hyperlink>
    </w:p>
    <w:p w14:paraId="40DF4B39" w14:textId="26A47B78" w:rsidR="003E789B" w:rsidRPr="003E789B" w:rsidRDefault="003E789B" w:rsidP="003E789B">
      <w:pPr>
        <w:numPr>
          <w:ilvl w:val="0"/>
          <w:numId w:val="4"/>
        </w:numPr>
      </w:pPr>
      <w:r w:rsidRPr="003E789B">
        <w:t>Financial Implications and Impact of Pre-existing Atrial Fibrillation on In-Hospital Outcomes in Patients Who Underwent Transcatheter Aortic Valve Implantation (from the National Inpatient Database) (similar study but its from 2011-2014 and it doesn't compare the two procedures)</w:t>
      </w:r>
      <w:r w:rsidRPr="003E789B">
        <w:br/>
      </w:r>
      <w:hyperlink r:id="rId7" w:history="1">
        <w:r w:rsidRPr="003E789B">
          <w:rPr>
            <w:rStyle w:val="Hyperlink"/>
          </w:rPr>
          <w:t>https://pubmed.ncbi.nlm.nih.gov/29622287/</w:t>
        </w:r>
      </w:hyperlink>
    </w:p>
    <w:p w14:paraId="454A63AB" w14:textId="77777777" w:rsidR="003E789B" w:rsidRDefault="003E789B" w:rsidP="003E789B">
      <w:pPr>
        <w:rPr>
          <w:b/>
          <w:bCs/>
        </w:rPr>
      </w:pPr>
    </w:p>
    <w:p w14:paraId="6AF4D4CD" w14:textId="77777777" w:rsidR="003E789B" w:rsidRDefault="003E789B" w:rsidP="003E789B">
      <w:pPr>
        <w:rPr>
          <w:b/>
          <w:bCs/>
        </w:rPr>
      </w:pPr>
    </w:p>
    <w:p w14:paraId="35B835A9" w14:textId="1DA76B84" w:rsidR="003E789B" w:rsidRPr="003E789B" w:rsidRDefault="003E789B" w:rsidP="003E789B">
      <w:r>
        <w:rPr>
          <w:b/>
          <w:bCs/>
        </w:rPr>
        <w:t>2)</w:t>
      </w:r>
      <w:r w:rsidRPr="003E789B">
        <w:rPr>
          <w:b/>
          <w:bCs/>
        </w:rPr>
        <w:t xml:space="preserve"> Association Between Pre-existing Sleep </w:t>
      </w:r>
      <w:proofErr w:type="spellStart"/>
      <w:r w:rsidRPr="003E789B">
        <w:rPr>
          <w:b/>
          <w:bCs/>
        </w:rPr>
        <w:t>Apnea</w:t>
      </w:r>
      <w:proofErr w:type="spellEnd"/>
      <w:r w:rsidRPr="003E789B">
        <w:rPr>
          <w:b/>
          <w:bCs/>
        </w:rPr>
        <w:t xml:space="preserve"> and In-Hospital Complications and Mortality Following Intracerebral </w:t>
      </w:r>
      <w:proofErr w:type="spellStart"/>
      <w:r w:rsidRPr="003E789B">
        <w:rPr>
          <w:b/>
          <w:bCs/>
        </w:rPr>
        <w:t>Hemorrhage</w:t>
      </w:r>
      <w:proofErr w:type="spellEnd"/>
      <w:r w:rsidRPr="003E789B">
        <w:rPr>
          <w:b/>
          <w:bCs/>
        </w:rPr>
        <w:t>: A National Inpatient Sample Study.</w:t>
      </w:r>
    </w:p>
    <w:p w14:paraId="76EF5355" w14:textId="77777777" w:rsidR="003E789B" w:rsidRPr="003E789B" w:rsidRDefault="003E789B" w:rsidP="003E789B">
      <w:r w:rsidRPr="003E789B">
        <w:rPr>
          <w:b/>
          <w:bCs/>
        </w:rPr>
        <w:t>Rationale:</w:t>
      </w:r>
      <w:r w:rsidRPr="003E789B">
        <w:t xml:space="preserve"> Obstructive sleep </w:t>
      </w:r>
      <w:proofErr w:type="spellStart"/>
      <w:r w:rsidRPr="003E789B">
        <w:t>apnea</w:t>
      </w:r>
      <w:proofErr w:type="spellEnd"/>
      <w:r w:rsidRPr="003E789B">
        <w:t xml:space="preserve"> (OSA) is a prevalent condition associated with an increased risk of various cardiovascular and cerebrovascular events. However, the specific impact of pre-existing OSA on the in-hospital course, including the development of complications and mortality, in patients with intracerebral </w:t>
      </w:r>
      <w:proofErr w:type="spellStart"/>
      <w:r w:rsidRPr="003E789B">
        <w:t>hemorrhage</w:t>
      </w:r>
      <w:proofErr w:type="spellEnd"/>
      <w:r w:rsidRPr="003E789B">
        <w:t xml:space="preserve"> (ICH) has not been extensively investigated using large administrative databases. Understanding this association could help identify high-risk patients and inform targeted management strategies to improve outcomes in this vulnerable population.</w:t>
      </w:r>
    </w:p>
    <w:p w14:paraId="565CD3E5" w14:textId="77777777" w:rsidR="003E789B" w:rsidRPr="003E789B" w:rsidRDefault="003E789B" w:rsidP="003E789B">
      <w:r w:rsidRPr="003E789B">
        <w:rPr>
          <w:b/>
          <w:bCs/>
        </w:rPr>
        <w:t>Proposed Methodology:</w:t>
      </w:r>
    </w:p>
    <w:p w14:paraId="4239E74F" w14:textId="77777777" w:rsidR="003E789B" w:rsidRPr="003E789B" w:rsidRDefault="003E789B" w:rsidP="003E789B">
      <w:pPr>
        <w:numPr>
          <w:ilvl w:val="0"/>
          <w:numId w:val="5"/>
        </w:numPr>
      </w:pPr>
      <w:r w:rsidRPr="003E789B">
        <w:rPr>
          <w:b/>
          <w:bCs/>
        </w:rPr>
        <w:t>Study Design:</w:t>
      </w:r>
      <w:r w:rsidRPr="003E789B">
        <w:t xml:space="preserve"> Retrospective cohort study using NIS data from 2018 to 2020.</w:t>
      </w:r>
    </w:p>
    <w:p w14:paraId="426BA9DA" w14:textId="77777777" w:rsidR="003E789B" w:rsidRPr="003E789B" w:rsidRDefault="003E789B" w:rsidP="003E789B">
      <w:pPr>
        <w:numPr>
          <w:ilvl w:val="0"/>
          <w:numId w:val="5"/>
        </w:numPr>
      </w:pPr>
      <w:r w:rsidRPr="003E789B">
        <w:rPr>
          <w:b/>
          <w:bCs/>
        </w:rPr>
        <w:t>Patient Population:</w:t>
      </w:r>
      <w:r w:rsidRPr="003E789B">
        <w:t xml:space="preserve"> Identify all adult hospitalizations (age ≥ 18 years) with a primary diagnosis of intracerebral </w:t>
      </w:r>
      <w:proofErr w:type="spellStart"/>
      <w:r w:rsidRPr="003E789B">
        <w:t>hemorrhage</w:t>
      </w:r>
      <w:proofErr w:type="spellEnd"/>
      <w:r w:rsidRPr="003E789B">
        <w:t xml:space="preserve"> (ICD-10 code I61) and stratify them based on the presence or absence of a secondary diagnosis of sleep </w:t>
      </w:r>
      <w:proofErr w:type="spellStart"/>
      <w:r w:rsidRPr="003E789B">
        <w:t>apnea</w:t>
      </w:r>
      <w:proofErr w:type="spellEnd"/>
      <w:r w:rsidRPr="003E789B">
        <w:t xml:space="preserve"> (ICD-10 code G47.3).</w:t>
      </w:r>
    </w:p>
    <w:p w14:paraId="375FD61B" w14:textId="77777777" w:rsidR="003E789B" w:rsidRPr="003E789B" w:rsidRDefault="003E789B" w:rsidP="003E789B">
      <w:pPr>
        <w:numPr>
          <w:ilvl w:val="0"/>
          <w:numId w:val="5"/>
        </w:numPr>
      </w:pPr>
      <w:r w:rsidRPr="003E789B">
        <w:rPr>
          <w:b/>
          <w:bCs/>
        </w:rPr>
        <w:t>Exposure:</w:t>
      </w:r>
      <w:r w:rsidRPr="003E789B">
        <w:t xml:space="preserve"> Pre-existing sleep </w:t>
      </w:r>
      <w:proofErr w:type="spellStart"/>
      <w:r w:rsidRPr="003E789B">
        <w:t>apnea</w:t>
      </w:r>
      <w:proofErr w:type="spellEnd"/>
      <w:r w:rsidRPr="003E789B">
        <w:t>, defined by the presence of ICD-10 code G47.3 as a secondary diagnosis on the hospital discharge record.</w:t>
      </w:r>
    </w:p>
    <w:p w14:paraId="72A58F57" w14:textId="77777777" w:rsidR="003E789B" w:rsidRPr="003E789B" w:rsidRDefault="003E789B" w:rsidP="003E789B">
      <w:pPr>
        <w:numPr>
          <w:ilvl w:val="0"/>
          <w:numId w:val="5"/>
        </w:numPr>
      </w:pPr>
      <w:r w:rsidRPr="003E789B">
        <w:rPr>
          <w:b/>
          <w:bCs/>
        </w:rPr>
        <w:t>Outcomes:</w:t>
      </w:r>
      <w:r w:rsidRPr="003E789B">
        <w:t xml:space="preserve"> Primary outcomes will include in-hospital mortality and the occurrence of major in-hospital complications such as pneumonia (ICD-10 codes J12-J18), acute respiratory failure (ICD-10 codes J96.0, J96.2), cardiac arrhythmias (ICD-10 codes I47-I49), and venous thromboembolism (ICD-10 codes I26, I80, I81, I82). Secondary outcomes will include length of stay, total hospital charges, and discharge disposition.</w:t>
      </w:r>
    </w:p>
    <w:p w14:paraId="5478EC06" w14:textId="77777777" w:rsidR="003E789B" w:rsidRPr="003E789B" w:rsidRDefault="003E789B" w:rsidP="003E789B">
      <w:pPr>
        <w:numPr>
          <w:ilvl w:val="0"/>
          <w:numId w:val="5"/>
        </w:numPr>
      </w:pPr>
      <w:r w:rsidRPr="003E789B">
        <w:rPr>
          <w:b/>
          <w:bCs/>
        </w:rPr>
        <w:t>Statistical Analysis:</w:t>
      </w:r>
      <w:r w:rsidRPr="003E789B">
        <w:t xml:space="preserve"> Multilevel logistic regression models will be used to compare the odds of in-hospital mortality and each of the specified complications between patients with and without pre-existing sleep </w:t>
      </w:r>
      <w:proofErr w:type="spellStart"/>
      <w:r w:rsidRPr="003E789B">
        <w:t>apnea</w:t>
      </w:r>
      <w:proofErr w:type="spellEnd"/>
      <w:r w:rsidRPr="003E789B">
        <w:t xml:space="preserve">, adjusting for relevant baseline </w:t>
      </w:r>
      <w:r w:rsidRPr="003E789B">
        <w:lastRenderedPageBreak/>
        <w:t xml:space="preserve">characteristics including age, sex, race/ethnicity, stroke severity indicators (e.g., presence of specific </w:t>
      </w:r>
      <w:proofErr w:type="spellStart"/>
      <w:r w:rsidRPr="003E789B">
        <w:t>hemorrhage</w:t>
      </w:r>
      <w:proofErr w:type="spellEnd"/>
      <w:r w:rsidRPr="003E789B">
        <w:t xml:space="preserve"> location codes, if available in the NIS), and other comorbidities using the </w:t>
      </w:r>
      <w:proofErr w:type="spellStart"/>
      <w:r w:rsidRPr="003E789B">
        <w:t>Elixhauser</w:t>
      </w:r>
      <w:proofErr w:type="spellEnd"/>
      <w:r w:rsidRPr="003E789B">
        <w:t xml:space="preserve"> Comorbidity Index.</w:t>
      </w:r>
    </w:p>
    <w:p w14:paraId="3E037FEA" w14:textId="77777777" w:rsidR="003E789B" w:rsidRPr="003E789B" w:rsidRDefault="003E789B" w:rsidP="003E789B">
      <w:r w:rsidRPr="003E789B">
        <w:rPr>
          <w:b/>
          <w:bCs/>
        </w:rPr>
        <w:t>Potential Impact:</w:t>
      </w:r>
      <w:r w:rsidRPr="003E789B">
        <w:t xml:space="preserve"> This research could elucidate the role of pre-existing sleep </w:t>
      </w:r>
      <w:proofErr w:type="spellStart"/>
      <w:r w:rsidRPr="003E789B">
        <w:t>apnea</w:t>
      </w:r>
      <w:proofErr w:type="spellEnd"/>
      <w:r w:rsidRPr="003E789B">
        <w:t xml:space="preserve"> in influencing the in-hospital course and outcomes of patients with intracerebral </w:t>
      </w:r>
      <w:proofErr w:type="spellStart"/>
      <w:r w:rsidRPr="003E789B">
        <w:t>hemorrhage</w:t>
      </w:r>
      <w:proofErr w:type="spellEnd"/>
      <w:r w:rsidRPr="003E789B">
        <w:t xml:space="preserve">. The findings could help identify patients at higher risk for complications and mortality, potentially leading to targeted interventions such as early respiratory monitoring and </w:t>
      </w:r>
      <w:proofErr w:type="gramStart"/>
      <w:r w:rsidRPr="003E789B">
        <w:t>management, and</w:t>
      </w:r>
      <w:proofErr w:type="gramEnd"/>
      <w:r w:rsidRPr="003E789B">
        <w:t xml:space="preserve"> improved overall management strategies. It would highlight the importance of considering sleep </w:t>
      </w:r>
      <w:proofErr w:type="spellStart"/>
      <w:r w:rsidRPr="003E789B">
        <w:t>apnea</w:t>
      </w:r>
      <w:proofErr w:type="spellEnd"/>
      <w:r w:rsidRPr="003E789B">
        <w:t xml:space="preserve"> in the comprehensive care of patients with ICH.</w:t>
      </w:r>
    </w:p>
    <w:p w14:paraId="274F16C4" w14:textId="77777777" w:rsidR="003E789B" w:rsidRDefault="003E789B" w:rsidP="003E789B"/>
    <w:p w14:paraId="5D003736" w14:textId="77777777" w:rsidR="003E789B" w:rsidRPr="003E789B" w:rsidRDefault="003E789B" w:rsidP="003E789B"/>
    <w:p w14:paraId="2029201E" w14:textId="216D33ED" w:rsidR="003E789B" w:rsidRPr="003E789B" w:rsidRDefault="003E789B" w:rsidP="003E789B">
      <w:r>
        <w:rPr>
          <w:b/>
          <w:bCs/>
        </w:rPr>
        <w:t>3)</w:t>
      </w:r>
      <w:r w:rsidRPr="003E789B">
        <w:rPr>
          <w:b/>
          <w:bCs/>
        </w:rPr>
        <w:t xml:space="preserve"> Impact of Early Integrated Palliative Care on Outcomes and Healthcare Utilization in Patients with Advanced Heart Failure and Comorbid Neurodegenerative Disease: A National Inpatient Sample Analysis.</w:t>
      </w:r>
    </w:p>
    <w:p w14:paraId="64C1DA3D" w14:textId="77777777" w:rsidR="003E789B" w:rsidRPr="003E789B" w:rsidRDefault="003E789B" w:rsidP="003E789B">
      <w:r w:rsidRPr="003E789B">
        <w:rPr>
          <w:b/>
          <w:bCs/>
        </w:rPr>
        <w:t>Rationale</w:t>
      </w:r>
      <w:r w:rsidRPr="003E789B">
        <w:t>: Patients with advanced heart failure frequently experience comorbid neurodegenerative diseases such as Alzheimer's and Parkinson's, leading to increased complexity in care and often poor outcomes. While palliative care has demonstrated benefits in improving quality of life and reducing healthcare utilization in both conditions separately, the impact of early integrated palliative care in patients with both conditions remains largely unexplored using large-scale datasets like the NIS. Current clinical guidelines may not adequately address the unique needs of this complex patient population, leaving a gap in evidence-based recommendations for their care.</w:t>
      </w:r>
    </w:p>
    <w:p w14:paraId="7BDE50F7" w14:textId="77777777" w:rsidR="003E789B" w:rsidRPr="003E789B" w:rsidRDefault="003E789B" w:rsidP="003E789B">
      <w:r w:rsidRPr="003E789B">
        <w:rPr>
          <w:b/>
          <w:bCs/>
        </w:rPr>
        <w:t>Proposed Methodology:</w:t>
      </w:r>
    </w:p>
    <w:p w14:paraId="1AD508C5" w14:textId="77777777" w:rsidR="003E789B" w:rsidRPr="003E789B" w:rsidRDefault="003E789B" w:rsidP="003E789B">
      <w:pPr>
        <w:numPr>
          <w:ilvl w:val="0"/>
          <w:numId w:val="6"/>
        </w:numPr>
      </w:pPr>
      <w:r w:rsidRPr="003E789B">
        <w:rPr>
          <w:b/>
          <w:bCs/>
        </w:rPr>
        <w:t>Study Design:</w:t>
      </w:r>
      <w:r w:rsidRPr="003E789B">
        <w:t xml:space="preserve"> Retrospective cohort study utilizing NIS data from 2018 to 2020.</w:t>
      </w:r>
    </w:p>
    <w:p w14:paraId="79BE3CEA" w14:textId="77777777" w:rsidR="003E789B" w:rsidRPr="003E789B" w:rsidRDefault="003E789B" w:rsidP="003E789B">
      <w:pPr>
        <w:numPr>
          <w:ilvl w:val="0"/>
          <w:numId w:val="6"/>
        </w:numPr>
      </w:pPr>
      <w:r w:rsidRPr="003E789B">
        <w:rPr>
          <w:b/>
          <w:bCs/>
        </w:rPr>
        <w:t>Patient Population:</w:t>
      </w:r>
      <w:r w:rsidRPr="003E789B">
        <w:t xml:space="preserve"> Identify patients aged 65 years or older with a primary diagnosis of advanced heart failure (using ICD-10 codes I50.3 for systolic heart failure and I50.4 for diastolic heart failure) and a secondary diagnosis of a neurodegenerative disease (using ICD-10 codes G30 for Alzheimer's disease and G20 for Parkinson's disease).</w:t>
      </w:r>
    </w:p>
    <w:p w14:paraId="1233C490" w14:textId="77777777" w:rsidR="003E789B" w:rsidRPr="003E789B" w:rsidRDefault="003E789B" w:rsidP="003E789B">
      <w:pPr>
        <w:numPr>
          <w:ilvl w:val="0"/>
          <w:numId w:val="6"/>
        </w:numPr>
      </w:pPr>
      <w:r w:rsidRPr="003E789B">
        <w:rPr>
          <w:b/>
          <w:bCs/>
        </w:rPr>
        <w:t>Exposure:</w:t>
      </w:r>
      <w:r w:rsidRPr="003E789B">
        <w:t xml:space="preserve"> Early integrated palliative care will be defined by ICD-10 code Z51.5 (Palliative care) within the first three days of hospitalization.</w:t>
      </w:r>
    </w:p>
    <w:p w14:paraId="67087CFC" w14:textId="77777777" w:rsidR="003E789B" w:rsidRPr="003E789B" w:rsidRDefault="003E789B" w:rsidP="003E789B">
      <w:pPr>
        <w:numPr>
          <w:ilvl w:val="0"/>
          <w:numId w:val="6"/>
        </w:numPr>
      </w:pPr>
      <w:r w:rsidRPr="003E789B">
        <w:rPr>
          <w:b/>
          <w:bCs/>
        </w:rPr>
        <w:t>Outcomes:</w:t>
      </w:r>
      <w:r w:rsidRPr="003E789B">
        <w:t xml:space="preserve"> Primary outcomes will include in-hospital mortality, length of stay, total hospital charges, and discharge disposition (discharge to hospice, skilled nursing facility, or home). Secondary outcomes will include the rates of specific interventions such as mechanical ventilation (ICD-10 PCS codes 5A09357, 5A09457) and feeding tube insertion (ICD-10 PCS code 3E03317).</w:t>
      </w:r>
    </w:p>
    <w:p w14:paraId="4BAFC3FC" w14:textId="77777777" w:rsidR="003E789B" w:rsidRPr="003E789B" w:rsidRDefault="003E789B" w:rsidP="003E789B">
      <w:pPr>
        <w:numPr>
          <w:ilvl w:val="0"/>
          <w:numId w:val="6"/>
        </w:numPr>
      </w:pPr>
      <w:r w:rsidRPr="003E789B">
        <w:rPr>
          <w:b/>
          <w:bCs/>
        </w:rPr>
        <w:t>Statistical Analysis:</w:t>
      </w:r>
      <w:r w:rsidRPr="003E789B">
        <w:t xml:space="preserve"> Propensity score matching will be employed to create comparable groups of patients who received early integrated palliative care and those who did not, adjusting for relevant baseline characteristics including age, sex, race/ethnicity, comorbidities (using the </w:t>
      </w:r>
      <w:proofErr w:type="spellStart"/>
      <w:r w:rsidRPr="003E789B">
        <w:t>Elixhauser</w:t>
      </w:r>
      <w:proofErr w:type="spellEnd"/>
      <w:r w:rsidRPr="003E789B">
        <w:t xml:space="preserve"> Comorbidity Index available in the NIS), and hospital characteristics (teaching status, bed size). Logistic regression will be used to compare binary outcomes (e.g., in-hospital mortality, discharge to hospice), and negative binomial regression will be used for count outcomes (e.g., length of stay).</w:t>
      </w:r>
    </w:p>
    <w:p w14:paraId="30FE7EBA" w14:textId="77777777" w:rsidR="003E789B" w:rsidRDefault="003E789B" w:rsidP="003E789B">
      <w:r w:rsidRPr="003E789B">
        <w:rPr>
          <w:b/>
          <w:bCs/>
        </w:rPr>
        <w:lastRenderedPageBreak/>
        <w:t>Potential Impact:</w:t>
      </w:r>
      <w:r w:rsidRPr="003E789B">
        <w:t xml:space="preserve"> This research has the potential to provide evidence supporting the benefits of early integrated palliative care in improving outcomes and optimizing healthcare resource utilization for a vulnerable and complex patient population. The findings could inform clinical guidelines and encourage the adoption of integrated care models for patients with advanced heart failure and comorbid neurodegenerative diseases.</w:t>
      </w:r>
    </w:p>
    <w:p w14:paraId="48B58318" w14:textId="77777777" w:rsidR="003E789B" w:rsidRPr="003E789B" w:rsidRDefault="003E789B" w:rsidP="003E789B"/>
    <w:p w14:paraId="57B9C5BB" w14:textId="77777777" w:rsidR="003E789B" w:rsidRDefault="003E789B" w:rsidP="003E789B">
      <w:pPr>
        <w:rPr>
          <w:b/>
          <w:bCs/>
        </w:rPr>
      </w:pPr>
    </w:p>
    <w:p w14:paraId="6A99D6C0" w14:textId="5B97558C" w:rsidR="003E789B" w:rsidRPr="003E789B" w:rsidRDefault="003E789B" w:rsidP="003E789B">
      <w:r>
        <w:rPr>
          <w:b/>
          <w:bCs/>
        </w:rPr>
        <w:t>4)</w:t>
      </w:r>
      <w:r w:rsidRPr="003E789B">
        <w:rPr>
          <w:b/>
          <w:bCs/>
        </w:rPr>
        <w:t xml:space="preserve"> Myocardial Infarction related hospitalizations in patients with obesity and diabetes mellitus: A National Inpatient Sample Analysis</w:t>
      </w:r>
    </w:p>
    <w:p w14:paraId="2AD06DB3" w14:textId="77777777" w:rsidR="003E789B" w:rsidRPr="003E789B" w:rsidRDefault="003E789B" w:rsidP="003E789B">
      <w:r w:rsidRPr="003E789B">
        <w:rPr>
          <w:b/>
          <w:bCs/>
        </w:rPr>
        <w:t>Rationale:</w:t>
      </w:r>
      <w:r w:rsidRPr="003E789B">
        <w:t xml:space="preserve"> Obesity and Diabetes Mellitus are common comorbidities with CVD, which can specifically affect the outcomes in hospitalized patients with MI. This is counterintuitive to the established link between obesity, diabetes mellitus and increased MI risk. Analyzing the National Inpatient Sample (NIS) will allow us to investigate this in a large, contemporary cohort of patients hospitalized with MI along with obesity and DM. Specifically, we aim to determine if there is an association between MI in obese &amp; diabetic patients and in-hospital mortality, length of stay, and total hospital charges in this population, while accounting for various patient- and hospital-level factors. Understanding this relationship can refine risk assessment and treatment strategies for such patients.</w:t>
      </w:r>
    </w:p>
    <w:p w14:paraId="190D3FBA" w14:textId="77777777" w:rsidR="003E789B" w:rsidRPr="003E789B" w:rsidRDefault="003E789B" w:rsidP="003E789B">
      <w:r w:rsidRPr="003E789B">
        <w:rPr>
          <w:b/>
          <w:bCs/>
        </w:rPr>
        <w:t>Proposed Methodology:</w:t>
      </w:r>
    </w:p>
    <w:p w14:paraId="2C5271ED" w14:textId="77777777" w:rsidR="003E789B" w:rsidRPr="003E789B" w:rsidRDefault="003E789B" w:rsidP="003E789B">
      <w:proofErr w:type="gramStart"/>
      <w:r w:rsidRPr="003E789B">
        <w:t xml:space="preserve">●  </w:t>
      </w:r>
      <w:r w:rsidRPr="003E789B">
        <w:tab/>
      </w:r>
      <w:proofErr w:type="gramEnd"/>
      <w:r w:rsidRPr="003E789B">
        <w:rPr>
          <w:b/>
          <w:bCs/>
        </w:rPr>
        <w:t>Study Design:</w:t>
      </w:r>
      <w:r w:rsidRPr="003E789B">
        <w:t xml:space="preserve"> Retrospective cohort study using NIS data from recent years (e.g., 2018-2020).</w:t>
      </w:r>
    </w:p>
    <w:p w14:paraId="71E96324" w14:textId="77777777" w:rsidR="003E789B" w:rsidRPr="003E789B" w:rsidRDefault="003E789B" w:rsidP="003E789B">
      <w:proofErr w:type="gramStart"/>
      <w:r w:rsidRPr="003E789B">
        <w:t xml:space="preserve">●  </w:t>
      </w:r>
      <w:r w:rsidRPr="003E789B">
        <w:tab/>
      </w:r>
      <w:proofErr w:type="gramEnd"/>
      <w:r w:rsidRPr="003E789B">
        <w:rPr>
          <w:b/>
          <w:bCs/>
        </w:rPr>
        <w:t>Study Population:</w:t>
      </w:r>
      <w:r w:rsidRPr="003E789B">
        <w:t xml:space="preserve"> Adult patients (age ≥ 18 years) hospitalized with a primary diagnosis of MI (ICD-10 code I21).</w:t>
      </w:r>
    </w:p>
    <w:p w14:paraId="218D5850" w14:textId="77777777" w:rsidR="003E789B" w:rsidRPr="003E789B" w:rsidRDefault="003E789B" w:rsidP="003E789B">
      <w:proofErr w:type="gramStart"/>
      <w:r w:rsidRPr="003E789B">
        <w:t xml:space="preserve">●  </w:t>
      </w:r>
      <w:r w:rsidRPr="003E789B">
        <w:tab/>
      </w:r>
      <w:proofErr w:type="gramEnd"/>
      <w:r w:rsidRPr="003E789B">
        <w:rPr>
          <w:b/>
          <w:bCs/>
        </w:rPr>
        <w:t>Exposure:</w:t>
      </w:r>
      <w:r w:rsidRPr="003E789B">
        <w:t xml:space="preserve"> Obesity and Diabetes Mellitus</w:t>
      </w:r>
    </w:p>
    <w:p w14:paraId="4681AED5" w14:textId="77777777" w:rsidR="003E789B" w:rsidRPr="003E789B" w:rsidRDefault="003E789B" w:rsidP="003E789B">
      <w:proofErr w:type="gramStart"/>
      <w:r w:rsidRPr="003E789B">
        <w:t xml:space="preserve">●  </w:t>
      </w:r>
      <w:r w:rsidRPr="003E789B">
        <w:tab/>
      </w:r>
      <w:proofErr w:type="gramEnd"/>
      <w:r w:rsidRPr="003E789B">
        <w:rPr>
          <w:b/>
          <w:bCs/>
        </w:rPr>
        <w:t>Outcome:</w:t>
      </w:r>
      <w:r w:rsidRPr="003E789B">
        <w:t xml:space="preserve"> In-hospital mortality, length of stay, total hospital charge</w:t>
      </w:r>
    </w:p>
    <w:p w14:paraId="781CFCF0" w14:textId="77777777" w:rsidR="003E789B" w:rsidRPr="003E789B" w:rsidRDefault="003E789B" w:rsidP="003E789B">
      <w:r w:rsidRPr="003E789B">
        <w:t xml:space="preserve">●  </w:t>
      </w:r>
      <w:r w:rsidRPr="003E789B">
        <w:tab/>
      </w:r>
      <w:r w:rsidRPr="003E789B">
        <w:rPr>
          <w:b/>
          <w:bCs/>
        </w:rPr>
        <w:t>Statistical Analysis:</w:t>
      </w:r>
      <w:r w:rsidRPr="003E789B">
        <w:t xml:space="preserve"> Multivariable logistic and linear regression will be used to examine the association between MI and the odds of in-hospital mortality, length of stay, total hospital charge, adjusting for baseline demographics (age, sex, race), comorbidities (using the </w:t>
      </w:r>
      <w:proofErr w:type="spellStart"/>
      <w:r w:rsidRPr="003E789B">
        <w:t>charlson</w:t>
      </w:r>
      <w:proofErr w:type="spellEnd"/>
      <w:r w:rsidRPr="003E789B">
        <w:t xml:space="preserve"> comorbidity index or specific ICD-10 codes for the following: hypertension, atrial fibrillation, cerebrovascular disease, heart failure, peripheral vascular disease, dementia, COPD, valvular heart disease, diabetes mellitus, liver disease, chronic kidney disease, anemia, </w:t>
      </w:r>
      <w:proofErr w:type="spellStart"/>
      <w:r w:rsidRPr="003E789B">
        <w:t>hyperlipidemia</w:t>
      </w:r>
      <w:proofErr w:type="spellEnd"/>
      <w:r w:rsidRPr="003E789B">
        <w:t>, and cancer), previous medical history (previous CABG, previous MI, or previous PCI), hospital characteristics (size, teaching status, region), and insurance status.</w:t>
      </w:r>
    </w:p>
    <w:p w14:paraId="0B20820B" w14:textId="77777777" w:rsidR="003E789B" w:rsidRPr="003E789B" w:rsidRDefault="003E789B" w:rsidP="003E789B">
      <w:proofErr w:type="gramStart"/>
      <w:r w:rsidRPr="003E789B">
        <w:t xml:space="preserve">●  </w:t>
      </w:r>
      <w:r w:rsidRPr="003E789B">
        <w:tab/>
      </w:r>
      <w:proofErr w:type="gramEnd"/>
      <w:r w:rsidRPr="003E789B">
        <w:rPr>
          <w:b/>
          <w:bCs/>
        </w:rPr>
        <w:t>Key Variables and ICD-10 Codes:</w:t>
      </w:r>
    </w:p>
    <w:p w14:paraId="7929A766" w14:textId="77777777" w:rsidR="003E789B" w:rsidRPr="003E789B" w:rsidRDefault="003E789B" w:rsidP="003E789B">
      <w:proofErr w:type="gramStart"/>
      <w:r w:rsidRPr="003E789B">
        <w:t xml:space="preserve">○  </w:t>
      </w:r>
      <w:r w:rsidRPr="003E789B">
        <w:tab/>
      </w:r>
      <w:proofErr w:type="gramEnd"/>
      <w:r w:rsidRPr="003E789B">
        <w:t>Primary diagnosis of MI: I21</w:t>
      </w:r>
    </w:p>
    <w:p w14:paraId="4E07F83A" w14:textId="77777777" w:rsidR="003E789B" w:rsidRPr="003E789B" w:rsidRDefault="003E789B" w:rsidP="003E789B">
      <w:proofErr w:type="gramStart"/>
      <w:r w:rsidRPr="003E789B">
        <w:t xml:space="preserve">○  </w:t>
      </w:r>
      <w:r w:rsidRPr="003E789B">
        <w:tab/>
      </w:r>
      <w:proofErr w:type="gramEnd"/>
      <w:r w:rsidRPr="003E789B">
        <w:t>Information available for Obesity: E66</w:t>
      </w:r>
    </w:p>
    <w:p w14:paraId="22CAB2CC" w14:textId="77777777" w:rsidR="003E789B" w:rsidRPr="003E789B" w:rsidRDefault="003E789B" w:rsidP="003E789B">
      <w:proofErr w:type="gramStart"/>
      <w:r w:rsidRPr="003E789B">
        <w:t xml:space="preserve">○  </w:t>
      </w:r>
      <w:r w:rsidRPr="003E789B">
        <w:tab/>
      </w:r>
      <w:proofErr w:type="gramEnd"/>
      <w:r w:rsidRPr="003E789B">
        <w:t>Information available for Diabetes: E10&amp;E11</w:t>
      </w:r>
    </w:p>
    <w:p w14:paraId="5539FAE6" w14:textId="77777777" w:rsidR="003E789B" w:rsidRPr="003E789B" w:rsidRDefault="003E789B" w:rsidP="003E789B">
      <w:proofErr w:type="gramStart"/>
      <w:r w:rsidRPr="003E789B">
        <w:t xml:space="preserve">○  </w:t>
      </w:r>
      <w:r w:rsidRPr="003E789B">
        <w:tab/>
      </w:r>
      <w:proofErr w:type="gramEnd"/>
      <w:r w:rsidRPr="003E789B">
        <w:t>Patient and hospital characteristics: Available in the NIS database.</w:t>
      </w:r>
    </w:p>
    <w:p w14:paraId="2C5B2BA3" w14:textId="77777777" w:rsidR="003E789B" w:rsidRPr="003E789B" w:rsidRDefault="003E789B" w:rsidP="003E789B">
      <w:proofErr w:type="gramStart"/>
      <w:r w:rsidRPr="003E789B">
        <w:t xml:space="preserve">○  </w:t>
      </w:r>
      <w:r w:rsidRPr="003E789B">
        <w:tab/>
      </w:r>
      <w:proofErr w:type="gramEnd"/>
      <w:r w:rsidRPr="003E789B">
        <w:t>Comorbidities: Utilize relevant ICD-10 codes.</w:t>
      </w:r>
    </w:p>
    <w:p w14:paraId="40A5DD23" w14:textId="77777777" w:rsidR="003E789B" w:rsidRPr="003E789B" w:rsidRDefault="003E789B" w:rsidP="003E789B">
      <w:r w:rsidRPr="003E789B">
        <w:rPr>
          <w:b/>
          <w:bCs/>
        </w:rPr>
        <w:lastRenderedPageBreak/>
        <w:t>Potential Impact:</w:t>
      </w:r>
      <w:r w:rsidRPr="003E789B">
        <w:t xml:space="preserve"> This study could clarify the role of Obesity and DM in predicting outcomes for patients hospitalized with MI. As both the obesity and diabetes mellitus are manageable conditions, it may necessitate a re-evaluation of current risk stratification models and weight &amp; DM management guidelines for this population, if the correlation between these is observed. Furthermore, examining the impact of these on length of stay and hospital costs can inform healthcare resource utilization. The findings may also highlight specific patient subgroups where the obesity and diabetes are </w:t>
      </w:r>
      <w:proofErr w:type="gramStart"/>
      <w:r w:rsidRPr="003E789B">
        <w:t>more or less pronounced</w:t>
      </w:r>
      <w:proofErr w:type="gramEnd"/>
      <w:r w:rsidRPr="003E789B">
        <w:t>, guiding more tailored clinical approaches and future research into the underlying mechanisms of this phenomenon.</w:t>
      </w:r>
    </w:p>
    <w:p w14:paraId="36216826" w14:textId="77777777" w:rsidR="003E789B" w:rsidRPr="003E789B" w:rsidRDefault="003E789B" w:rsidP="003E789B">
      <w:r w:rsidRPr="003E789B">
        <w:rPr>
          <w:b/>
          <w:bCs/>
        </w:rPr>
        <w:t>References:</w:t>
      </w:r>
    </w:p>
    <w:p w14:paraId="3AA54AE1" w14:textId="77777777" w:rsidR="003E789B" w:rsidRPr="003E789B" w:rsidRDefault="003E789B" w:rsidP="003E789B">
      <w:r w:rsidRPr="003E789B">
        <w:t xml:space="preserve">·       Velazquez G, Gomez TMA, Asemota I, Akuna E, </w:t>
      </w:r>
      <w:proofErr w:type="spellStart"/>
      <w:r w:rsidRPr="003E789B">
        <w:t>Ojemolon</w:t>
      </w:r>
      <w:proofErr w:type="spellEnd"/>
      <w:r w:rsidRPr="003E789B">
        <w:t xml:space="preserve"> PE, </w:t>
      </w:r>
      <w:proofErr w:type="spellStart"/>
      <w:r w:rsidRPr="003E789B">
        <w:t>Eseaton</w:t>
      </w:r>
      <w:proofErr w:type="spellEnd"/>
      <w:r w:rsidRPr="003E789B">
        <w:t xml:space="preserve"> P. Obesity Impacts Mortality and Rate of Revascularizations Among Patients </w:t>
      </w:r>
      <w:proofErr w:type="gramStart"/>
      <w:r w:rsidRPr="003E789B">
        <w:t>With</w:t>
      </w:r>
      <w:proofErr w:type="gramEnd"/>
      <w:r w:rsidRPr="003E789B">
        <w:t xml:space="preserve"> Acute Myocardial Infarction: An Analysis of the National Inpatient Sample. </w:t>
      </w:r>
      <w:proofErr w:type="spellStart"/>
      <w:r w:rsidRPr="003E789B">
        <w:t>Cureus</w:t>
      </w:r>
      <w:proofErr w:type="spellEnd"/>
      <w:r w:rsidRPr="003E789B">
        <w:t>. 2020 Dec 4;12(12</w:t>
      </w:r>
      <w:proofErr w:type="gramStart"/>
      <w:r w:rsidRPr="003E789B">
        <w:t>):e</w:t>
      </w:r>
      <w:proofErr w:type="gramEnd"/>
      <w:r w:rsidRPr="003E789B">
        <w:t xml:space="preserve">11910. </w:t>
      </w:r>
      <w:proofErr w:type="spellStart"/>
      <w:r w:rsidRPr="003E789B">
        <w:t>doi</w:t>
      </w:r>
      <w:proofErr w:type="spellEnd"/>
      <w:r w:rsidRPr="003E789B">
        <w:t>: 10.7759/cureus.11910. PMID: 33425499; PMCID: PMC7785489.</w:t>
      </w:r>
    </w:p>
    <w:p w14:paraId="1032E206" w14:textId="77777777" w:rsidR="003E789B" w:rsidRDefault="003E789B" w:rsidP="003E789B">
      <w:r w:rsidRPr="003E789B">
        <w:t xml:space="preserve">·       Chakraborty S, </w:t>
      </w:r>
      <w:proofErr w:type="spellStart"/>
      <w:r w:rsidRPr="003E789B">
        <w:t>Amgai</w:t>
      </w:r>
      <w:proofErr w:type="spellEnd"/>
      <w:r w:rsidRPr="003E789B">
        <w:t xml:space="preserve"> B, Bandyopadhyay D, Patel N, Hajra A, Narasimhan B, Rai D, Aggarwal G, Ghosh RK, </w:t>
      </w:r>
      <w:proofErr w:type="spellStart"/>
      <w:r w:rsidRPr="003E789B">
        <w:t>Yandrapalli</w:t>
      </w:r>
      <w:proofErr w:type="spellEnd"/>
      <w:r w:rsidRPr="003E789B">
        <w:t xml:space="preserve"> S, Aronow WS, </w:t>
      </w:r>
      <w:proofErr w:type="spellStart"/>
      <w:r w:rsidRPr="003E789B">
        <w:t>Fonarow</w:t>
      </w:r>
      <w:proofErr w:type="spellEnd"/>
      <w:r w:rsidRPr="003E789B">
        <w:t xml:space="preserve"> GC, Naidu SS. Acute myocardial infarction in the young with diabetes mellitus- national inpatient sample study with sex-based difference in outcomes. Int J </w:t>
      </w:r>
      <w:proofErr w:type="spellStart"/>
      <w:r w:rsidRPr="003E789B">
        <w:t>Cardiol</w:t>
      </w:r>
      <w:proofErr w:type="spellEnd"/>
      <w:r w:rsidRPr="003E789B">
        <w:t xml:space="preserve">. 2021 Mar </w:t>
      </w:r>
      <w:proofErr w:type="gramStart"/>
      <w:r w:rsidRPr="003E789B">
        <w:t>1;326:35</w:t>
      </w:r>
      <w:proofErr w:type="gramEnd"/>
      <w:r w:rsidRPr="003E789B">
        <w:t xml:space="preserve">-41. </w:t>
      </w:r>
      <w:proofErr w:type="spellStart"/>
      <w:r w:rsidRPr="003E789B">
        <w:t>doi</w:t>
      </w:r>
      <w:proofErr w:type="spellEnd"/>
      <w:r w:rsidRPr="003E789B">
        <w:t xml:space="preserve">: 10.1016/j.ijcard.2020.08.002. </w:t>
      </w:r>
      <w:proofErr w:type="spellStart"/>
      <w:r w:rsidRPr="003E789B">
        <w:t>Epub</w:t>
      </w:r>
      <w:proofErr w:type="spellEnd"/>
      <w:r w:rsidRPr="003E789B">
        <w:t xml:space="preserve"> 2020 Aug 8. PMID: 32781013.</w:t>
      </w:r>
    </w:p>
    <w:p w14:paraId="5960B3CC" w14:textId="77777777" w:rsidR="003E789B" w:rsidRDefault="003E789B" w:rsidP="003E789B"/>
    <w:p w14:paraId="33B8E1DA" w14:textId="77777777" w:rsidR="003E789B" w:rsidRDefault="003E789B" w:rsidP="003E789B"/>
    <w:p w14:paraId="5C1018DD" w14:textId="72218358" w:rsidR="003E789B" w:rsidRPr="003E789B" w:rsidRDefault="003E789B" w:rsidP="003E789B">
      <w:r>
        <w:rPr>
          <w:b/>
          <w:bCs/>
        </w:rPr>
        <w:t xml:space="preserve">5) </w:t>
      </w:r>
      <w:r w:rsidRPr="003E789B">
        <w:rPr>
          <w:b/>
          <w:bCs/>
        </w:rPr>
        <w:t xml:space="preserve">Impact of Obesity on In-Hospital Outcomes in Patients Undergoing </w:t>
      </w:r>
      <w:proofErr w:type="spellStart"/>
      <w:r w:rsidRPr="003E789B">
        <w:rPr>
          <w:b/>
          <w:bCs/>
        </w:rPr>
        <w:t>Mitraclip</w:t>
      </w:r>
      <w:proofErr w:type="spellEnd"/>
      <w:r w:rsidRPr="003E789B">
        <w:rPr>
          <w:b/>
          <w:bCs/>
        </w:rPr>
        <w:t xml:space="preserve"> Procedure: A National Inpatient Sample Analysis</w:t>
      </w:r>
    </w:p>
    <w:p w14:paraId="7096B045" w14:textId="77777777" w:rsidR="003E789B" w:rsidRPr="003E789B" w:rsidRDefault="003E789B" w:rsidP="003E789B">
      <w:r w:rsidRPr="003E789B">
        <w:rPr>
          <w:b/>
          <w:bCs/>
        </w:rPr>
        <w:t>Rationale:</w:t>
      </w:r>
      <w:r w:rsidRPr="003E789B">
        <w:t xml:space="preserve"> While obesity is a well-established risk factor for cardiovascular morbidity, its specific impact on in-hospital outcomes following MitraClip implantation remains poorly characterized. Recent studies have described an "obesity paradox" in various cardiac interventions, where obese patients demonstrate comparable or even superior short-term outcomes compared to normal-weight counterparts. Analyzing the National Inpatient Sample (NIS) will enable us to evaluate the association between obesity and key clinical endpoints including in-hospital mortality, post-procedural complications, length of stay, and total hospital charges in a real-world population undergoing MitraClip implantation. Evaluating these associations will provide valuable insights for risk stratification and peri-procedural management of obese patients undergoing </w:t>
      </w:r>
      <w:proofErr w:type="spellStart"/>
      <w:r w:rsidRPr="003E789B">
        <w:t>Mitraclip</w:t>
      </w:r>
      <w:proofErr w:type="spellEnd"/>
      <w:r w:rsidRPr="003E789B">
        <w:t xml:space="preserve"> implantation.</w:t>
      </w:r>
    </w:p>
    <w:p w14:paraId="5FF54D09" w14:textId="77777777" w:rsidR="003E789B" w:rsidRPr="003E789B" w:rsidRDefault="003E789B" w:rsidP="003E789B">
      <w:r w:rsidRPr="003E789B">
        <w:rPr>
          <w:b/>
          <w:bCs/>
        </w:rPr>
        <w:t>Proposed Methodology:</w:t>
      </w:r>
    </w:p>
    <w:p w14:paraId="609949C7" w14:textId="77777777" w:rsidR="003E789B" w:rsidRPr="003E789B" w:rsidRDefault="003E789B" w:rsidP="003E789B">
      <w:r w:rsidRPr="003E789B">
        <w:t xml:space="preserve">●       </w:t>
      </w:r>
      <w:r w:rsidRPr="003E789B">
        <w:rPr>
          <w:b/>
          <w:bCs/>
        </w:rPr>
        <w:t>Study Design:</w:t>
      </w:r>
      <w:r w:rsidRPr="003E789B">
        <w:t xml:space="preserve"> Retrospective cohort study using NIS data from recent years (e.g., 2018-2020).</w:t>
      </w:r>
    </w:p>
    <w:p w14:paraId="73B04CA1" w14:textId="77777777" w:rsidR="003E789B" w:rsidRPr="003E789B" w:rsidRDefault="003E789B" w:rsidP="003E789B">
      <w:r w:rsidRPr="003E789B">
        <w:t xml:space="preserve">●       </w:t>
      </w:r>
      <w:r w:rsidRPr="003E789B">
        <w:rPr>
          <w:b/>
          <w:bCs/>
        </w:rPr>
        <w:t>Study Population:</w:t>
      </w:r>
      <w:r w:rsidRPr="003E789B">
        <w:t xml:space="preserve"> Adult patients (age ≥ 18 years) undergoing </w:t>
      </w:r>
      <w:proofErr w:type="spellStart"/>
      <w:r w:rsidRPr="003E789B">
        <w:t>Mitraclip</w:t>
      </w:r>
      <w:proofErr w:type="spellEnd"/>
      <w:r w:rsidRPr="003E789B">
        <w:t xml:space="preserve"> implantation (ICD-10 PCS code 02UG3JZ)</w:t>
      </w:r>
    </w:p>
    <w:p w14:paraId="4D78A78F" w14:textId="77777777" w:rsidR="003E789B" w:rsidRPr="003E789B" w:rsidRDefault="003E789B" w:rsidP="003E789B">
      <w:r w:rsidRPr="003E789B">
        <w:t xml:space="preserve">●       </w:t>
      </w:r>
      <w:r w:rsidRPr="003E789B">
        <w:rPr>
          <w:b/>
          <w:bCs/>
        </w:rPr>
        <w:t>Exposure:</w:t>
      </w:r>
      <w:r w:rsidRPr="003E789B">
        <w:t xml:space="preserve"> BMI (ICD-10 code Z68.x)</w:t>
      </w:r>
    </w:p>
    <w:p w14:paraId="28C10885" w14:textId="77777777" w:rsidR="003E789B" w:rsidRPr="003E789B" w:rsidRDefault="003E789B" w:rsidP="003E789B">
      <w:r w:rsidRPr="003E789B">
        <w:t xml:space="preserve">●       </w:t>
      </w:r>
      <w:r w:rsidRPr="003E789B">
        <w:rPr>
          <w:b/>
          <w:bCs/>
        </w:rPr>
        <w:t>Outcome:</w:t>
      </w:r>
      <w:r w:rsidRPr="003E789B">
        <w:t xml:space="preserve"> In-hospital mortality, length of stay, procedural complications, total hospital charges</w:t>
      </w:r>
    </w:p>
    <w:p w14:paraId="10709B8E" w14:textId="77777777" w:rsidR="003E789B" w:rsidRPr="003E789B" w:rsidRDefault="003E789B" w:rsidP="003E789B">
      <w:r w:rsidRPr="003E789B">
        <w:lastRenderedPageBreak/>
        <w:t xml:space="preserve">●       </w:t>
      </w:r>
      <w:r w:rsidRPr="003E789B">
        <w:rPr>
          <w:b/>
          <w:bCs/>
        </w:rPr>
        <w:t>Statistical Analysis:</w:t>
      </w:r>
      <w:r w:rsidRPr="003E789B">
        <w:t xml:space="preserve"> Multivariable logistic and linear regression will be used to examine the association between BMI and the odds of in-hospital mortality, length of stay, total hospital charge, adjusting for baseline demographics (age, sex, race), comorbidities (using the Charlson comorbidity index or specific ICD-10 codes for the following: hypertension, heart failure, peripheral vascular disease, atrial fibrillation, cerebrovascular disease, dementia, COPD, valvular heart disease, diabetes mellitus, liver disease, chronic kidney disease, anemia, </w:t>
      </w:r>
      <w:proofErr w:type="spellStart"/>
      <w:r w:rsidRPr="003E789B">
        <w:t>hyperlipidemia</w:t>
      </w:r>
      <w:proofErr w:type="spellEnd"/>
      <w:r w:rsidRPr="003E789B">
        <w:t>, and cancer), previous medical history (previous CABG, previous MI, or previous PCI), hospital characteristics (size, teaching status, region), and insurance status.</w:t>
      </w:r>
    </w:p>
    <w:p w14:paraId="4B0C43C4" w14:textId="77777777" w:rsidR="003E789B" w:rsidRPr="003E789B" w:rsidRDefault="003E789B" w:rsidP="003E789B">
      <w:r w:rsidRPr="003E789B">
        <w:t xml:space="preserve">●       </w:t>
      </w:r>
      <w:r w:rsidRPr="003E789B">
        <w:rPr>
          <w:b/>
          <w:bCs/>
        </w:rPr>
        <w:t>Key Variables and ICD-10 Codes:</w:t>
      </w:r>
    </w:p>
    <w:p w14:paraId="3090A459" w14:textId="77777777" w:rsidR="003E789B" w:rsidRPr="003E789B" w:rsidRDefault="003E789B" w:rsidP="003E789B">
      <w:r w:rsidRPr="003E789B">
        <w:t xml:space="preserve">○       </w:t>
      </w:r>
      <w:proofErr w:type="spellStart"/>
      <w:r w:rsidRPr="003E789B">
        <w:t>Mitraclip</w:t>
      </w:r>
      <w:proofErr w:type="spellEnd"/>
      <w:r w:rsidRPr="003E789B">
        <w:t xml:space="preserve"> procedure: ICD-10 PCS code 02UG3JZ</w:t>
      </w:r>
    </w:p>
    <w:p w14:paraId="37FDC49F" w14:textId="77777777" w:rsidR="003E789B" w:rsidRPr="003E789B" w:rsidRDefault="003E789B" w:rsidP="003E789B">
      <w:r w:rsidRPr="003E789B">
        <w:t>○       Information available for BMI: ICD-10 code Z68.x</w:t>
      </w:r>
    </w:p>
    <w:p w14:paraId="1D6CDCE2" w14:textId="77777777" w:rsidR="003E789B" w:rsidRPr="003E789B" w:rsidRDefault="003E789B" w:rsidP="003E789B">
      <w:r w:rsidRPr="003E789B">
        <w:t>○       Patient and hospital characteristics: Available in the NIS database.</w:t>
      </w:r>
    </w:p>
    <w:p w14:paraId="74628AC3" w14:textId="77777777" w:rsidR="003E789B" w:rsidRPr="003E789B" w:rsidRDefault="003E789B" w:rsidP="003E789B">
      <w:r w:rsidRPr="003E789B">
        <w:t>○       Comorbidities: Utilize relevant ICD-10 codes</w:t>
      </w:r>
    </w:p>
    <w:p w14:paraId="037251AE" w14:textId="77777777" w:rsidR="003E789B" w:rsidRPr="003E789B" w:rsidRDefault="003E789B" w:rsidP="003E789B">
      <w:r w:rsidRPr="003E789B">
        <w:t>○       Outcomes: In-hospital mortality, length of stay, post or peri-procedural complications, total hospital charges</w:t>
      </w:r>
    </w:p>
    <w:p w14:paraId="53B436FC" w14:textId="77777777" w:rsidR="003E789B" w:rsidRPr="003E789B" w:rsidRDefault="003E789B" w:rsidP="003E789B">
      <w:r w:rsidRPr="003E789B">
        <w:rPr>
          <w:b/>
          <w:bCs/>
        </w:rPr>
        <w:t>Potential Impact:</w:t>
      </w:r>
      <w:r w:rsidRPr="003E789B">
        <w:t xml:space="preserve"> This study may provide critical insights into the role of BMI as a predictor of in-hospital outcomes following MitraClip procedure. If an obesity paradox is demonstrated, it could challenge current risk assessment paradigms and prompt reconsideration of weight management strategies for this patient population. The analysis of length of stay and hospital costs will quantify the true healthcare resource utilization associated with different BMI categories. Furthermore, identification of specific patient subgroups where the paradox is most evident could enable more personalized treatment approaches and guide mechanistic investigations into this counterintuitive phenomenon.</w:t>
      </w:r>
    </w:p>
    <w:p w14:paraId="43AE32EB" w14:textId="77777777" w:rsidR="003E789B" w:rsidRPr="003E789B" w:rsidRDefault="003E789B" w:rsidP="003E789B">
      <w:r w:rsidRPr="003E789B">
        <w:rPr>
          <w:b/>
          <w:bCs/>
        </w:rPr>
        <w:t>References:</w:t>
      </w:r>
    </w:p>
    <w:p w14:paraId="0CE44541" w14:textId="3481A04E" w:rsidR="003E789B" w:rsidRPr="003E789B" w:rsidRDefault="00B81EE4" w:rsidP="00B81EE4">
      <w:pPr>
        <w:pStyle w:val="ListParagraph"/>
        <w:numPr>
          <w:ilvl w:val="0"/>
          <w:numId w:val="7"/>
        </w:numPr>
      </w:pPr>
      <w:hyperlink r:id="rId8" w:history="1">
        <w:r w:rsidRPr="009B5191">
          <w:rPr>
            <w:rStyle w:val="Hyperlink"/>
          </w:rPr>
          <w:t>https://pmc.ncbi.nlm.nih.gov/articles/PMC9748758/#clc23897-sec-0210</w:t>
        </w:r>
      </w:hyperlink>
    </w:p>
    <w:p w14:paraId="2C4186F6" w14:textId="1394CDEB" w:rsidR="003E789B" w:rsidRPr="003E789B" w:rsidRDefault="00B81EE4" w:rsidP="003E789B">
      <w:r>
        <w:rPr>
          <w:i/>
          <w:iCs/>
        </w:rPr>
        <w:t>(</w:t>
      </w:r>
      <w:r w:rsidR="003E789B" w:rsidRPr="003E789B">
        <w:rPr>
          <w:i/>
          <w:iCs/>
        </w:rPr>
        <w:t>While this is not a NIS database analysis, it highlights the possibility of an obesity paradox being present in this population.</w:t>
      </w:r>
      <w:r>
        <w:rPr>
          <w:i/>
          <w:iCs/>
        </w:rPr>
        <w:t>)</w:t>
      </w:r>
    </w:p>
    <w:p w14:paraId="481BA877" w14:textId="11180417" w:rsidR="00A17063" w:rsidRDefault="00B81EE4" w:rsidP="00B81EE4">
      <w:pPr>
        <w:pStyle w:val="ListParagraph"/>
        <w:numPr>
          <w:ilvl w:val="0"/>
          <w:numId w:val="7"/>
        </w:numPr>
      </w:pPr>
      <w:hyperlink r:id="rId9" w:history="1">
        <w:r w:rsidRPr="009B5191">
          <w:rPr>
            <w:rStyle w:val="Hyperlink"/>
          </w:rPr>
          <w:t>https://www.sciencedirect.com/science/article/abs/pii/S0939475320301307#:~:text=Our%20results%20failed%20to%20confirm,risk%20to</w:t>
        </w:r>
        <w:r w:rsidRPr="009B5191">
          <w:rPr>
            <w:rStyle w:val="Hyperlink"/>
          </w:rPr>
          <w:t>%</w:t>
        </w:r>
        <w:r w:rsidRPr="009B5191">
          <w:rPr>
            <w:rStyle w:val="Hyperlink"/>
          </w:rPr>
          <w:t>20develop%20pulmonary%20embolism</w:t>
        </w:r>
      </w:hyperlink>
      <w:r w:rsidR="00A17063" w:rsidRPr="00A17063">
        <w:t>.</w:t>
      </w:r>
    </w:p>
    <w:p w14:paraId="723661BE" w14:textId="3DBE49A2" w:rsidR="003E789B" w:rsidRPr="00A17063" w:rsidRDefault="003E789B" w:rsidP="003E789B">
      <w:r w:rsidRPr="00A17063">
        <w:br/>
      </w:r>
      <w:r w:rsidRPr="00A17063">
        <w:br/>
      </w:r>
      <w:r w:rsidRPr="00A17063">
        <w:br/>
      </w:r>
      <w:r w:rsidRPr="00A17063">
        <w:br/>
      </w:r>
    </w:p>
    <w:p w14:paraId="2E9B2241" w14:textId="77777777" w:rsidR="000875D0" w:rsidRDefault="000875D0"/>
    <w:sectPr w:rsidR="000875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6F71"/>
    <w:multiLevelType w:val="multilevel"/>
    <w:tmpl w:val="24F4F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DC091E"/>
    <w:multiLevelType w:val="multilevel"/>
    <w:tmpl w:val="EB0E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47794"/>
    <w:multiLevelType w:val="multilevel"/>
    <w:tmpl w:val="5F943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7F610C"/>
    <w:multiLevelType w:val="multilevel"/>
    <w:tmpl w:val="C46CF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8B344C"/>
    <w:multiLevelType w:val="hybridMultilevel"/>
    <w:tmpl w:val="FA7ADDA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54F44C1"/>
    <w:multiLevelType w:val="multilevel"/>
    <w:tmpl w:val="AA8C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A12655"/>
    <w:multiLevelType w:val="multilevel"/>
    <w:tmpl w:val="AC14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90313">
    <w:abstractNumId w:val="3"/>
  </w:num>
  <w:num w:numId="2" w16cid:durableId="1016809652">
    <w:abstractNumId w:val="0"/>
  </w:num>
  <w:num w:numId="3" w16cid:durableId="956714717">
    <w:abstractNumId w:val="6"/>
  </w:num>
  <w:num w:numId="4" w16cid:durableId="1273781650">
    <w:abstractNumId w:val="2"/>
  </w:num>
  <w:num w:numId="5" w16cid:durableId="858201592">
    <w:abstractNumId w:val="1"/>
  </w:num>
  <w:num w:numId="6" w16cid:durableId="1167480074">
    <w:abstractNumId w:val="5"/>
  </w:num>
  <w:num w:numId="7" w16cid:durableId="1768113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89B"/>
    <w:rsid w:val="000875D0"/>
    <w:rsid w:val="00374AE6"/>
    <w:rsid w:val="003E789B"/>
    <w:rsid w:val="00873122"/>
    <w:rsid w:val="00A17063"/>
    <w:rsid w:val="00B81EE4"/>
    <w:rsid w:val="00C204E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D6A48"/>
  <w15:chartTrackingRefBased/>
  <w15:docId w15:val="{ACDC53D6-95A9-4657-A6BC-6B4B69A4B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89B"/>
    <w:rPr>
      <w:rFonts w:eastAsiaTheme="majorEastAsia" w:cstheme="majorBidi"/>
      <w:color w:val="272727" w:themeColor="text1" w:themeTint="D8"/>
    </w:rPr>
  </w:style>
  <w:style w:type="paragraph" w:styleId="Title">
    <w:name w:val="Title"/>
    <w:basedOn w:val="Normal"/>
    <w:next w:val="Normal"/>
    <w:link w:val="TitleChar"/>
    <w:uiPriority w:val="10"/>
    <w:qFormat/>
    <w:rsid w:val="003E7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89B"/>
    <w:pPr>
      <w:spacing w:before="160"/>
      <w:jc w:val="center"/>
    </w:pPr>
    <w:rPr>
      <w:i/>
      <w:iCs/>
      <w:color w:val="404040" w:themeColor="text1" w:themeTint="BF"/>
    </w:rPr>
  </w:style>
  <w:style w:type="character" w:customStyle="1" w:styleId="QuoteChar">
    <w:name w:val="Quote Char"/>
    <w:basedOn w:val="DefaultParagraphFont"/>
    <w:link w:val="Quote"/>
    <w:uiPriority w:val="29"/>
    <w:rsid w:val="003E789B"/>
    <w:rPr>
      <w:i/>
      <w:iCs/>
      <w:color w:val="404040" w:themeColor="text1" w:themeTint="BF"/>
    </w:rPr>
  </w:style>
  <w:style w:type="paragraph" w:styleId="ListParagraph">
    <w:name w:val="List Paragraph"/>
    <w:basedOn w:val="Normal"/>
    <w:uiPriority w:val="34"/>
    <w:qFormat/>
    <w:rsid w:val="003E789B"/>
    <w:pPr>
      <w:ind w:left="720"/>
      <w:contextualSpacing/>
    </w:pPr>
  </w:style>
  <w:style w:type="character" w:styleId="IntenseEmphasis">
    <w:name w:val="Intense Emphasis"/>
    <w:basedOn w:val="DefaultParagraphFont"/>
    <w:uiPriority w:val="21"/>
    <w:qFormat/>
    <w:rsid w:val="003E789B"/>
    <w:rPr>
      <w:i/>
      <w:iCs/>
      <w:color w:val="0F4761" w:themeColor="accent1" w:themeShade="BF"/>
    </w:rPr>
  </w:style>
  <w:style w:type="paragraph" w:styleId="IntenseQuote">
    <w:name w:val="Intense Quote"/>
    <w:basedOn w:val="Normal"/>
    <w:next w:val="Normal"/>
    <w:link w:val="IntenseQuoteChar"/>
    <w:uiPriority w:val="30"/>
    <w:qFormat/>
    <w:rsid w:val="003E7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89B"/>
    <w:rPr>
      <w:i/>
      <w:iCs/>
      <w:color w:val="0F4761" w:themeColor="accent1" w:themeShade="BF"/>
    </w:rPr>
  </w:style>
  <w:style w:type="character" w:styleId="IntenseReference">
    <w:name w:val="Intense Reference"/>
    <w:basedOn w:val="DefaultParagraphFont"/>
    <w:uiPriority w:val="32"/>
    <w:qFormat/>
    <w:rsid w:val="003E789B"/>
    <w:rPr>
      <w:b/>
      <w:bCs/>
      <w:smallCaps/>
      <w:color w:val="0F4761" w:themeColor="accent1" w:themeShade="BF"/>
      <w:spacing w:val="5"/>
    </w:rPr>
  </w:style>
  <w:style w:type="character" w:styleId="Hyperlink">
    <w:name w:val="Hyperlink"/>
    <w:basedOn w:val="DefaultParagraphFont"/>
    <w:uiPriority w:val="99"/>
    <w:unhideWhenUsed/>
    <w:rsid w:val="003E789B"/>
    <w:rPr>
      <w:color w:val="467886" w:themeColor="hyperlink"/>
      <w:u w:val="single"/>
    </w:rPr>
  </w:style>
  <w:style w:type="character" w:styleId="UnresolvedMention">
    <w:name w:val="Unresolved Mention"/>
    <w:basedOn w:val="DefaultParagraphFont"/>
    <w:uiPriority w:val="99"/>
    <w:semiHidden/>
    <w:unhideWhenUsed/>
    <w:rsid w:val="003E789B"/>
    <w:rPr>
      <w:color w:val="605E5C"/>
      <w:shd w:val="clear" w:color="auto" w:fill="E1DFDD"/>
    </w:rPr>
  </w:style>
  <w:style w:type="character" w:styleId="FollowedHyperlink">
    <w:name w:val="FollowedHyperlink"/>
    <w:basedOn w:val="DefaultParagraphFont"/>
    <w:uiPriority w:val="99"/>
    <w:semiHidden/>
    <w:unhideWhenUsed/>
    <w:rsid w:val="00A170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542751">
      <w:bodyDiv w:val="1"/>
      <w:marLeft w:val="0"/>
      <w:marRight w:val="0"/>
      <w:marTop w:val="0"/>
      <w:marBottom w:val="0"/>
      <w:divBdr>
        <w:top w:val="none" w:sz="0" w:space="0" w:color="auto"/>
        <w:left w:val="none" w:sz="0" w:space="0" w:color="auto"/>
        <w:bottom w:val="none" w:sz="0" w:space="0" w:color="auto"/>
        <w:right w:val="none" w:sz="0" w:space="0" w:color="auto"/>
      </w:divBdr>
    </w:div>
    <w:div w:id="416026245">
      <w:bodyDiv w:val="1"/>
      <w:marLeft w:val="0"/>
      <w:marRight w:val="0"/>
      <w:marTop w:val="0"/>
      <w:marBottom w:val="0"/>
      <w:divBdr>
        <w:top w:val="none" w:sz="0" w:space="0" w:color="auto"/>
        <w:left w:val="none" w:sz="0" w:space="0" w:color="auto"/>
        <w:bottom w:val="none" w:sz="0" w:space="0" w:color="auto"/>
        <w:right w:val="none" w:sz="0" w:space="0" w:color="auto"/>
      </w:divBdr>
    </w:div>
    <w:div w:id="447357569">
      <w:bodyDiv w:val="1"/>
      <w:marLeft w:val="0"/>
      <w:marRight w:val="0"/>
      <w:marTop w:val="0"/>
      <w:marBottom w:val="0"/>
      <w:divBdr>
        <w:top w:val="none" w:sz="0" w:space="0" w:color="auto"/>
        <w:left w:val="none" w:sz="0" w:space="0" w:color="auto"/>
        <w:bottom w:val="none" w:sz="0" w:space="0" w:color="auto"/>
        <w:right w:val="none" w:sz="0" w:space="0" w:color="auto"/>
      </w:divBdr>
    </w:div>
    <w:div w:id="517472524">
      <w:bodyDiv w:val="1"/>
      <w:marLeft w:val="0"/>
      <w:marRight w:val="0"/>
      <w:marTop w:val="0"/>
      <w:marBottom w:val="0"/>
      <w:divBdr>
        <w:top w:val="none" w:sz="0" w:space="0" w:color="auto"/>
        <w:left w:val="none" w:sz="0" w:space="0" w:color="auto"/>
        <w:bottom w:val="none" w:sz="0" w:space="0" w:color="auto"/>
        <w:right w:val="none" w:sz="0" w:space="0" w:color="auto"/>
      </w:divBdr>
    </w:div>
    <w:div w:id="543061961">
      <w:bodyDiv w:val="1"/>
      <w:marLeft w:val="0"/>
      <w:marRight w:val="0"/>
      <w:marTop w:val="0"/>
      <w:marBottom w:val="0"/>
      <w:divBdr>
        <w:top w:val="none" w:sz="0" w:space="0" w:color="auto"/>
        <w:left w:val="none" w:sz="0" w:space="0" w:color="auto"/>
        <w:bottom w:val="none" w:sz="0" w:space="0" w:color="auto"/>
        <w:right w:val="none" w:sz="0" w:space="0" w:color="auto"/>
      </w:divBdr>
    </w:div>
    <w:div w:id="634405893">
      <w:bodyDiv w:val="1"/>
      <w:marLeft w:val="0"/>
      <w:marRight w:val="0"/>
      <w:marTop w:val="0"/>
      <w:marBottom w:val="0"/>
      <w:divBdr>
        <w:top w:val="none" w:sz="0" w:space="0" w:color="auto"/>
        <w:left w:val="none" w:sz="0" w:space="0" w:color="auto"/>
        <w:bottom w:val="none" w:sz="0" w:space="0" w:color="auto"/>
        <w:right w:val="none" w:sz="0" w:space="0" w:color="auto"/>
      </w:divBdr>
    </w:div>
    <w:div w:id="711420447">
      <w:bodyDiv w:val="1"/>
      <w:marLeft w:val="0"/>
      <w:marRight w:val="0"/>
      <w:marTop w:val="0"/>
      <w:marBottom w:val="0"/>
      <w:divBdr>
        <w:top w:val="none" w:sz="0" w:space="0" w:color="auto"/>
        <w:left w:val="none" w:sz="0" w:space="0" w:color="auto"/>
        <w:bottom w:val="none" w:sz="0" w:space="0" w:color="auto"/>
        <w:right w:val="none" w:sz="0" w:space="0" w:color="auto"/>
      </w:divBdr>
    </w:div>
    <w:div w:id="1147169026">
      <w:bodyDiv w:val="1"/>
      <w:marLeft w:val="0"/>
      <w:marRight w:val="0"/>
      <w:marTop w:val="0"/>
      <w:marBottom w:val="0"/>
      <w:divBdr>
        <w:top w:val="none" w:sz="0" w:space="0" w:color="auto"/>
        <w:left w:val="none" w:sz="0" w:space="0" w:color="auto"/>
        <w:bottom w:val="none" w:sz="0" w:space="0" w:color="auto"/>
        <w:right w:val="none" w:sz="0" w:space="0" w:color="auto"/>
      </w:divBdr>
    </w:div>
    <w:div w:id="1397511140">
      <w:bodyDiv w:val="1"/>
      <w:marLeft w:val="0"/>
      <w:marRight w:val="0"/>
      <w:marTop w:val="0"/>
      <w:marBottom w:val="0"/>
      <w:divBdr>
        <w:top w:val="none" w:sz="0" w:space="0" w:color="auto"/>
        <w:left w:val="none" w:sz="0" w:space="0" w:color="auto"/>
        <w:bottom w:val="none" w:sz="0" w:space="0" w:color="auto"/>
        <w:right w:val="none" w:sz="0" w:space="0" w:color="auto"/>
      </w:divBdr>
    </w:div>
    <w:div w:id="1876113850">
      <w:bodyDiv w:val="1"/>
      <w:marLeft w:val="0"/>
      <w:marRight w:val="0"/>
      <w:marTop w:val="0"/>
      <w:marBottom w:val="0"/>
      <w:divBdr>
        <w:top w:val="none" w:sz="0" w:space="0" w:color="auto"/>
        <w:left w:val="none" w:sz="0" w:space="0" w:color="auto"/>
        <w:bottom w:val="none" w:sz="0" w:space="0" w:color="auto"/>
        <w:right w:val="none" w:sz="0" w:space="0" w:color="auto"/>
      </w:divBdr>
    </w:div>
    <w:div w:id="1987935010">
      <w:bodyDiv w:val="1"/>
      <w:marLeft w:val="0"/>
      <w:marRight w:val="0"/>
      <w:marTop w:val="0"/>
      <w:marBottom w:val="0"/>
      <w:divBdr>
        <w:top w:val="none" w:sz="0" w:space="0" w:color="auto"/>
        <w:left w:val="none" w:sz="0" w:space="0" w:color="auto"/>
        <w:bottom w:val="none" w:sz="0" w:space="0" w:color="auto"/>
        <w:right w:val="none" w:sz="0" w:space="0" w:color="auto"/>
      </w:divBdr>
    </w:div>
    <w:div w:id="1990287747">
      <w:bodyDiv w:val="1"/>
      <w:marLeft w:val="0"/>
      <w:marRight w:val="0"/>
      <w:marTop w:val="0"/>
      <w:marBottom w:val="0"/>
      <w:divBdr>
        <w:top w:val="none" w:sz="0" w:space="0" w:color="auto"/>
        <w:left w:val="none" w:sz="0" w:space="0" w:color="auto"/>
        <w:bottom w:val="none" w:sz="0" w:space="0" w:color="auto"/>
        <w:right w:val="none" w:sz="0" w:space="0" w:color="auto"/>
      </w:divBdr>
    </w:div>
    <w:div w:id="2005744093">
      <w:bodyDiv w:val="1"/>
      <w:marLeft w:val="0"/>
      <w:marRight w:val="0"/>
      <w:marTop w:val="0"/>
      <w:marBottom w:val="0"/>
      <w:divBdr>
        <w:top w:val="none" w:sz="0" w:space="0" w:color="auto"/>
        <w:left w:val="none" w:sz="0" w:space="0" w:color="auto"/>
        <w:bottom w:val="none" w:sz="0" w:space="0" w:color="auto"/>
        <w:right w:val="none" w:sz="0" w:space="0" w:color="auto"/>
      </w:divBdr>
    </w:div>
    <w:div w:id="210803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9748758/#clc23897-sec-0210" TargetMode="External"/><Relationship Id="rId3" Type="http://schemas.openxmlformats.org/officeDocument/2006/relationships/settings" Target="settings.xml"/><Relationship Id="rId7" Type="http://schemas.openxmlformats.org/officeDocument/2006/relationships/hyperlink" Target="https://pubmed.ncbi.nlm.nih.gov/296222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cc.org/doi/10.1016/j.jacc.2017.09.015" TargetMode="External"/><Relationship Id="rId11" Type="http://schemas.openxmlformats.org/officeDocument/2006/relationships/theme" Target="theme/theme1.xml"/><Relationship Id="rId5" Type="http://schemas.openxmlformats.org/officeDocument/2006/relationships/hyperlink" Target="https://pubmed.ncbi.nlm.nih.gov/2962228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science/article/abs/pii/S0939475320301307#:~:text=Our%20results%20failed%20to%20confirm,risk%20to%20develop%20pulmonary%20embo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2436</Words>
  <Characters>13889</Characters>
  <Application>Microsoft Office Word</Application>
  <DocSecurity>0</DocSecurity>
  <Lines>115</Lines>
  <Paragraphs>32</Paragraphs>
  <ScaleCrop>false</ScaleCrop>
  <Company/>
  <LinksUpToDate>false</LinksUpToDate>
  <CharactersWithSpaces>16293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Aymen Ahmed</dc:creator>
  <cp:keywords/>
  <dc:description/>
  <cp:lastModifiedBy>Aymen Ahmed</cp:lastModifiedBy>
  <cp:revision>3</cp:revision>
  <dcterms:created xsi:type="dcterms:W3CDTF">2025-04-22T18:07:00Z</dcterms:created>
  <dcterms:modified xsi:type="dcterms:W3CDTF">2025-04-22T18:56:00Z</dcterms:modified>
</cp:coreProperties>
</file>