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Outcomes</w:t>
      </w:r>
      <w:r>
        <w:t xml:space="preserve"> </w:t>
      </w:r>
      <w:r>
        <w:t xml:space="preserve">of</w:t>
      </w:r>
      <w:r>
        <w:t xml:space="preserve"> </w:t>
      </w:r>
      <w:r>
        <w:t xml:space="preserve">Atrial</w:t>
      </w:r>
      <w:r>
        <w:t xml:space="preserve"> </w:t>
      </w:r>
      <w:r>
        <w:t xml:space="preserve">Fibrillation</w:t>
      </w:r>
      <w:r>
        <w:t xml:space="preserve"> </w:t>
      </w:r>
      <w:r>
        <w:t xml:space="preserve">in</w:t>
      </w:r>
      <w:r>
        <w:t xml:space="preserve"> </w:t>
      </w:r>
      <w:r>
        <w:t xml:space="preserve">Acute</w:t>
      </w:r>
      <w:r>
        <w:t xml:space="preserve"> </w:t>
      </w:r>
      <w:r>
        <w:t xml:space="preserve">Ischemic</w:t>
      </w:r>
      <w:r>
        <w:t xml:space="preserve"> </w:t>
      </w:r>
      <w:r>
        <w:t xml:space="preserve">Stroke</w:t>
      </w:r>
      <w:r>
        <w:t xml:space="preserve"> </w:t>
      </w:r>
      <w:r>
        <w:t xml:space="preserve">Patients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Cardio4</w:t>
      </w:r>
    </w:p>
    <w:p>
      <w:pPr>
        <w:pStyle w:val="Author"/>
      </w:pPr>
      <w:r>
        <w:t xml:space="preserve">Eliza</w:t>
      </w:r>
      <w:r>
        <w:t xml:space="preserve"> </w:t>
      </w:r>
      <w:r>
        <w:t xml:space="preserve">Aisha</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Sidhu et al. 2022</w:t>
        </w:r>
      </w:hyperlink>
    </w:p>
    <w:p>
      <w:pPr>
        <w:numPr>
          <w:ilvl w:val="0"/>
          <w:numId w:val="1001"/>
        </w:numPr>
      </w:pPr>
      <w:r>
        <w:rPr>
          <w:b/>
          <w:bCs/>
        </w:rPr>
        <w:t xml:space="preserve">Study Objective</w:t>
      </w:r>
      <w:r>
        <w:t xml:space="preserve">: Examine the impact of atrial fibrillation on in-hospital mortality, length of stay total charges, and stroke morbidity among inpatient admissions with a principal diagnosis of ischemic stroke.</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Stroke.</w:t>
      </w:r>
    </w:p>
    <w:p>
      <w:pPr>
        <w:numPr>
          <w:ilvl w:val="0"/>
          <w:numId w:val="1001"/>
        </w:numPr>
      </w:pPr>
      <w:r>
        <w:rPr>
          <w:b/>
          <w:bCs/>
        </w:rPr>
        <w:t xml:space="preserve">Ischemic Stroke + Atrial Fibrillation Categories</w:t>
      </w:r>
      <w:r>
        <w:t xml:space="preserve">:</w:t>
      </w:r>
    </w:p>
    <w:p>
      <w:pPr>
        <w:numPr>
          <w:ilvl w:val="1"/>
          <w:numId w:val="1003"/>
        </w:numPr>
      </w:pPr>
      <w:r>
        <w:t xml:space="preserve">Ischemic Stroke with Atrial Fibrillation</w:t>
      </w:r>
    </w:p>
    <w:p>
      <w:pPr>
        <w:numPr>
          <w:ilvl w:val="1"/>
          <w:numId w:val="1003"/>
        </w:numPr>
      </w:pPr>
      <w:r>
        <w:t xml:space="preserve">Ischemic Stroke without Atrial Fibrillation</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
          <w:bCs/>
        </w:rPr>
        <w:t xml:space="preserve">Secondary Outcomes</w:t>
      </w:r>
      <w:r>
        <w:t xml:space="preserve">:</w:t>
      </w:r>
    </w:p>
    <w:p>
      <w:pPr>
        <w:numPr>
          <w:ilvl w:val="1"/>
          <w:numId w:val="1005"/>
        </w:numPr>
      </w:pPr>
      <w:r>
        <w:t xml:space="preserve">Stroke-related morbidity</w:t>
      </w:r>
    </w:p>
    <w:p>
      <w:pPr>
        <w:numPr>
          <w:ilvl w:val="2"/>
          <w:numId w:val="1006"/>
        </w:numPr>
      </w:pPr>
      <w:r>
        <w:t xml:space="preserve">Intracranial Hemorrhage</w:t>
      </w:r>
    </w:p>
    <w:p>
      <w:pPr>
        <w:numPr>
          <w:ilvl w:val="2"/>
          <w:numId w:val="1006"/>
        </w:numPr>
      </w:pPr>
      <w:r>
        <w:t xml:space="preserve">Sepsis</w:t>
      </w:r>
    </w:p>
    <w:p>
      <w:pPr>
        <w:numPr>
          <w:ilvl w:val="0"/>
          <w:numId w:val="1001"/>
        </w:numPr>
      </w:pPr>
      <w:r>
        <w:rPr>
          <w:b/>
          <w:bCs/>
        </w:rPr>
        <w:t xml:space="preserve">Statistical Analysis</w:t>
      </w:r>
      <w:r>
        <w:t xml:space="preserve">: Multiple logistic and linear regression to determine the independent association of atrial fibrillation with in-hospital mortality, stroke mortality, length of stay and total charges (inflation adjusted), respectively, adjusted for:</w:t>
      </w:r>
    </w:p>
    <w:p>
      <w:pPr>
        <w:numPr>
          <w:ilvl w:val="1"/>
          <w:numId w:val="1007"/>
        </w:numPr>
      </w:pPr>
      <w:r>
        <w:t xml:space="preserve">Demographics: Age, sex, race, residential income, insurance, hospital region, hospital bedsize, hospital location, and teaching status.</w:t>
      </w:r>
    </w:p>
    <w:p>
      <w:pPr>
        <w:numPr>
          <w:ilvl w:val="1"/>
          <w:numId w:val="1007"/>
        </w:numPr>
      </w:pPr>
      <w:r>
        <w:t xml:space="preserve">Medical History: Hypertension, diabetes mellitus, hyperlipidemia, coronary artery disease, peripheral vascular disease, heart failure, chronic kidney disease, rheumatic valvular disease, chronic obstructive pulmonary disease, dementia, cirrhosis, obstructive sleep apnea, anemia, obesity, prior stroke, prior cardiac surgery, presence of pacemaker/defibrillator, alochol use disorder, tobacco use disorder, use of tissue plasminogen activator and use of thrombectomy.</w:t>
      </w:r>
    </w:p>
    <w:p>
      <w:pPr>
        <w:numPr>
          <w:ilvl w:val="1"/>
          <w:numId w:val="1007"/>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9,280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7,305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5,780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6,940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5,375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7,930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6,170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9,280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Ischemic Stroke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7,305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78,028 (98,927)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86,453 (102,066)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75,750 (97,973)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Stroke-related morbidity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Intracranial Hemorrhage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8"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(0.53 to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(1.00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(0.73 to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(0.10 to 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(0.23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(0.57 to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(0.34 to 7.20)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(0.98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(0.49 to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(0.17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(0.56 to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(0.17 to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(0.40 to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(0.64 to 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(0.27 to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(0.21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(0.12 to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(0.36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(0.24 to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(0.15 to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(0.27 to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(0.32 to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(0.44 to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(0.25 to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(0.27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(0.21 to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(1.25 to 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(0.44 to 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(0.51 to 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(0.64 to 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 (1.01 to 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(0.11 to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(0.28 to 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(0.46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(0.34 to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(0.06 to 3.70)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(0.04 to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(0.52 to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(0.10 to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 (1.57 to 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stroke-related-morbidity-ich-and-sepsis"/>
    <w:p>
      <w:pPr>
        <w:pStyle w:val="Heading3"/>
      </w:pPr>
      <w:r>
        <w:t xml:space="preserve">Stroke-Related Morbidity (ICH and Sepsis):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(0.28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(0.98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(0.94 to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(0.34 to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(0.34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(0.56 to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(0.17 to 4.83)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(0.95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(0.63 to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(0.40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(0.61 to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(0.47 to 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(0.58 to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(0.22 to 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(0.38 to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(0.40 to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(0.36 to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(0.43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(0.17 to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5,307,637 (2,816,055 to 10,003,715)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7,170,497 (4,605,270 to 11,164,605)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(0.44 to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(0.59 to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to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(0.63 to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(0.33 to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(0.93 to 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(0.48 to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(0.52 to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(0.29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(0.98 to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(1.07 to 3.94)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 (0.76 to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(0.48 to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(0.39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(0.33 to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(0.42 to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(0.14 to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(0.41 to 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(0.17 to 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(0.37 to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 (3.18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intracranial-hemorrhage"/>
    <w:p>
      <w:pPr>
        <w:pStyle w:val="Heading3"/>
      </w:pPr>
      <w:r>
        <w:t xml:space="preserve">Intracranial Hemorrhage: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(0.27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(0.98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(0.78 to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(0.11 to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(0.29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(0.45 to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(0.04 to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(0.95 to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(0.73 to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(0.48 to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(0.64 to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(0.18 to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(0.53 to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(0.12 to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(0.36 to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(0.39 to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(0.36 to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(0.35 to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(0.18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3,855,513 (1,978,674 to 7,512,597)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6,080,202 (3,896,952 to 9,486,609)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(0.38 to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(0.57 to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(0.49 to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(0.77 to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(0.41 to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(0.83 to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(0.44 to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(0.50 to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(0.22 to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 (1.11 to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(0.80 to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(0.73 to 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(0.43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(0.40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(0.18 to 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(0.48 to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(0.13 to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(0.37 to 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(0.21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(0.44 to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 (3.45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sepsis"/>
    <w:p>
      <w:pPr>
        <w:pStyle w:val="Heading3"/>
      </w:pPr>
      <w:r>
        <w:t xml:space="preserve">Sepsis: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(0.11 to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(0.95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(1.44 to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7.11 (1.24 to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(0.20 to 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(0.36 to 8.22)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(2.03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to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(0.06 to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 to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(0.28 to 4.62)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 (0.77 to 54.4)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(0.14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7.03 (1.16 to 42.5)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(0.04 to 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(0.05 to 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(0.02 to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(0.54 to 4.89)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103,239,714 (21,759,123 to 489,837,702)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103,472,829 (23,283,378 to 459,839,911)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(0.39 to 6.69)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(0.18 to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(0.74 to 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 (1.88 to 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(0.17 to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(0.19 to 5.54)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(0.32 to 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(2.96 to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(1.33 to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 (0.67 to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(0.34 to 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(0.18 to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(0.51 to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(0.03 to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(0.13 to 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(0.01 to 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End w:id="28"/>
    <w:bookmarkStart w:id="31" w:name="multivariable-linear-regression"/>
    <w:p>
      <w:pPr>
        <w:pStyle w:val="Heading2"/>
      </w:pPr>
      <w:r>
        <w:t xml:space="preserve">Multivariable Linear Regression:</w:t>
      </w:r>
    </w:p>
    <w:bookmarkStart w:id="29"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(-1.4 to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 to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(-0.21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(-1.1 to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(-0.01 to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(-0.87 to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to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(-0.79 to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(0.05 to 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(-0.48 to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(-0.86 to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(-0.38 to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(0.47 to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(-0.57 to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(-0.46 to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(-0.56 to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(-0.63 to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(-1.3 to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(-1.3 to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(-2.4 to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(-1.0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(0.47 to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(-1.4 to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(-0.54 to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(-1.5 to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(-0.96 to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(-1.2 to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(0.74 to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(-1.1 to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(-0.71 to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(-0.36 to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(-2.9 to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(-0.89 to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(-0.44 to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(-1.4 to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(-1.6 to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(-1.8 to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(-1.3 to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 to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(-1.9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(-2.8 to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(-1.0 to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(-0.17 to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9"/>
    <w:bookmarkStart w:id="30"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-8,289 (-19,967 to 3,389)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-553 (-1,032 to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8,054 (-509 to 16,617)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15,845 (-10,356 to 42,046)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-1,049 (-12,650 to 10,552)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9,519 (-8,129 to 27,167)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-28,510 (-60,964 to 3,943)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37,149 (-1,735 to 76,034)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2,718 (-916 to 6,351)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2,806 (-10,718 to 16,330)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1,077 (-11,691 to 13,845)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3,861 (-11,554 to 19,276)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25,881 (5,675 to 46,087)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9,518 (-1,161 to 20,197)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1,374 (-20,153 to 22,902)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24,654 (7,916 to 41,393)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22,857 (11,584 to 34,130)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40,078 (24,158 to 55,997)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-6,927 (-18,976 to 5,121)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-22,612 (-33,541 to -11,683)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19,595 (7,160 to 32,030)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34,430 (22,920 to 45,939)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-1,268 (-17,788 to 15,253)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2,081 (-6,978 to 11,140)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-11,093 (-21,413 to -774)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3,074 (-8,888 to 15,035)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(-15,676 to 15,978)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22,938 (4,702 to 41,173)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1,828 (-11,386 to 15,041)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-5,550 (-16,873 to 5,773)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-4,541 (-16,988 to 7,906)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Cirrhosis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83,037 (-102,849 to 268,923)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5,681 (-13,995 to 25,356)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20,933 (-2,909 to 44,776)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(-12,100 to 10,598)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-9,052 (-18,275 to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Rheumatic valvular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12,176 (-11,238 to 35,590)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-8,430 (-16,606 to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-20,961 (-38,052 to -3,870)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-15,117 (-34,551 to 4,318)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-1,326 (-31,032 to 28,381)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Tissue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39,082 (23,319 to 54,845)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 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97,324 (70,383 to 124,265)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cbi.nlm.nih.gov/pmc/articles/PMC9207776/pdf/main.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ncbi.nlm.nih.gov/pmc/articles/PMC9207776/pdf/m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Outcomes of Atrial Fibrillation in Acute Ischemic Stroke Patients</dc:title>
  <dc:creator>Eliza Aisha</dc:creator>
  <cp:keywords/>
  <dcterms:created xsi:type="dcterms:W3CDTF">2024-09-29T19:45:43Z</dcterms:created>
  <dcterms:modified xsi:type="dcterms:W3CDTF">2024-09-29T19:45:43Z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Cardio4</vt:lpwstr>
  </property>
  <property fmtid="{D5CDD505-2E9C-101B-9397-08002B2CF9AE}" pid="12" name="toc-title">
    <vt:lpwstr>Table of contents</vt:lpwstr>
  </property>
</Properties>
</file>