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Urban-Rural Disparities in Stroke Management and Outcomes Among Patients with Atrial Fibrillation</w:t>
      </w:r>
    </w:p>
    <w:p>
      <w:pPr>
        <w:pStyle w:val="Subtitle"/>
      </w:pPr>
      <w:r>
        <w:t xml:space="preserve">Analysis for RCOP group NIS-Sep-Cardio5</w:t>
      </w:r>
    </w:p>
    <w:p>
      <w:pPr>
        <w:pStyle w:val="Author"/>
      </w:pPr>
      <w:r>
        <w:t xml:space="preserve">Eliza Aisha</w:t>
      </w:r>
    </w:p>
    <w:bookmarkStart w:id="20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</w:t>
      </w:r>
      <w:r>
        <w:t xml:space="preserve">: Examine impact of urbanization (urban vs. rural) on stroke management and outcomes among inpatient admissions with atrial fibrillation.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of the National Inpatient Sample (NIS) from 2018 to 2020.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Patient Selection</w:t>
      </w:r>
      <w:r>
        <w:t xml:space="preserve">: Included all inpatient admissions with a principal diagnosis of Stroke.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</w:t>
      </w:r>
      <w:r>
        <w:t xml:space="preserve">:</w:t>
      </w:r>
    </w:p>
    <w:p>
      <w:pPr>
        <w:numPr>
          <w:ilvl w:val="1"/>
          <w:numId w:val="1002"/>
        </w:numPr>
      </w:pPr>
      <w:r>
        <w:t xml:space="preserve">In-hospital all-cause mortality</w:t>
      </w:r>
    </w:p>
    <w:p>
      <w:pPr>
        <w:numPr>
          <w:ilvl w:val="1"/>
          <w:numId w:val="1002"/>
        </w:numPr>
      </w:pPr>
      <w:r>
        <w:t xml:space="preserve">Utilization of endovascular thrombectomy</w:t>
      </w:r>
    </w:p>
    <w:p>
      <w:pPr>
        <w:numPr>
          <w:ilvl w:val="1"/>
          <w:numId w:val="1002"/>
        </w:numPr>
      </w:pPr>
      <w:r>
        <w:t xml:space="preserve">Intracranial hemorrhage</w:t>
      </w:r>
    </w:p>
    <w:p>
      <w:pPr>
        <w:numPr>
          <w:ilvl w:val="1"/>
          <w:numId w:val="1002"/>
        </w:numPr>
      </w:pPr>
      <w:r>
        <w:t xml:space="preserve">Total hospital length of stay (days)</w:t>
      </w:r>
    </w:p>
    <w:p>
      <w:pPr>
        <w:numPr>
          <w:ilvl w:val="1"/>
          <w:numId w:val="1002"/>
        </w:numPr>
      </w:pPr>
      <w:r>
        <w:t xml:space="preserve">Total charge, inflation adjusted to 2020 ($)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Analysis</w:t>
      </w:r>
      <w:r>
        <w:t xml:space="preserve">: Multiple logistic and linear regression to determine the independent association of household income and insurance status with in-hospital mortality, utilization of endovascular thrombectomy, intracranial hemorrhage, length of stay and total charges (inflation adjusted), respectively, adjusted for:</w:t>
      </w:r>
    </w:p>
    <w:p>
      <w:pPr>
        <w:numPr>
          <w:ilvl w:val="1"/>
          <w:numId w:val="1003"/>
        </w:numPr>
      </w:pPr>
      <w:r>
        <w:t xml:space="preserve">Demographics: Age, sex, race, residential income, insurance, hospital region, hospital bedsize, hospital location, and teaching status.</w:t>
      </w:r>
    </w:p>
    <w:p>
      <w:pPr>
        <w:numPr>
          <w:ilvl w:val="1"/>
          <w:numId w:val="1003"/>
        </w:numPr>
      </w:pPr>
      <w:r>
        <w:t xml:space="preserve">Medical History: Hypertension, diabetes mellitus, hyperlipidemia, coronary artery disease, peripheral vascular disease, heart failure, chronic kidney disease, chronic obstructive pulmonary disease, dementia, liver disease, fluid/electrolyte imbalance, obesity, prior stroke, prior cardiac surgery, presence of pacemaker/defibrillator.</w:t>
      </w:r>
    </w:p>
    <w:p>
      <w:pPr>
        <w:numPr>
          <w:ilvl w:val="1"/>
          <w:numId w:val="1003"/>
        </w:numPr>
      </w:pPr>
      <w:r>
        <w:t xml:space="preserve">Comorbidities: Charlson comorbidity index.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performed using R Version 4.4.1 (R Foundation for Statistical Computing, Vienna, Austria)</w:t>
      </w:r>
    </w:p>
    <w:bookmarkEnd w:id="20"/>
    <w:bookmarkStart w:id="21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345,175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Rural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59,580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Urban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285,595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179,775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30,410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149,365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165,395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29,170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136,225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256,185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50,545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205,640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10,520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335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10,185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37,675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3,620 (6.4%)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34,055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22,630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1,335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21,295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975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415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560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8,315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720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7,595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4.16 (2.18)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4.14 (2.14)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4.17 (2.19)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76,615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19,180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57,435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65,060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6,170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58,890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134,515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27,570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106,945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68,985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6,660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62,325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187,610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37,900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149,710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98,435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13,490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84,945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59,130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8,190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50,940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23,025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21,660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1,365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56,845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4,465 (7.5%)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52,380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265,305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33,455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231,850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305,745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52,005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253,740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125,805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21,970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103,835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213,360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34,660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178,700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110,960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20,205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90,755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40,925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6,495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34,430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115,550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20,035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95,515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82,875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13,315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69,560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64,135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12,280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51,855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54,105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7,965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46,140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6,935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1,005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5,930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47,855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8,500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39,355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92,295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14,950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77,345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cardiac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38,600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7,220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31,380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Pacemaker/ICD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34,070 (9.9%)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6,065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28,005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96,430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15,460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80,970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1"/>
    <w:bookmarkStart w:id="22" w:name="outcomes-table"/>
    <w:p>
      <w:pPr>
        <w:pStyle w:val="Heading2"/>
      </w:pPr>
      <w:r>
        <w:t xml:space="preserve">Outcomes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345,175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Rural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59,580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Urban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285,595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Died during hospitalization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22,860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4,750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18,110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 (7.0)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 (6.8)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5.7 (7.0)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82,525 (108,430)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60,183 (74,360)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87,201 (113,728)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Intracranial Hemorrhage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31,230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5,100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26,130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Utilization of mechanical thrombectomy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345,175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59,580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285,595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2"/>
    <w:bookmarkStart w:id="26" w:name="multivariable-logistic-regression"/>
    <w:p>
      <w:pPr>
        <w:pStyle w:val="Heading2"/>
      </w:pPr>
      <w:r>
        <w:t xml:space="preserve">Multivariable Logistic Regression:</w:t>
      </w:r>
    </w:p>
    <w:bookmarkStart w:id="23" w:name="all-cause-mortality"/>
    <w:p>
      <w:pPr>
        <w:pStyle w:val="Heading3"/>
      </w:pPr>
      <w:r>
        <w:t xml:space="preserve">All-Cause Mortality: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Urbanization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1.37, 2.10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1.15, 1.19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1.05, 1.31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1.10, 1.49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0.57, 0.65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0.67, 0.79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1.32, 1.88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cardiac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Pacemaker/ICD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Fluid_disorders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1.75, 2.00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3"/>
    <w:bookmarkStart w:id="24" w:name="intracranial-hemorrhage"/>
    <w:p>
      <w:pPr>
        <w:pStyle w:val="Heading3"/>
      </w:pPr>
      <w:r>
        <w:t xml:space="preserve">Intracranial Hemorrhage: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Urbanization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1.56, 2.04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1.25, 1.55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1.20, 1.63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0.46, 0.56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1.56, 2.41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2.95, 4.40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cardiac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Pacemaker/ICD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0.59, 0.74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Fluid_disorders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1.48, 1.66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4"/>
    <w:bookmarkStart w:id="25" w:name="utilization-of-mechanical-thrombectomy"/>
    <w:p>
      <w:pPr>
        <w:pStyle w:val="Heading3"/>
      </w:pPr>
      <w:r>
        <w:t xml:space="preserve">Utilization of Mechanical Thrombectomy: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Urbanization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cardiac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Pacemaker/ICD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Fluid_disorders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5"/>
    <w:bookmarkEnd w:id="26"/>
    <w:bookmarkStart w:id="29" w:name="multivariable-linear-regression"/>
    <w:p>
      <w:pPr>
        <w:pStyle w:val="Heading2"/>
      </w:pPr>
      <w:r>
        <w:t xml:space="preserve">Multivariable Linear Regression:</w:t>
      </w:r>
    </w:p>
    <w:bookmarkStart w:id="27" w:name="length-of-stay"/>
    <w:p>
      <w:pPr>
        <w:pStyle w:val="Heading3"/>
      </w:pPr>
      <w:r>
        <w:t xml:space="preserve">Length of Stay: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Urbanization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-0.30, 0.04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-0.42, 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-0.38, 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-0.49, 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1.8, 3.0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-0.27, 0.10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-0.57, 0.34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-0.02, 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0.04, 0.26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-0.59, 1.2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0.36, 0.43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0.44, 0.79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0.17, 0.47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-0.25, 0.11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-0.73, -0.44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-1.3, -1.1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0.17, 0.66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1.1, 1.5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-0.54, -0.13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-0.44, -0.20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-0.52, -0.29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-0.28, 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-0.31, 0.01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0.36, 0.63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-1.0, -0.69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-0.52, -0.26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0.12, 0.40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-0.08, 0.22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-0.23, 0.00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cardiac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-0.53, -0.26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Pacemaker/ICD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-0.84, -0.59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Fluid_disorders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3.0, 3.3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27"/>
    <w:bookmarkStart w:id="28" w:name="inflation-adjusted-total-charge"/>
    <w:p>
      <w:pPr>
        <w:pStyle w:val="Heading3"/>
      </w:pPr>
      <w:r>
        <w:t xml:space="preserve">Inflation Adjusted Total 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Urbanization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5,942, 11,906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-5,854, -755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-6,202, -146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-3,240, 4,892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15,288, 31,778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-1,596, 4,466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-12,227, 577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-685, -474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300, 3,538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13,403, 32,506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4,016, 11,281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27,750, 39,909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-18,215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-27,027, -9,403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24,480, 42,165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6,815, 8,102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14,559, 23,685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13,411, 19,735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34,198, 44,036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-16,377, -8,913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-24,306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-28,285, -20,327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17,827, 27,277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33,247, 39,829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-11,352, -4,917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-10,854, -6,689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-5,231, -1,531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-3,436, 403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-6,866, -1,280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731, 4,815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-22,581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-25,067, -20,095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-10,068, -5,958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-14,456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-16,423, -12,489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2,415, 21,715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1,014, 5,989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-7,349, -3,534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cardiac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-7,869, -2,930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Pacemaker/ICD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-11,818, -7,579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Fluid_disorders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40,741, 46,003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Urban-Rural Disparities in Stroke Management and Outcomes Among Patients with Atrial Fibrillation</dc:title>
  <dc:creator>Eliza Aisha</dc:creator>
  <cp:keywords/>
  <dcterms:created xsi:type="dcterms:W3CDTF">2025-05-19T15:05:34Z</dcterms:created>
  <dcterms:modified xsi:type="dcterms:W3CDTF">2025-05-19T15:05:34Z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Analysis for RCOP group NIS-Sep-Cardio5</vt:lpwstr>
  </property>
  <property fmtid="{D5CDD505-2E9C-101B-9397-08002B2CF9AE}" pid="12" name="toc-title">
    <vt:lpwstr>Table of contents</vt:lpwstr>
  </property>
</Properties>
</file>