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of</w:t>
      </w:r>
      <w:r>
        <w:t xml:space="preserve"> </w:t>
      </w:r>
      <w:r>
        <w:t xml:space="preserve">Atrial</w:t>
      </w:r>
      <w:r>
        <w:t xml:space="preserve"> </w:t>
      </w:r>
      <w:r>
        <w:t xml:space="preserve">Fibrillation</w:t>
      </w:r>
      <w:r>
        <w:t xml:space="preserve"> </w:t>
      </w:r>
      <w:r>
        <w:t xml:space="preserve">on</w:t>
      </w:r>
      <w:r>
        <w:t xml:space="preserve"> </w:t>
      </w:r>
      <w:r>
        <w:t xml:space="preserve">In-Hospital</w:t>
      </w:r>
      <w:r>
        <w:t xml:space="preserve"> </w:t>
      </w:r>
      <w:r>
        <w:t xml:space="preserve">Outcomes</w:t>
      </w:r>
      <w:r>
        <w:t xml:space="preserve"> </w:t>
      </w:r>
      <w:r>
        <w:t xml:space="preserve">in</w:t>
      </w:r>
      <w:r>
        <w:t xml:space="preserve"> </w:t>
      </w:r>
      <w:r>
        <w:t xml:space="preserve">Infective</w:t>
      </w:r>
      <w:r>
        <w:t xml:space="preserve"> </w:t>
      </w:r>
      <w:r>
        <w:t xml:space="preserve">Endocarditis</w:t>
      </w:r>
      <w:r>
        <w:t xml:space="preserve"> </w:t>
      </w:r>
      <w:r>
        <w:t xml:space="preserve">Patients</w:t>
      </w:r>
    </w:p>
    <w:p>
      <w:pPr>
        <w:pStyle w:val="Subtitle"/>
      </w:pPr>
      <w:r>
        <w:t xml:space="preserve">Analysis</w:t>
      </w:r>
      <w:r>
        <w:t xml:space="preserve"> </w:t>
      </w:r>
      <w:r>
        <w:t xml:space="preserve">for</w:t>
      </w:r>
      <w:r>
        <w:t xml:space="preserve"> </w:t>
      </w:r>
      <w:r>
        <w:t xml:space="preserve">RCOP</w:t>
      </w:r>
      <w:r>
        <w:t xml:space="preserve"> </w:t>
      </w:r>
      <w:r>
        <w:t xml:space="preserve">NIS</w:t>
      </w:r>
      <w:r>
        <w:t xml:space="preserve"> </w:t>
      </w:r>
      <w:r>
        <w:t xml:space="preserve">Cardio8</w:t>
      </w:r>
    </w:p>
    <w:p>
      <w:pPr>
        <w:pStyle w:val="Author"/>
      </w:pPr>
      <w:r>
        <w:t xml:space="preserve">Eliza</w:t>
      </w:r>
      <w:r>
        <w:t xml:space="preserve"> </w:t>
      </w:r>
      <w:r>
        <w:t xml:space="preserve">Aisha</w:t>
      </w:r>
    </w:p>
    <w:bookmarkStart w:id="21" w:name="preamble"/>
    <w:p>
      <w:pPr>
        <w:pStyle w:val="Heading2"/>
      </w:pPr>
      <w:r>
        <w:t xml:space="preserve">Preamble:</w:t>
      </w:r>
    </w:p>
    <w:p>
      <w:pPr>
        <w:numPr>
          <w:ilvl w:val="0"/>
          <w:numId w:val="1001"/>
        </w:numPr>
      </w:pPr>
      <w:r>
        <w:rPr>
          <w:b/>
          <w:bCs/>
        </w:rPr>
        <w:t xml:space="preserve">Reference Papers:</w:t>
      </w:r>
    </w:p>
    <w:p>
      <w:pPr>
        <w:pStyle w:val="Compact"/>
        <w:numPr>
          <w:ilvl w:val="1"/>
          <w:numId w:val="1002"/>
        </w:numPr>
      </w:pPr>
      <w:hyperlink r:id="rId20">
        <w:r>
          <w:rPr>
            <w:rStyle w:val="Hyperlink"/>
          </w:rPr>
          <w:t xml:space="preserve">Sidhu et al. 2022</w:t>
        </w:r>
      </w:hyperlink>
    </w:p>
    <w:p>
      <w:pPr>
        <w:numPr>
          <w:ilvl w:val="0"/>
          <w:numId w:val="1001"/>
        </w:numPr>
      </w:pPr>
      <w:r>
        <w:rPr>
          <w:b/>
          <w:bCs/>
        </w:rPr>
        <w:t xml:space="preserve">Study Objective</w:t>
      </w:r>
      <w:r>
        <w:t xml:space="preserve">: Examine the impact of atrial fibrillation on in-hospital outcomes among inpatient admissions with a principal diagnosis of infective endocarditis.</w:t>
      </w:r>
    </w:p>
    <w:p>
      <w:pPr>
        <w:numPr>
          <w:ilvl w:val="0"/>
          <w:numId w:val="1001"/>
        </w:numPr>
      </w:pPr>
      <w:r>
        <w:rPr>
          <w:b/>
          <w:bCs/>
        </w:rPr>
        <w:t xml:space="preserve">Data Source</w:t>
      </w:r>
      <w:r>
        <w:t xml:space="preserve">: Cross-sectional analysis of the National Inpatient Sample (NIS) from 2018 to 2020.</w:t>
      </w:r>
    </w:p>
    <w:p>
      <w:pPr>
        <w:numPr>
          <w:ilvl w:val="0"/>
          <w:numId w:val="1001"/>
        </w:numPr>
      </w:pPr>
      <w:r>
        <w:rPr>
          <w:b/>
          <w:bCs/>
        </w:rPr>
        <w:t xml:space="preserve">Patient Selection</w:t>
      </w:r>
      <w:r>
        <w:t xml:space="preserve">: Included all inpatient admissions with a principal diagnosis of infective endocarditis</w:t>
      </w:r>
    </w:p>
    <w:p>
      <w:pPr>
        <w:numPr>
          <w:ilvl w:val="0"/>
          <w:numId w:val="1001"/>
        </w:numPr>
      </w:pPr>
      <w:r>
        <w:rPr>
          <w:b/>
          <w:bCs/>
        </w:rPr>
        <w:t xml:space="preserve">Infective Endocarditis + Atrial Fibrillation Categories</w:t>
      </w:r>
      <w:r>
        <w:t xml:space="preserve">:</w:t>
      </w:r>
    </w:p>
    <w:p>
      <w:pPr>
        <w:numPr>
          <w:ilvl w:val="1"/>
          <w:numId w:val="1003"/>
        </w:numPr>
      </w:pPr>
      <w:r>
        <w:t xml:space="preserve">Infective Endocarditis with Atrial Fibrillation</w:t>
      </w:r>
    </w:p>
    <w:p>
      <w:pPr>
        <w:numPr>
          <w:ilvl w:val="1"/>
          <w:numId w:val="1003"/>
        </w:numPr>
      </w:pPr>
      <w:r>
        <w:t xml:space="preserve">Infective Endocarditis without Atrial Fibrillation</w:t>
      </w:r>
    </w:p>
    <w:p>
      <w:pPr>
        <w:numPr>
          <w:ilvl w:val="0"/>
          <w:numId w:val="1001"/>
        </w:numPr>
      </w:pPr>
      <w:r>
        <w:rPr>
          <w:b/>
          <w:bCs/>
        </w:rPr>
        <w:t xml:space="preserve">Primary Outcomes</w:t>
      </w:r>
      <w:r>
        <w:t xml:space="preserve">:</w:t>
      </w:r>
    </w:p>
    <w:p>
      <w:pPr>
        <w:numPr>
          <w:ilvl w:val="1"/>
          <w:numId w:val="1004"/>
        </w:numPr>
      </w:pPr>
      <w:r>
        <w:t xml:space="preserve">In-hospital all-cause mortality</w:t>
      </w:r>
    </w:p>
    <w:p>
      <w:pPr>
        <w:numPr>
          <w:ilvl w:val="1"/>
          <w:numId w:val="1004"/>
        </w:numPr>
      </w:pPr>
      <w:r>
        <w:t xml:space="preserve">Total hospital length of stay (days)</w:t>
      </w:r>
    </w:p>
    <w:p>
      <w:pPr>
        <w:numPr>
          <w:ilvl w:val="1"/>
          <w:numId w:val="1004"/>
        </w:numPr>
      </w:pPr>
      <w:r>
        <w:t xml:space="preserve">Total charge, inflation adjusted to 2020 ($)</w:t>
      </w:r>
    </w:p>
    <w:p>
      <w:pPr>
        <w:numPr>
          <w:ilvl w:val="0"/>
          <w:numId w:val="1001"/>
        </w:numPr>
      </w:pPr>
      <w:r>
        <w:rPr>
          <w:b/>
          <w:bCs/>
        </w:rPr>
        <w:t xml:space="preserve">Secondary Outcomes</w:t>
      </w:r>
      <w:r>
        <w:t xml:space="preserve">:</w:t>
      </w:r>
    </w:p>
    <w:p>
      <w:pPr>
        <w:numPr>
          <w:ilvl w:val="1"/>
          <w:numId w:val="1005"/>
        </w:numPr>
      </w:pPr>
      <w:r>
        <w:t xml:space="preserve">Acute Renal Failure</w:t>
      </w:r>
    </w:p>
    <w:p>
      <w:pPr>
        <w:numPr>
          <w:ilvl w:val="1"/>
          <w:numId w:val="1005"/>
        </w:numPr>
      </w:pPr>
      <w:r>
        <w:t xml:space="preserve">Acute Ischemic Stroke</w:t>
      </w:r>
    </w:p>
    <w:p>
      <w:pPr>
        <w:numPr>
          <w:ilvl w:val="1"/>
          <w:numId w:val="1005"/>
        </w:numPr>
      </w:pPr>
      <w:r>
        <w:t xml:space="preserve">Acute Heart Failure</w:t>
      </w:r>
    </w:p>
    <w:p>
      <w:pPr>
        <w:numPr>
          <w:ilvl w:val="0"/>
          <w:numId w:val="1001"/>
        </w:numPr>
      </w:pPr>
      <w:r>
        <w:rPr>
          <w:b/>
          <w:bCs/>
        </w:rPr>
        <w:t xml:space="preserve">Statistical Analysis</w:t>
      </w:r>
      <w:r>
        <w:t xml:space="preserve">: Multiple logistic and linear regression to determine the independent association of atrial fibrillation with in-hospital outcomes, respectively, adjusted for:</w:t>
      </w:r>
    </w:p>
    <w:p>
      <w:pPr>
        <w:numPr>
          <w:ilvl w:val="1"/>
          <w:numId w:val="1006"/>
        </w:numPr>
      </w:pPr>
      <w:r>
        <w:t xml:space="preserve">Demographics: Age, sex, race, residential income, insurance, and hospital region,</w:t>
      </w:r>
    </w:p>
    <w:p>
      <w:pPr>
        <w:numPr>
          <w:ilvl w:val="1"/>
          <w:numId w:val="1006"/>
        </w:numPr>
      </w:pPr>
      <w:r>
        <w:t xml:space="preserve">Medical History: Hypertension, diabetes mellitus, hyperlipidemia, coronary artery disease, peripheral vascular disease, heart failure, chronic kidney disease, chronic obstructive pulmonary disease, dementia, liver disease, obstructive sleep apnea, anemia, obesity, alochol use disorder, prior stroke, prior cardiac surgery, presence of pacemaker/defibrillator, and tobacco use disorder.</w:t>
      </w:r>
    </w:p>
    <w:p>
      <w:pPr>
        <w:numPr>
          <w:ilvl w:val="1"/>
          <w:numId w:val="1006"/>
        </w:numPr>
      </w:pPr>
      <w:r>
        <w:t xml:space="preserve">Comorbidities: Charlson comorbidity index.</w:t>
      </w:r>
    </w:p>
    <w:p>
      <w:pPr>
        <w:numPr>
          <w:ilvl w:val="0"/>
          <w:numId w:val="1001"/>
        </w:numPr>
      </w:pPr>
      <w:r>
        <w:rPr>
          <w:b/>
          <w:bCs/>
        </w:rPr>
        <w:t xml:space="preserve">Software:</w:t>
      </w:r>
      <w:r>
        <w:t xml:space="preserve"> </w:t>
      </w:r>
      <w:r>
        <w:t xml:space="preserve">All analyses were performed using R Version 4.4.1 (R Foundation for Statistical Computing, Vienna, Austria)</w:t>
      </w:r>
    </w:p>
    <w:bookmarkEnd w:id="21"/>
    <w:bookmarkStart w:id="22" w:name="baseline-table"/>
    <w:p>
      <w:pPr>
        <w:pStyle w:val="Heading2"/>
      </w:pPr>
      <w:r>
        <w:t xml:space="preserve">Baseline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42,075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Infective Endcarditis without Atrial Fibrillation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34,750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Infective Endcarditis with Atrial Fibrillation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7,325</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17,385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14,645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2,740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24,690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20,105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4,585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31,315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25,615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5,700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4,340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3,740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600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3,175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2,740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435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2.08 (2.17)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 (2.08)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3.19 (2.24)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13,525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11,535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10,930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9,265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9,175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7,290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1,885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7,230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5,570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12,120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10,505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14,185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13,415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14,590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9,870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4,720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8,835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7,010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9,340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7,745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16,375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13,840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2,535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7,525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6,155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20,640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15,035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5,605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9,155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6,585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2,570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10,470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7,010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3,460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7,670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2,760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3,325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2,185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13,840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9,405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4,435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8,435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5,975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2,460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7,360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5,615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430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6,545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5,810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2,635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1,680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4,780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3,990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12,640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10,315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2,325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5,025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3,725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3,785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2,635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5,115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3,485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Pacemaker/ICD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2,250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1,260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Mean (SD); n (%)</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Design-based KruskalWallis test; Pearson's X^2: Rao &amp; Scott adjustment</w:t>
            </w:r>
          </w:p>
        </w:tc>
      </w:tr>
    </w:tbl>
    <w:bookmarkEnd w:id="22"/>
    <w:bookmarkStart w:id="23" w:name="outcomes-table"/>
    <w:p>
      <w:pPr>
        <w:pStyle w:val="Heading2"/>
      </w:pPr>
      <w:r>
        <w:t xml:space="preserve">Outcomes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42,075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Infective Endcarditis without Atrial Fibrillation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34,750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Infective Endcarditis with Atrial Fibrillation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7,325</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Died during hospitalization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Length of stay (days)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Inflation-adjusted total charge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157,098 (248,192)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149,393 (245,458)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193,633 (257,734)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10,285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7,780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2,505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ischemic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3,715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2,835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3,720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2,210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n (%); Mean (SD)</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Pearson's X^2: Rao &amp; Scott adjustment; Design-based KruskalWallis test</w:t>
            </w:r>
          </w:p>
        </w:tc>
      </w:tr>
    </w:tbl>
    <w:bookmarkEnd w:id="23"/>
    <w:bookmarkStart w:id="28" w:name="multivariable-logistic-regression"/>
    <w:p>
      <w:pPr>
        <w:pStyle w:val="Heading2"/>
      </w:pPr>
      <w:r>
        <w:t xml:space="preserve">Multivariable Logistic Regression:</w:t>
      </w:r>
    </w:p>
    <w:bookmarkStart w:id="24" w:name="all-cause-mortality"/>
    <w:p>
      <w:pPr>
        <w:pStyle w:val="Heading3"/>
      </w:pPr>
      <w:r>
        <w:t xml:space="preserve">All-Cause Mortality:</w:t>
      </w:r>
    </w:p>
    <w:bookmarkEnd w:id="24"/>
    <w:bookmarkStart w:id="25" w:name="acute-renal-failure"/>
    <w:p>
      <w:pPr>
        <w:pStyle w:val="Heading3"/>
      </w:pPr>
      <w:r>
        <w:t xml:space="preserve">Acute Renal Failure:</w:t>
      </w:r>
    </w:p>
    <w:bookmarkEnd w:id="25"/>
    <w:bookmarkStart w:id="26" w:name="acute-ischemic-stroke"/>
    <w:p>
      <w:pPr>
        <w:pStyle w:val="Heading3"/>
      </w:pPr>
      <w:r>
        <w:t xml:space="preserve">Acute Ischemic Stroke:</w:t>
      </w:r>
    </w:p>
    <w:bookmarkEnd w:id="26"/>
    <w:bookmarkStart w:id="27" w:name="acute-heart-failure"/>
    <w:p>
      <w:pPr>
        <w:pStyle w:val="Heading3"/>
      </w:pPr>
      <w:r>
        <w:t xml:space="preserve">Acute Heart Failure:</w:t>
      </w:r>
    </w:p>
    <w:bookmarkEnd w:id="27"/>
    <w:bookmarkEnd w:id="28"/>
    <w:bookmarkStart w:id="31" w:name="multivariable-linear-regression"/>
    <w:p>
      <w:pPr>
        <w:pStyle w:val="Heading2"/>
      </w:pPr>
      <w:r>
        <w:t xml:space="preserve">Multivariable Linear Regression:</w:t>
      </w:r>
    </w:p>
    <w:bookmarkStart w:id="29" w:name="length-of-stay"/>
    <w:p>
      <w:pPr>
        <w:pStyle w:val="Heading3"/>
      </w:pPr>
      <w:r>
        <w:t xml:space="preserve">Length of Stay: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Infective Endcarditis without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Infective Endcarditis with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Pacemaker/ICD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CI = Confidence Interval</w:t>
            </w:r>
          </w:p>
        </w:tc>
      </w:tr>
    </w:tbl>
    <w:bookmarkEnd w:id="29"/>
    <w:bookmarkStart w:id="30" w:name="inflation-adjusted-total-charge"/>
    <w:p>
      <w:pPr>
        <w:pStyle w:val="Heading3"/>
      </w:pPr>
      <w:r>
        <w:t xml:space="preserve">Inflation Adjusted Total Charge: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Infective Endcarditis without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Infective Endcarditis with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42,896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25,638, 60,153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-1,681, -683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-7,879, 14,088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25,827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-21,432, 73,087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31,296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11,100, 51,492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26,503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1,058, 51,947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-32,963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-69,955, 4,029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24,029, 180,243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7,771, 16,499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-13,348, 13,906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-10,226, 20,569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-16,778, 16,649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-26,778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-41,122, -12,435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-28,330, 5,532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-33,004, 29,689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36,933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14,983, 58,882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-5,991, 24,459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69,553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46,838, 92,268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-728, 26,972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-27,324, 3,051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-23,717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-37,307, -10,127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23,809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7,601, 40,017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-26,307, 22,882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62,806, 95,225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-22,363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-42,753, -1,972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-23,870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-37,815, -9,924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-55,877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-75,899, -35,855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1,356, 37,637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-28,146, 11,086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-6,946, 21,564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-5,860, 22,267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-6,160, 24,653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-30,847, 4,622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-67,839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-82,821, -52,857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Pacemaker/ICD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-36,524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-69,428, -3,619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-53,044, 36,313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CI = Confidence Interval</w:t>
            </w:r>
          </w:p>
        </w:tc>
      </w:tr>
    </w:tbl>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ncbi.nlm.nih.gov/pmc/articles/PMC9207776/pdf/main.pdf" TargetMode="External" /></Relationships>
</file>

<file path=word/_rels/footnotes.xml.rels><?xml version="1.0" encoding="UTF-8"?><Relationships xmlns="http://schemas.openxmlformats.org/package/2006/relationships"><Relationship Type="http://schemas.openxmlformats.org/officeDocument/2006/relationships/hyperlink" Id="rId20" Target="https://www.ncbi.nlm.nih.gov/pmc/articles/PMC9207776/pdf/mai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Atrial Fibrillation on In-Hospital Outcomes in Infective Endocarditis Patients</dc:title>
  <dc:creator>Eliza Aisha</dc:creator>
  <cp:keywords/>
  <dcterms:created xsi:type="dcterms:W3CDTF">2025-02-18T04:10:52Z</dcterms:created>
  <dcterms:modified xsi:type="dcterms:W3CDTF">2025-02-18T04:10:52Z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Analysis for RCOP NIS Cardio8</vt:lpwstr>
  </property>
  <property fmtid="{D5CDD505-2E9C-101B-9397-08002B2CF9AE}" pid="12" name="toc-title">
    <vt:lpwstr>Table of contents</vt:lpwstr>
  </property>
</Properties>
</file>