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HFrEF vs HFpEF in Patients with Iron Deficiency Anemia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HFrEF = I50.2 and I50.4</w:t>
      </w:r>
    </w:p>
    <w:p>
      <w:pPr>
        <w:pStyle w:val="Compact"/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330,210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186,740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190,655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238,655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354,990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258,350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100,970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35,570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7.94 (1.98)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7.91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160,825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146,185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137,745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121,180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61,025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411,755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301,790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148,350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102,585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72,805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190,475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164,665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42,155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29,455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299,290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234,725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159,285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220,005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240,850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53,610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35,555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253,820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198,540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160,570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156,735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83,995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77,805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49,315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31,260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25,995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7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15,395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16,390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74,877 (98,061)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92,846 (156,520)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Start w:id="23" w:name="multivariable-logistic-regression"/>
    <w:p>
      <w:pPr>
        <w:pStyle w:val="Heading3"/>
      </w:pPr>
      <w:r>
        <w:t xml:space="preserve">Multivariable Logistic Regression:</w:t>
      </w:r>
    </w:p>
    <w:bookmarkStart w:id="22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2"/>
    <w:bookmarkEnd w:id="23"/>
    <w:bookmarkStart w:id="26" w:name="multivariable-linear-regression"/>
    <w:p>
      <w:pPr>
        <w:pStyle w:val="Heading3"/>
      </w:pPr>
      <w:r>
        <w:t xml:space="preserve">Multivariable Linear Regression:</w:t>
      </w:r>
    </w:p>
    <w:bookmarkStart w:id="24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-0.80, 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4"/>
    <w:bookmarkStart w:id="25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11,596, 14,695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-928, -759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4,854, 7,446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12,594, 25,813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-1,435, 2,682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15,195, 24,191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-22,737, -7,698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24,158, 40,246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5,753, 7,018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-2,062, 1,719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694, 4,803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7,860, 13,923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-11,850, -4,309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-5,880, -758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-7,235, 3,718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17,497, 26,336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9,148, 14,764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34,081, 46,939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-2,882, 2,625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-4,729, -1,990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-929, 2,810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9,051, 11,903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-10,508, -7,460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11,227, 15,323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-7,259, -3,923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328, 5,413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20,400, 23,372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948, 3,435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-4,697, -1,242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-16,351, -12,674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-13,912, -10,562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36,222, 44,760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-17,105, -14,260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HFrEF vs HFpEF in Patients with Iron Deficiency Anemia</dc:title>
  <dc:creator>Eliza Aisha</dc:creator>
  <cp:keywords/>
  <dcterms:created xsi:type="dcterms:W3CDTF">2025-04-26T14:54:19Z</dcterms:created>
  <dcterms:modified xsi:type="dcterms:W3CDTF">2025-04-26T14:54:19Z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