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Cancer</w:t>
      </w:r>
      <w:r>
        <w:t xml:space="preserve"> </w:t>
      </w:r>
      <w:r>
        <w:t xml:space="preserve">and</w:t>
      </w:r>
      <w:r>
        <w:t xml:space="preserve"> </w:t>
      </w:r>
      <w:r>
        <w:t xml:space="preserve">Comorbid</w:t>
      </w:r>
      <w:r>
        <w:t xml:space="preserve"> </w:t>
      </w:r>
      <w:r>
        <w:t xml:space="preserve">Heart</w:t>
      </w:r>
      <w:r>
        <w:t xml:space="preserve"> </w:t>
      </w:r>
      <w:r>
        <w:t xml:space="preserve">Failure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Med3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racial disparities in patients with cancer and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cancer and heart failure.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atrial fibrillation with in-hospital mortality, stroke mortality, length of stay and total charges (inflation adjusted), respectively, adjusted for:</w:t>
      </w:r>
    </w:p>
    <w:p>
      <w:pPr>
        <w:numPr>
          <w:ilvl w:val="1"/>
          <w:numId w:val="1003"/>
        </w:numPr>
      </w:pPr>
      <w:r>
        <w:t xml:space="preserve">Demographics: Age, sex, race, residential income, insurance, hospital region.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chronic kidney disease, chronic obstructive pulmonary disease, liver disease, tobacco and alcohol use disorder.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842,850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628,090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16,970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126,660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50,240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Native American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17,545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(67,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(69,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(68, 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(62,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(64,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(63,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(66,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357,175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258,035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61,390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7,385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485,665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370,055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65,265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28,610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235,135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143,270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65,800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18,295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4,495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218,600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171,710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202,310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161,585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174,440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142,720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7,200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12,445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45,940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21,160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675,180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520,420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12,440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91,195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35,850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12,875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13,170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94,600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8,200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4,455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210,225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173,515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172,580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133,360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9,435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5,530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316,220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220,880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65,610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19,850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6,225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100,335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10,180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10,950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17,290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44,465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30,450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9,400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5,445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127,715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92,490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85,760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59,955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19,820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14,935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141,400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112,815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7,470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136,845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107,785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12,655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8,770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83,895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52,165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88,900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8,675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7,550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64,785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50,550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7,890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(5.00,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 (4.00,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731,540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538,420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14,600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116,635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44,265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2,720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14,900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347,760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241,190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61,185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27,210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7,780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366,160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259,085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66,805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23,135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67,845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45,075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11,170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344,995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267,035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49,965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6,055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136,590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103,910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317,755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258,465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5,590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61,770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43,640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11,425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3,690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435,160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331,140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59,655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25,120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372,555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290,495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20,215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7,585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246,765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181,785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39,300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628,090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16,970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126,660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50,240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Native American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17,545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46,355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49,660 (26,500, 97,908)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70,571 (39,140, 141,009)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51,735 (27,638, 102,034)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71,583 (38,151, 141,861)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43,797 (24,454, 84,694)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68,111 (34,785, 142,815)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-0.82, 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-0.82, 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15,548, 34,935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293, 6,077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21,337, 32,130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-32,466, -15,332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22,941, 40,283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-1,838, -1,514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3,515, 6,962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 by ZIP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-849, 3,502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3,307, 8,212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11,836, 19,003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4,033, 14,987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-23,730, 24,630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-4,191, 13,036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11,783, 25,489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-21,604, -5,429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18,536, 29,075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10,846, 17,279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41,420, 57,020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Bone and articular cartilage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736, 45,517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-28,896, -5,073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-3,622, 23,556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Gastrointestinal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-4,441, 19,646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Genital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-21,608, 2,293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 and neck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18,095, 46,388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-11,818, 17,457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Leukemia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-460, 24,174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-18,951, 5,009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Melanoma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-22,761, 4,252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Mesothelium and 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-12,832, 14,340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Myeloma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-17,873, 6,322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Neuroendocrine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-30,573, 114,683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Non-Hodgkin 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-3,876, 20,296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-12,598, 15,483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-13,949, 10,028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1,401, 3,689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-13,090, -6,494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-11,987, -7,131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-10,734, -4,573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-10,738, -7,550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-5,859, -2,876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10,629, 19,437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-11,412, -7,341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-8,795, -4,373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1,239, 4,362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22,236, 29,887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Tobbacco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-23,145, -8,819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1,924, 10,704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the Management and Outcomes of Cancer and Comorbid Heart Failure</dc:title>
  <dc:creator>Eliza Aisha</dc:creator>
  <cp:keywords/>
  <dcterms:created xsi:type="dcterms:W3CDTF">2025-02-28T09:38:11Z</dcterms:created>
  <dcterms:modified xsi:type="dcterms:W3CDTF">2025-02-28T09:38:11Z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Med3</vt:lpwstr>
  </property>
  <property fmtid="{D5CDD505-2E9C-101B-9397-08002B2CF9AE}" pid="12" name="toc-title">
    <vt:lpwstr>Table of contents</vt:lpwstr>
  </property>
</Properties>
</file>