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MS</w:t>
      </w:r>
      <w:r>
        <w:t xml:space="preserve"> </w:t>
      </w:r>
      <w:r>
        <w:t xml:space="preserve">in</w:t>
      </w:r>
      <w:r>
        <w:t xml:space="preserve"> </w:t>
      </w:r>
      <w:r>
        <w:t xml:space="preserve">CVD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Neuro2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Sidhu et al. 2022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Multiple Sclerosis (MS) on in-hospital mortality and length of stay among inpatient admissions with a principal diagnosis of cerebrovascular (CVD)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cerebrovascular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CVD + MS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CVD with MS</w:t>
      </w:r>
    </w:p>
    <w:p>
      <w:pPr>
        <w:numPr>
          <w:ilvl w:val="1"/>
          <w:numId w:val="1003"/>
        </w:numPr>
      </w:pPr>
      <w:r>
        <w:t xml:space="preserve">CVD without MS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2,697,285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CVD with MS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9,535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CVD without MS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2,687,750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1,316,685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6,815 (71)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1,309,870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1,380,475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2,720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1,377,755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1,786,970 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7,000 (76)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1,779,970 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86,710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86,635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434,350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432,950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228,465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227,955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13,260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13,225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72,975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72,755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3.44 (2.08)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3.16 (1.93)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3.44 (2.08)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801,675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799,285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712,045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709,440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632,865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630,385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507,880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505,900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645,795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2,515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643,280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264,665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263,680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1,719,965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5,795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1,714,170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63,210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63,000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593,715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591,180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461,440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459,670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1,127,510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3,460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1,124,050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514,620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512,850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1,493,355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5,305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1,488,050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750,485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747,875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453,445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451,825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169,170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168,625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442,825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441,315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2,085,290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7,480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2,077,810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2,261,495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7,310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2,254,185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1,001,335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3,000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998,335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261,900 (9.7)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261,175 (9.7)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464,830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463,785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453,720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452,010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493,095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491,980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2,697,285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CVD with MS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9,535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CVD without MS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2,687,750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137,625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137,320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84,342 (125,922)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79,802 (103,303)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84,358 (125,995)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5" w:name="multivariable-logistic-regression"/>
    <w:p>
      <w:pPr>
        <w:pStyle w:val="Heading2"/>
      </w:pPr>
      <w:r>
        <w:t xml:space="preserve">Multivariable Logistic Regression:</w:t>
      </w:r>
    </w:p>
    <w:bookmarkStart w:id="24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CVD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CVD with 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CVD without 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 (1.12 to 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(1.02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(0.94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(1.26 to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(0.90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(1.02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(0.84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(1.25 to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(1.12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(0.89 to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(0.83 to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(0.83 to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(1.04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(0.80 to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 (1.51 to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(1.11 to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(1.03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(1.20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(0.74 to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(0.57 to 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(0.88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(1.35 to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(0.56 to 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 (0.62 to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 (0.61 to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(1.25 to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(0.83 to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End w:id="25"/>
    <w:bookmarkStart w:id="28" w:name="multivariable-linear-regression"/>
    <w:p>
      <w:pPr>
        <w:pStyle w:val="Heading2"/>
      </w:pPr>
      <w:r>
        <w:t xml:space="preserve">Multivariable Linear Regression:</w:t>
      </w:r>
    </w:p>
    <w:bookmarkStart w:id="26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exp(Beta)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CVD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CVD with 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CVD without 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(0.61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(0.98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(1.09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4.25 (3.48 to 5.19)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4.06 (3.66 to 4.49)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 (2.07 to 2.66)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 (0.96 to 1.95)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4.62 (3.73 to 5.72)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(1.18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(0.88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(0.84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(0.86 to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9.22 (7.87 to 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(0.90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(0.69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 (1.29 to 1.83)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(1.16 to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 (0.96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(0.42 to 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(0.31 to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(0.76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 (1.85 to 2.57)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(0.82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(0.66 to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(0.41 to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3.23 (2.99 to 3.50)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(1.03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Start w:id="27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CVD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CVD with 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CVD without 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8,655 (3,917 to 13,394)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-979 (-1,033 to -925)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-2,097 (-2,823 to -1,371)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22,830 (18,167 to 27,494)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8,224 (6,223 to 10,226)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27,699 (24,104 to 31,294)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-10,061 (-15,315 to -4,807)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32,494 (27,882 to 37,105)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4,866 (4,573 to 5,159)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(-1,038 to 1,941)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(-1,855 to 1,963)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6,532 (3,688 to 9,376)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15,674 (13,372 to 17,977)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1,088 (-216 to 2,391)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(-3,171 to 3,269)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22,755 (18,024 to 27,486)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15,445 (12,804 to 18,085)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41,776 (37,321 to 46,231)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-15,492 (-18,776 to -12,209)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-26,168 (-29,656 to -22,680)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26,881 (23,701 to 30,062)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43,840 (41,678 to 46,003)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-8,743 (-10,377 to -7,108)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-14,146 (-15,149 to -13,142)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-8,535 (-9,714 to -7,355)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10,417 (9,290 to 11,543)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-9,164 (-10,359 to -7,969)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cbi.nlm.nih.gov/pmc/articles/PMC9207776/pdf/mai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cbi.nlm.nih.gov/pmc/articles/PMC9207776/pdf/mai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MS in CVD</dc:title>
  <dc:creator>Eliza Aisha</dc:creator>
  <cp:keywords/>
  <dcterms:created xsi:type="dcterms:W3CDTF">2024-10-17T13:08:16Z</dcterms:created>
  <dcterms:modified xsi:type="dcterms:W3CDTF">2024-10-17T13:08:16Z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Neuro2</vt:lpwstr>
  </property>
  <property fmtid="{D5CDD505-2E9C-101B-9397-08002B2CF9AE}" pid="12" name="toc-title">
    <vt:lpwstr>Table of contents</vt:lpwstr>
  </property>
</Properties>
</file>