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Where Adults with Valvular Heart Disease Die</w:t>
      </w:r>
    </w:p>
    <w:p>
      <w:pPr>
        <w:pStyle w:val="Subtitle"/>
      </w:pPr>
      <w:r>
        <w:t xml:space="preserve">Insights from the CDC-WONDER Database</w:t>
      </w:r>
    </w:p>
    <w:p>
      <w:pPr>
        <w:pStyle w:val="Author"/>
      </w:pPr>
      <w:r>
        <w:t xml:space="preserve">Eliza Aisha</w:t>
      </w:r>
    </w:p>
    <w:bookmarkStart w:id="20" w:name="preamble"/>
    <w:p>
      <w:pPr>
        <w:pStyle w:val="Heading2"/>
      </w:pPr>
      <w:r>
        <w:t xml:space="preserve">Preamble: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 Source</w:t>
      </w:r>
      <w:r>
        <w:t xml:space="preserve">: CDC WONDER Multiple Cause of Death database (1999 to 2024), using publicly available death certificate records. This dataset includes individual-level demographic characteristics, cause of death codes, and place of death, enabling detailed examination of mortality trends and patterns.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Outcome of Interest:</w:t>
      </w:r>
      <w:r>
        <w:t xml:space="preserve"> </w:t>
      </w:r>
      <w:r>
        <w:t xml:space="preserve">Place of death, categorized into four mutually exclusive settings:</w:t>
      </w:r>
    </w:p>
    <w:p>
      <w:pPr>
        <w:numPr>
          <w:ilvl w:val="1"/>
          <w:numId w:val="1002"/>
        </w:numPr>
      </w:pPr>
      <w:r>
        <w:t xml:space="preserve">Hospice or Nursing Facility (reference category)</w:t>
      </w:r>
    </w:p>
    <w:p>
      <w:pPr>
        <w:numPr>
          <w:ilvl w:val="1"/>
          <w:numId w:val="1002"/>
        </w:numPr>
      </w:pPr>
      <w:r>
        <w:t xml:space="preserve">Decedent’s home</w:t>
      </w:r>
    </w:p>
    <w:p>
      <w:pPr>
        <w:numPr>
          <w:ilvl w:val="1"/>
          <w:numId w:val="1002"/>
        </w:numPr>
      </w:pPr>
      <w:r>
        <w:t xml:space="preserve">Medical Facility - Inpatient</w:t>
      </w:r>
    </w:p>
    <w:p>
      <w:pPr>
        <w:numPr>
          <w:ilvl w:val="1"/>
          <w:numId w:val="1002"/>
        </w:numPr>
      </w:pPr>
      <w:r>
        <w:t xml:space="preserve">Medical Facility - Outpatient or ER</w:t>
      </w:r>
    </w:p>
    <w:p>
      <w:pPr>
        <w:pStyle w:val="Compact"/>
        <w:numPr>
          <w:ilvl w:val="1"/>
          <w:numId w:val="1003"/>
        </w:numPr>
      </w:pPr>
      <w:r>
        <w:t xml:space="preserve">The following categories were excluded due to small counts or ambiguous classification:</w:t>
      </w:r>
      <w:r>
        <w:t xml:space="preserve"> </w:t>
      </w:r>
      <w:r>
        <w:t xml:space="preserve">“Dead on Arrival,”</w:t>
      </w:r>
      <w:r>
        <w:t xml:space="preserve"> </w:t>
      </w:r>
      <w:r>
        <w:t xml:space="preserve">“Status unknown,”</w:t>
      </w:r>
      <w:r>
        <w:t xml:space="preserve"> </w:t>
      </w:r>
      <w:r>
        <w:t xml:space="preserve">“Other,”</w:t>
      </w:r>
      <w:r>
        <w:t xml:space="preserve"> </w:t>
      </w:r>
      <w:r>
        <w:t xml:space="preserve">and</w:t>
      </w:r>
      <w:r>
        <w:t xml:space="preserve"> </w:t>
      </w:r>
      <w:r>
        <w:t xml:space="preserve">“Place of death unknown.”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Statistical Analysis</w:t>
      </w:r>
      <w:r>
        <w:t xml:space="preserve">: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Descriptive Analysis:</w:t>
      </w:r>
      <w:r>
        <w:t xml:space="preserve"> </w:t>
      </w:r>
      <w:r>
        <w:t xml:space="preserve">Summarized demographic characteristics across place of death using frequency distributions and compared using Pearson’s chi-square tests.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Multinomial Logistic Regression:</w:t>
      </w:r>
    </w:p>
    <w:p>
      <w:pPr>
        <w:numPr>
          <w:ilvl w:val="2"/>
          <w:numId w:val="1005"/>
        </w:numPr>
      </w:pPr>
      <w:r>
        <w:rPr>
          <w:b/>
          <w:bCs/>
        </w:rPr>
        <w:t xml:space="preserve">Dependent Variable</w:t>
      </w:r>
      <w:r>
        <w:t xml:space="preserve">: Place of death (4 categories; reference = Hospice or Nursing Facility).</w:t>
      </w:r>
    </w:p>
    <w:p>
      <w:pPr>
        <w:numPr>
          <w:ilvl w:val="2"/>
          <w:numId w:val="1005"/>
        </w:numPr>
      </w:pPr>
      <w:r>
        <w:rPr>
          <w:b/>
          <w:bCs/>
        </w:rPr>
        <w:t xml:space="preserve">Independent Variables</w:t>
      </w:r>
      <w:r>
        <w:t xml:space="preserve">: Age group, sex (Female = reference), race (White = reference), Hispanic origin (Non-Hispanic = reference), and urbanization level (Large Metro = reference).</w:t>
      </w:r>
    </w:p>
    <w:p>
      <w:pPr>
        <w:numPr>
          <w:ilvl w:val="2"/>
          <w:numId w:val="1005"/>
        </w:numPr>
      </w:pPr>
      <w:r>
        <w:rPr>
          <w:b/>
          <w:bCs/>
        </w:rPr>
        <w:t xml:space="preserve">Model Reporting:</w:t>
      </w:r>
      <w:r>
        <w:t xml:space="preserve"> </w:t>
      </w:r>
      <w:r>
        <w:t xml:space="preserve">Relative odds (exponentiated coefficients) were reported with 95% confidence intervals. Statistical significance was assessed at a threshold of P&lt;0.05.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Reporting:</w:t>
      </w:r>
      <w:r>
        <w:t xml:space="preserve"> </w:t>
      </w:r>
      <w:r>
        <w:t xml:space="preserve">Results expressed as odds ratios (ORs) with 95% confidence intervals (CIs). Statistical significance set at P&lt;0.05.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Software:</w:t>
      </w:r>
      <w:r>
        <w:t xml:space="preserve"> </w:t>
      </w:r>
      <w:r>
        <w:t xml:space="preserve">All statistical analyses were performed using the R Statistical Language (Version 4.5.0; R Foundation for Statistical Computing, Vienna, Austria). Joinpoint Regression was performed using the NCI Joinpoint Regression Program (Version 5.4.0).</w:t>
      </w:r>
    </w:p>
    <w:bookmarkEnd w:id="20"/>
    <w:bookmarkStart w:id="21" w:name="baseline-table"/>
    <w:p>
      <w:pPr>
        <w:pStyle w:val="Heading2"/>
      </w:pPr>
      <w:r>
        <w:t xml:space="preserve">Baseline table: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1,015,445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Hospice or Nursing Facility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224970 (22%)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Decedent's home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271671 (27%)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Medical Facility - Inpatient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461633 (45%)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Medical Facility - Outpatient or ER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57171 (5.6%)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15-34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4,988 (0.5)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(&lt;0.1)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655 (0.2)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3,247 (0.7)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1,075 (1.9)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35-54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33,461 (3.3)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731 (0.3)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6,302 (2.3)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21,039 (4.6)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5,389 (9.4)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55-74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191,198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14,150 (6.3)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41,637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119,062 (26)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16,349 (29)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75+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785,798 (77)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210,078 (93)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223,077 (82)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318,285 (69)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34,358 (60)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560,448 (55)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146,769 (65)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146,473 (54)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242,048 (52)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25,158 (44)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454,997 (45)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78,201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125,198 (46)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219,585 (48)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32,013 (56)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935,084 (92)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216,563 (96)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253,052 (93)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414,686 (90)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50,783 (89)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American Indian or Alaska Native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2,408 (0.2)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150 (&lt;0.1)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568 (0.2)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1,669 (0.4)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(&lt;0.1)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4,065 (0.4)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312 (0.1)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1,367 (0.5)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2,232 (0.5)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154 (0.3)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14,616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1,412 (0.6)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3,722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8,441 (1.8)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1,041 (1.8)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59,248 (5.8)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6,533 (2.9)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12,962 (4.8)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34,581 (7.5)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5,172 (9.0)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Hawaiian or Other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(&lt;0.1)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(&lt;0.1)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Hispanic origin,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972,237 (96)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220,988 (98)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260,842 (96)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436,401 (95)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54,006 (94)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43,208 (4.3)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3,982 (1.8)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10,829 (4.0)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25,232 (5.5)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3,165 (5.5)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Urbanization,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 Metro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496,035 (49)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96,490 (43)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137,078 (50)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232,188 (50)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30,279 (53)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 Metro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355,547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85,773 (38)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98,228 (36)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152,953 (33)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18,593 (33)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 Metro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163,863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42,707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36,365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76,492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8,299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Pearson's Chi-squared test; NA</w:t>
            </w:r>
          </w:p>
        </w:tc>
      </w:tr>
    </w:tbl>
    <w:bookmarkEnd w:id="21"/>
    <w:bookmarkStart w:id="22" w:name="multinomial-logistic-regression"/>
    <w:p>
      <w:pPr>
        <w:pStyle w:val="Heading2"/>
      </w:pPr>
      <w:r>
        <w:t xml:space="preserve">Multinomial logistic regression:</w:t>
      </w:r>
    </w:p>
    <w:p>
      <w:pPr>
        <w:pStyle w:val="SourceCode"/>
      </w:pPr>
      <w:r>
        <w:rPr>
          <w:rStyle w:val="VerbatimChar"/>
        </w:rPr>
        <w:t xml:space="preserve"># weights:  56 (39 variable)</w:t>
      </w:r>
      <w:r>
        <w:br/>
      </w:r>
      <w:r>
        <w:rPr>
          <w:rStyle w:val="VerbatimChar"/>
        </w:rPr>
        <w:t xml:space="preserve">initial  value 1407705.677541 </w:t>
      </w:r>
      <w:r>
        <w:br/>
      </w:r>
      <w:r>
        <w:rPr>
          <w:rStyle w:val="VerbatimChar"/>
        </w:rPr>
        <w:t xml:space="preserve">iter  10 value 1185832.432161</w:t>
      </w:r>
      <w:r>
        <w:br/>
      </w:r>
      <w:r>
        <w:rPr>
          <w:rStyle w:val="VerbatimChar"/>
        </w:rPr>
        <w:t xml:space="preserve">iter  20 value 1183421.998816</w:t>
      </w:r>
      <w:r>
        <w:br/>
      </w:r>
      <w:r>
        <w:rPr>
          <w:rStyle w:val="VerbatimChar"/>
        </w:rPr>
        <w:t xml:space="preserve">iter  30 value 1182285.762343</w:t>
      </w:r>
      <w:r>
        <w:br/>
      </w:r>
      <w:r>
        <w:rPr>
          <w:rStyle w:val="VerbatimChar"/>
        </w:rPr>
        <w:t xml:space="preserve">iter  40 value 1175294.331562</w:t>
      </w:r>
      <w:r>
        <w:br/>
      </w:r>
      <w:r>
        <w:rPr>
          <w:rStyle w:val="VerbatimChar"/>
        </w:rPr>
        <w:t xml:space="preserve">final  value 1175286.054160 </w:t>
      </w:r>
      <w:r>
        <w:br/>
      </w:r>
      <w:r>
        <w:rPr>
          <w:rStyle w:val="VerbatimChar"/>
        </w:rPr>
        <w:t xml:space="preserve">converged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b w:val="true"/>
                <w:rFonts w:ascii="Calibri" w:hAnsi="Calibri"/>
                <w:sz w:val="20"/>
              </w:rPr>
              <w:t xml:space="preserve">(95% CI)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Decedent's home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15-34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35-54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 (0.08 to 0.26)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55-74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 (0.03 to 0.09)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75+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 (0.01 to 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1.53 (1.52 to 1.55)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American Indian or Alaska Native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3.43 (2.86 to 4.11)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3.50 (3.09 to 3.96)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2.10 (1.97 to 2.23)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1.42 (1.38 to 1.47)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Hawaiian or Other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 (0.02 to 0.71)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Hispanic origin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2.04 (1.97 to 2.12)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Urbanization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 Metro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 Metro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 (0.81 to 0.83)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 Metro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 (0.61 to 0.63)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Medical Facility - Inpatient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15-34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35-54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 (0.05 to 0.17)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55-74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 (0.02 to 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75+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 (0.00 to 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1.54 (1.53 to 1.56)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American Indian or Alaska Native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5.10 (4.30 to 6.04)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3.65 (3.24 to 4.12)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2.94 (2.77 to 3.11)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2.01 (1.96 to 2.07)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Hawaiian or Other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178 (0.01 to 4,399,959)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Hispanic origin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2.75 (2.66 to 2.85)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Urbanization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 Metro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 Metro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 (0.75 to 0.77)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 Metro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 (0.78 to 0.81)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Medical Facility - Outpatient or 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15-34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35-54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 (0.04 to 0.13)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55-74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 (0.01 to 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75+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 to 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2.07 (2.03 to 2.11)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American Indian or Alaska Native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 (0.33 to 0.82)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2.04 (1.68 to 2.48)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2.84 (2.62 to 3.08)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2.10 (2.02 to 2.18)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Hawaiian or Other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 (0.04 to 4.60)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Hispanic origin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2.52 (2.40 to 2.65)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Urbanization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 Metro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 Metro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 (0.69 to 0.72)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 Metro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 (0.65 to 0.69)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Where Adults with Valvular Heart Disease Die</dc:title>
  <dc:creator>Eliza Aisha</dc:creator>
  <cp:keywords/>
  <dcterms:created xsi:type="dcterms:W3CDTF">2026-05-27T20:35:07Z</dcterms:created>
  <dcterms:modified xsi:type="dcterms:W3CDTF">2026-05-27T20:35:07Z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Insights from the CDC-WONDER Database</vt:lpwstr>
  </property>
  <property fmtid="{D5CDD505-2E9C-101B-9397-08002B2CF9AE}" pid="12" name="toc-title">
    <vt:lpwstr>Table of contents</vt:lpwstr>
  </property>
</Properties>
</file>