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FAC" w:rsidRDefault="004E5BC2">
      <w:pPr>
        <w:pStyle w:val="Heading"/>
      </w:pPr>
      <w:r>
        <w:t xml:space="preserve">WORKSHEET </w:t>
      </w:r>
      <w:bookmarkStart w:id="0" w:name="_GoBack"/>
      <w:bookmarkEnd w:id="0"/>
      <w:r w:rsidR="004C3FAC">
        <w:t>4.1 – Answer Sheet</w:t>
      </w:r>
    </w:p>
    <w:p w:rsidR="004C3FAC" w:rsidRDefault="004C3FAC">
      <w:pPr>
        <w:pStyle w:val="Heading1"/>
        <w:jc w:val="center"/>
        <w:rPr>
          <w:sz w:val="28"/>
        </w:rPr>
      </w:pPr>
      <w:r>
        <w:rPr>
          <w:sz w:val="28"/>
        </w:rPr>
        <w:t>Sphere</w:t>
      </w:r>
    </w:p>
    <w:p w:rsidR="004C3FAC" w:rsidRDefault="004C3FAC">
      <w:pPr>
        <w:pStyle w:val="Heading"/>
        <w:rPr>
          <w:rFonts w:ascii="Times New Roman" w:hAnsi="Times New Roman"/>
          <w:sz w:val="22"/>
        </w:rPr>
      </w:pPr>
    </w:p>
    <w:p w:rsidR="004C3FAC" w:rsidRDefault="004C3FAC">
      <w:pPr>
        <w:pStyle w:val="Heading"/>
        <w:jc w:val="left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1.</w:t>
      </w:r>
    </w:p>
    <w:p w:rsidR="004C3FAC" w:rsidRPr="006A37C1" w:rsidRDefault="004C3FAC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  <w:lang w:val="fr-FR"/>
        </w:rPr>
      </w:pPr>
      <w:proofErr w:type="gramStart"/>
      <w:r w:rsidRPr="006A37C1">
        <w:rPr>
          <w:rFonts w:ascii="Times New Roman" w:hAnsi="Times New Roman"/>
          <w:b w:val="0"/>
          <w:bCs/>
          <w:sz w:val="22"/>
          <w:lang w:val="fr-FR"/>
        </w:rPr>
        <w:t>Variables:</w:t>
      </w:r>
      <w:proofErr w:type="gramEnd"/>
    </w:p>
    <w:p w:rsidR="004C3FAC" w:rsidRPr="006A37C1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0"/>
          <w:lang w:val="fr-FR"/>
        </w:rPr>
      </w:pPr>
      <w:r w:rsidRPr="006A37C1">
        <w:rPr>
          <w:rFonts w:ascii="Courier New" w:hAnsi="Courier New" w:cs="Courier New"/>
          <w:b w:val="0"/>
          <w:bCs/>
          <w:sz w:val="20"/>
          <w:lang w:val="fr-FR"/>
        </w:rPr>
        <w:tab/>
      </w:r>
      <w:proofErr w:type="spellStart"/>
      <w:proofErr w:type="gramStart"/>
      <w:r w:rsidRPr="006A37C1">
        <w:rPr>
          <w:rFonts w:ascii="Courier New" w:hAnsi="Courier New" w:cs="Courier New"/>
          <w:b w:val="0"/>
          <w:bCs/>
          <w:sz w:val="20"/>
          <w:lang w:val="fr-FR"/>
        </w:rPr>
        <w:t>private</w:t>
      </w:r>
      <w:proofErr w:type="spellEnd"/>
      <w:proofErr w:type="gramEnd"/>
      <w:r w:rsidRPr="006A37C1">
        <w:rPr>
          <w:rFonts w:ascii="Courier New" w:hAnsi="Courier New" w:cs="Courier New"/>
          <w:b w:val="0"/>
          <w:bCs/>
          <w:sz w:val="20"/>
          <w:lang w:val="fr-FR"/>
        </w:rPr>
        <w:t xml:space="preserve"> double </w:t>
      </w:r>
      <w:proofErr w:type="spellStart"/>
      <w:r w:rsidRPr="006A37C1">
        <w:rPr>
          <w:rFonts w:ascii="Courier New" w:hAnsi="Courier New" w:cs="Courier New"/>
          <w:b w:val="0"/>
          <w:bCs/>
          <w:sz w:val="20"/>
          <w:lang w:val="fr-FR"/>
        </w:rPr>
        <w:t>myX</w:t>
      </w:r>
      <w:proofErr w:type="spellEnd"/>
      <w:r w:rsidRPr="006A37C1">
        <w:rPr>
          <w:rFonts w:ascii="Courier New" w:hAnsi="Courier New" w:cs="Courier New"/>
          <w:b w:val="0"/>
          <w:bCs/>
          <w:sz w:val="20"/>
          <w:lang w:val="fr-FR"/>
        </w:rPr>
        <w:t>;</w:t>
      </w:r>
    </w:p>
    <w:p w:rsidR="004C3FAC" w:rsidRPr="006A37C1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0"/>
          <w:lang w:val="fr-FR"/>
        </w:rPr>
      </w:pPr>
      <w:r w:rsidRPr="006A37C1">
        <w:rPr>
          <w:rFonts w:ascii="Courier New" w:hAnsi="Courier New" w:cs="Courier New"/>
          <w:b w:val="0"/>
          <w:bCs/>
          <w:sz w:val="20"/>
          <w:lang w:val="fr-FR"/>
        </w:rPr>
        <w:tab/>
      </w:r>
      <w:proofErr w:type="spellStart"/>
      <w:proofErr w:type="gramStart"/>
      <w:r w:rsidRPr="006A37C1">
        <w:rPr>
          <w:rFonts w:ascii="Courier New" w:hAnsi="Courier New" w:cs="Courier New"/>
          <w:b w:val="0"/>
          <w:bCs/>
          <w:sz w:val="20"/>
          <w:lang w:val="fr-FR"/>
        </w:rPr>
        <w:t>private</w:t>
      </w:r>
      <w:proofErr w:type="spellEnd"/>
      <w:proofErr w:type="gramEnd"/>
      <w:r w:rsidRPr="006A37C1">
        <w:rPr>
          <w:rFonts w:ascii="Courier New" w:hAnsi="Courier New" w:cs="Courier New"/>
          <w:b w:val="0"/>
          <w:bCs/>
          <w:sz w:val="20"/>
          <w:lang w:val="fr-FR"/>
        </w:rPr>
        <w:t xml:space="preserve"> double </w:t>
      </w:r>
      <w:proofErr w:type="spellStart"/>
      <w:r w:rsidRPr="006A37C1">
        <w:rPr>
          <w:rFonts w:ascii="Courier New" w:hAnsi="Courier New" w:cs="Courier New"/>
          <w:b w:val="0"/>
          <w:bCs/>
          <w:sz w:val="20"/>
          <w:lang w:val="fr-FR"/>
        </w:rPr>
        <w:t>myY</w:t>
      </w:r>
      <w:proofErr w:type="spellEnd"/>
      <w:r w:rsidRPr="006A37C1">
        <w:rPr>
          <w:rFonts w:ascii="Courier New" w:hAnsi="Courier New" w:cs="Courier New"/>
          <w:b w:val="0"/>
          <w:bCs/>
          <w:sz w:val="20"/>
          <w:lang w:val="fr-FR"/>
        </w:rPr>
        <w:t>;</w:t>
      </w:r>
    </w:p>
    <w:p w:rsidR="004C3FAC" w:rsidRPr="006A37C1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0"/>
          <w:lang w:val="fr-FR"/>
        </w:rPr>
      </w:pPr>
      <w:r w:rsidRPr="006A37C1">
        <w:rPr>
          <w:rFonts w:ascii="Courier New" w:hAnsi="Courier New" w:cs="Courier New"/>
          <w:b w:val="0"/>
          <w:bCs/>
          <w:sz w:val="20"/>
          <w:lang w:val="fr-FR"/>
        </w:rPr>
        <w:tab/>
      </w:r>
      <w:proofErr w:type="spellStart"/>
      <w:proofErr w:type="gramStart"/>
      <w:r w:rsidRPr="006A37C1">
        <w:rPr>
          <w:rFonts w:ascii="Courier New" w:hAnsi="Courier New" w:cs="Courier New"/>
          <w:b w:val="0"/>
          <w:bCs/>
          <w:sz w:val="20"/>
          <w:lang w:val="fr-FR"/>
        </w:rPr>
        <w:t>private</w:t>
      </w:r>
      <w:proofErr w:type="spellEnd"/>
      <w:proofErr w:type="gramEnd"/>
      <w:r w:rsidRPr="006A37C1">
        <w:rPr>
          <w:rFonts w:ascii="Courier New" w:hAnsi="Courier New" w:cs="Courier New"/>
          <w:b w:val="0"/>
          <w:bCs/>
          <w:sz w:val="20"/>
          <w:lang w:val="fr-FR"/>
        </w:rPr>
        <w:t xml:space="preserve"> double </w:t>
      </w:r>
      <w:proofErr w:type="spellStart"/>
      <w:r w:rsidRPr="006A37C1">
        <w:rPr>
          <w:rFonts w:ascii="Courier New" w:hAnsi="Courier New" w:cs="Courier New"/>
          <w:b w:val="0"/>
          <w:bCs/>
          <w:sz w:val="20"/>
          <w:lang w:val="fr-FR"/>
        </w:rPr>
        <w:t>myZ</w:t>
      </w:r>
      <w:proofErr w:type="spellEnd"/>
      <w:r w:rsidRPr="006A37C1">
        <w:rPr>
          <w:rFonts w:ascii="Courier New" w:hAnsi="Courier New" w:cs="Courier New"/>
          <w:b w:val="0"/>
          <w:bCs/>
          <w:sz w:val="20"/>
          <w:lang w:val="fr-FR"/>
        </w:rPr>
        <w:t>;</w:t>
      </w:r>
    </w:p>
    <w:p w:rsidR="004C3FAC" w:rsidRPr="006A37C1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0"/>
          <w:lang w:val="fr-FR"/>
        </w:rPr>
      </w:pPr>
      <w:r w:rsidRPr="006A37C1">
        <w:rPr>
          <w:rFonts w:ascii="Courier New" w:hAnsi="Courier New" w:cs="Courier New"/>
          <w:b w:val="0"/>
          <w:bCs/>
          <w:sz w:val="20"/>
          <w:lang w:val="fr-FR"/>
        </w:rPr>
        <w:tab/>
      </w:r>
      <w:proofErr w:type="spellStart"/>
      <w:proofErr w:type="gramStart"/>
      <w:r w:rsidRPr="006A37C1">
        <w:rPr>
          <w:rFonts w:ascii="Courier New" w:hAnsi="Courier New" w:cs="Courier New"/>
          <w:b w:val="0"/>
          <w:bCs/>
          <w:sz w:val="20"/>
          <w:lang w:val="fr-FR"/>
        </w:rPr>
        <w:t>private</w:t>
      </w:r>
      <w:proofErr w:type="spellEnd"/>
      <w:proofErr w:type="gramEnd"/>
      <w:r w:rsidRPr="006A37C1">
        <w:rPr>
          <w:rFonts w:ascii="Courier New" w:hAnsi="Courier New" w:cs="Courier New"/>
          <w:b w:val="0"/>
          <w:bCs/>
          <w:sz w:val="20"/>
          <w:lang w:val="fr-FR"/>
        </w:rPr>
        <w:t xml:space="preserve"> double </w:t>
      </w:r>
      <w:proofErr w:type="spellStart"/>
      <w:r w:rsidRPr="006A37C1">
        <w:rPr>
          <w:rFonts w:ascii="Courier New" w:hAnsi="Courier New" w:cs="Courier New"/>
          <w:b w:val="0"/>
          <w:bCs/>
          <w:sz w:val="20"/>
          <w:lang w:val="fr-FR"/>
        </w:rPr>
        <w:t>myRadius</w:t>
      </w:r>
      <w:proofErr w:type="spellEnd"/>
      <w:r w:rsidRPr="006A37C1">
        <w:rPr>
          <w:rFonts w:ascii="Courier New" w:hAnsi="Courier New" w:cs="Courier New"/>
          <w:b w:val="0"/>
          <w:bCs/>
          <w:sz w:val="20"/>
          <w:lang w:val="fr-FR"/>
        </w:rPr>
        <w:t>;</w:t>
      </w:r>
    </w:p>
    <w:p w:rsidR="004C3FAC" w:rsidRPr="006A37C1" w:rsidRDefault="004C3FAC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  <w:lang w:val="fr-FR"/>
        </w:rPr>
      </w:pPr>
    </w:p>
    <w:p w:rsidR="004C3FAC" w:rsidRDefault="004C3FAC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Constructors:</w:t>
      </w:r>
    </w:p>
    <w:p w:rsidR="004C3FAC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0"/>
        </w:rPr>
      </w:pPr>
      <w:r>
        <w:rPr>
          <w:rFonts w:ascii="Courier New" w:hAnsi="Courier New" w:cs="Courier New"/>
          <w:b w:val="0"/>
          <w:bCs/>
          <w:sz w:val="20"/>
        </w:rPr>
        <w:tab/>
      </w:r>
      <w:proofErr w:type="gramStart"/>
      <w:r>
        <w:rPr>
          <w:rFonts w:ascii="Courier New" w:hAnsi="Courier New" w:cs="Courier New"/>
          <w:b w:val="0"/>
          <w:bCs/>
          <w:sz w:val="20"/>
        </w:rPr>
        <w:t>Sphere(</w:t>
      </w:r>
      <w:proofErr w:type="gramEnd"/>
      <w:r>
        <w:rPr>
          <w:rFonts w:ascii="Courier New" w:hAnsi="Courier New" w:cs="Courier New"/>
          <w:b w:val="0"/>
          <w:bCs/>
          <w:sz w:val="20"/>
        </w:rPr>
        <w:t>); //set all instance variables to 0</w:t>
      </w:r>
    </w:p>
    <w:p w:rsidR="004C3FAC" w:rsidRPr="006A37C1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0"/>
          <w:lang w:val="fr-FR"/>
        </w:rPr>
      </w:pPr>
      <w:r>
        <w:rPr>
          <w:rFonts w:ascii="Courier New" w:hAnsi="Courier New" w:cs="Courier New"/>
          <w:b w:val="0"/>
          <w:bCs/>
          <w:sz w:val="20"/>
        </w:rPr>
        <w:tab/>
      </w:r>
      <w:proofErr w:type="spellStart"/>
      <w:proofErr w:type="gramStart"/>
      <w:r w:rsidRPr="006A37C1">
        <w:rPr>
          <w:rFonts w:ascii="Courier New" w:hAnsi="Courier New" w:cs="Courier New"/>
          <w:b w:val="0"/>
          <w:bCs/>
          <w:sz w:val="20"/>
          <w:lang w:val="fr-FR"/>
        </w:rPr>
        <w:t>Sphere</w:t>
      </w:r>
      <w:proofErr w:type="spellEnd"/>
      <w:r w:rsidRPr="006A37C1">
        <w:rPr>
          <w:rFonts w:ascii="Courier New" w:hAnsi="Courier New" w:cs="Courier New"/>
          <w:b w:val="0"/>
          <w:bCs/>
          <w:sz w:val="20"/>
          <w:lang w:val="fr-FR"/>
        </w:rPr>
        <w:t>(</w:t>
      </w:r>
      <w:proofErr w:type="gramEnd"/>
      <w:r w:rsidRPr="006A37C1">
        <w:rPr>
          <w:rFonts w:ascii="Courier New" w:hAnsi="Courier New" w:cs="Courier New"/>
          <w:b w:val="0"/>
          <w:bCs/>
          <w:sz w:val="20"/>
          <w:lang w:val="fr-FR"/>
        </w:rPr>
        <w:t xml:space="preserve">double x, double y, double z, double radius); </w:t>
      </w:r>
    </w:p>
    <w:p w:rsidR="004C3FAC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0"/>
        </w:rPr>
      </w:pPr>
      <w:r w:rsidRPr="006A37C1">
        <w:rPr>
          <w:rFonts w:ascii="Courier New" w:hAnsi="Courier New" w:cs="Courier New"/>
          <w:b w:val="0"/>
          <w:bCs/>
          <w:sz w:val="20"/>
          <w:lang w:val="fr-FR"/>
        </w:rPr>
        <w:tab/>
      </w:r>
      <w:r w:rsidRPr="006A37C1">
        <w:rPr>
          <w:rFonts w:ascii="Courier New" w:hAnsi="Courier New" w:cs="Courier New"/>
          <w:b w:val="0"/>
          <w:bCs/>
          <w:sz w:val="20"/>
          <w:lang w:val="fr-FR"/>
        </w:rPr>
        <w:tab/>
      </w:r>
      <w:r>
        <w:rPr>
          <w:rFonts w:ascii="Courier New" w:hAnsi="Courier New" w:cs="Courier New"/>
          <w:b w:val="0"/>
          <w:bCs/>
          <w:sz w:val="20"/>
        </w:rPr>
        <w:t xml:space="preserve">//sets </w:t>
      </w:r>
      <w:proofErr w:type="spellStart"/>
      <w:r>
        <w:rPr>
          <w:rFonts w:ascii="Courier New" w:hAnsi="Courier New" w:cs="Courier New"/>
          <w:b w:val="0"/>
          <w:bCs/>
          <w:sz w:val="20"/>
        </w:rPr>
        <w:t>myX</w:t>
      </w:r>
      <w:proofErr w:type="spellEnd"/>
      <w:r>
        <w:rPr>
          <w:rFonts w:ascii="Courier New" w:hAnsi="Courier New" w:cs="Courier New"/>
          <w:b w:val="0"/>
          <w:bCs/>
          <w:sz w:val="20"/>
        </w:rPr>
        <w:t xml:space="preserve"> to x, </w:t>
      </w:r>
      <w:proofErr w:type="spellStart"/>
      <w:r>
        <w:rPr>
          <w:rFonts w:ascii="Courier New" w:hAnsi="Courier New" w:cs="Courier New"/>
          <w:b w:val="0"/>
          <w:bCs/>
          <w:sz w:val="20"/>
        </w:rPr>
        <w:t>myY</w:t>
      </w:r>
      <w:proofErr w:type="spellEnd"/>
      <w:r>
        <w:rPr>
          <w:rFonts w:ascii="Courier New" w:hAnsi="Courier New" w:cs="Courier New"/>
          <w:b w:val="0"/>
          <w:bCs/>
          <w:sz w:val="20"/>
        </w:rPr>
        <w:t xml:space="preserve"> to y, </w:t>
      </w:r>
      <w:proofErr w:type="spellStart"/>
      <w:r>
        <w:rPr>
          <w:rFonts w:ascii="Courier New" w:hAnsi="Courier New" w:cs="Courier New"/>
          <w:b w:val="0"/>
          <w:bCs/>
          <w:sz w:val="20"/>
        </w:rPr>
        <w:t>myZ</w:t>
      </w:r>
      <w:proofErr w:type="spellEnd"/>
      <w:r>
        <w:rPr>
          <w:rFonts w:ascii="Courier New" w:hAnsi="Courier New" w:cs="Courier New"/>
          <w:b w:val="0"/>
          <w:bCs/>
          <w:sz w:val="20"/>
        </w:rPr>
        <w:t xml:space="preserve"> to z, </w:t>
      </w:r>
      <w:proofErr w:type="spellStart"/>
      <w:r>
        <w:rPr>
          <w:rFonts w:ascii="Courier New" w:hAnsi="Courier New" w:cs="Courier New"/>
          <w:b w:val="0"/>
          <w:bCs/>
          <w:sz w:val="20"/>
        </w:rPr>
        <w:t>myRadius</w:t>
      </w:r>
      <w:proofErr w:type="spellEnd"/>
      <w:r>
        <w:rPr>
          <w:rFonts w:ascii="Courier New" w:hAnsi="Courier New" w:cs="Courier New"/>
          <w:b w:val="0"/>
          <w:bCs/>
          <w:sz w:val="20"/>
        </w:rPr>
        <w:t xml:space="preserve"> to radius</w:t>
      </w:r>
    </w:p>
    <w:p w:rsidR="004C3FAC" w:rsidRDefault="004C3FAC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4C3FAC" w:rsidRDefault="004C3FAC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Methods:</w:t>
      </w:r>
    </w:p>
    <w:p w:rsidR="004C3FAC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0"/>
        </w:rPr>
      </w:pPr>
      <w:r>
        <w:rPr>
          <w:rFonts w:ascii="Courier New" w:hAnsi="Courier New" w:cs="Courier New"/>
          <w:b w:val="0"/>
          <w:bCs/>
          <w:sz w:val="22"/>
        </w:rPr>
        <w:tab/>
      </w:r>
      <w:r>
        <w:rPr>
          <w:rFonts w:ascii="Courier New" w:hAnsi="Courier New" w:cs="Courier New"/>
          <w:b w:val="0"/>
          <w:bCs/>
          <w:sz w:val="20"/>
        </w:rPr>
        <w:t xml:space="preserve">public double </w:t>
      </w:r>
      <w:proofErr w:type="spellStart"/>
      <w:proofErr w:type="gramStart"/>
      <w:r>
        <w:rPr>
          <w:rFonts w:ascii="Courier New" w:hAnsi="Courier New" w:cs="Courier New"/>
          <w:b w:val="0"/>
          <w:bCs/>
          <w:sz w:val="20"/>
        </w:rPr>
        <w:t>calcCircumference</w:t>
      </w:r>
      <w:proofErr w:type="spellEnd"/>
      <w:r>
        <w:rPr>
          <w:rFonts w:ascii="Courier New" w:hAnsi="Courier New" w:cs="Courier New"/>
          <w:b w:val="0"/>
          <w:bCs/>
          <w:sz w:val="20"/>
        </w:rPr>
        <w:t>(</w:t>
      </w:r>
      <w:proofErr w:type="gramEnd"/>
      <w:r>
        <w:rPr>
          <w:rFonts w:ascii="Courier New" w:hAnsi="Courier New" w:cs="Courier New"/>
          <w:b w:val="0"/>
          <w:bCs/>
          <w:sz w:val="20"/>
        </w:rPr>
        <w:t>);</w:t>
      </w:r>
    </w:p>
    <w:p w:rsidR="004C3FAC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0"/>
        </w:rPr>
      </w:pPr>
      <w:r>
        <w:rPr>
          <w:rFonts w:ascii="Courier New" w:hAnsi="Courier New" w:cs="Courier New"/>
          <w:b w:val="0"/>
          <w:bCs/>
          <w:sz w:val="20"/>
        </w:rPr>
        <w:tab/>
        <w:t xml:space="preserve">public double </w:t>
      </w:r>
      <w:proofErr w:type="spellStart"/>
      <w:proofErr w:type="gramStart"/>
      <w:r>
        <w:rPr>
          <w:rFonts w:ascii="Courier New" w:hAnsi="Courier New" w:cs="Courier New"/>
          <w:b w:val="0"/>
          <w:bCs/>
          <w:sz w:val="20"/>
        </w:rPr>
        <w:t>calcSurfaceArea</w:t>
      </w:r>
      <w:proofErr w:type="spellEnd"/>
      <w:r>
        <w:rPr>
          <w:rFonts w:ascii="Courier New" w:hAnsi="Courier New" w:cs="Courier New"/>
          <w:b w:val="0"/>
          <w:bCs/>
          <w:sz w:val="20"/>
        </w:rPr>
        <w:t>(</w:t>
      </w:r>
      <w:proofErr w:type="gramEnd"/>
      <w:r>
        <w:rPr>
          <w:rFonts w:ascii="Courier New" w:hAnsi="Courier New" w:cs="Courier New"/>
          <w:b w:val="0"/>
          <w:bCs/>
          <w:sz w:val="20"/>
        </w:rPr>
        <w:t>);</w:t>
      </w:r>
    </w:p>
    <w:p w:rsidR="004C3FAC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0"/>
        </w:rPr>
      </w:pPr>
      <w:r>
        <w:rPr>
          <w:rFonts w:ascii="Courier New" w:hAnsi="Courier New" w:cs="Courier New"/>
          <w:b w:val="0"/>
          <w:bCs/>
          <w:sz w:val="20"/>
        </w:rPr>
        <w:tab/>
        <w:t xml:space="preserve">public double </w:t>
      </w:r>
      <w:proofErr w:type="spellStart"/>
      <w:proofErr w:type="gramStart"/>
      <w:r>
        <w:rPr>
          <w:rFonts w:ascii="Courier New" w:hAnsi="Courier New" w:cs="Courier New"/>
          <w:b w:val="0"/>
          <w:bCs/>
          <w:sz w:val="20"/>
        </w:rPr>
        <w:t>calcVolume</w:t>
      </w:r>
      <w:proofErr w:type="spellEnd"/>
      <w:r>
        <w:rPr>
          <w:rFonts w:ascii="Courier New" w:hAnsi="Courier New" w:cs="Courier New"/>
          <w:b w:val="0"/>
          <w:bCs/>
          <w:sz w:val="20"/>
        </w:rPr>
        <w:t>(</w:t>
      </w:r>
      <w:proofErr w:type="gramEnd"/>
      <w:r>
        <w:rPr>
          <w:rFonts w:ascii="Courier New" w:hAnsi="Courier New" w:cs="Courier New"/>
          <w:b w:val="0"/>
          <w:bCs/>
          <w:sz w:val="20"/>
        </w:rPr>
        <w:t>);</w:t>
      </w:r>
    </w:p>
    <w:p w:rsidR="004C3FAC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0"/>
        </w:rPr>
        <w:tab/>
        <w:t xml:space="preserve">public void </w:t>
      </w:r>
      <w:proofErr w:type="gramStart"/>
      <w:r>
        <w:rPr>
          <w:rFonts w:ascii="Courier New" w:hAnsi="Courier New" w:cs="Courier New"/>
          <w:b w:val="0"/>
          <w:bCs/>
          <w:sz w:val="20"/>
        </w:rPr>
        <w:t>draw(</w:t>
      </w:r>
      <w:proofErr w:type="gramEnd"/>
      <w:r>
        <w:rPr>
          <w:rFonts w:ascii="Courier New" w:hAnsi="Courier New" w:cs="Courier New"/>
          <w:b w:val="0"/>
          <w:bCs/>
          <w:sz w:val="20"/>
        </w:rPr>
        <w:t>);</w:t>
      </w:r>
    </w:p>
    <w:p w:rsidR="004C3FAC" w:rsidRDefault="004C3FAC">
      <w:pPr>
        <w:pStyle w:val="Heading"/>
        <w:ind w:left="720"/>
        <w:jc w:val="left"/>
        <w:rPr>
          <w:rFonts w:ascii="Courier New" w:hAnsi="Courier New" w:cs="Courier New"/>
          <w:b w:val="0"/>
          <w:bCs/>
          <w:sz w:val="22"/>
        </w:rPr>
      </w:pPr>
    </w:p>
    <w:p w:rsidR="004C3FAC" w:rsidRDefault="004C3FAC">
      <w:pPr>
        <w:ind w:left="360" w:hanging="360"/>
        <w:rPr>
          <w:sz w:val="22"/>
        </w:rPr>
      </w:pPr>
      <w:r>
        <w:rPr>
          <w:sz w:val="22"/>
        </w:rPr>
        <w:t xml:space="preserve">2. </w:t>
      </w:r>
      <w:r>
        <w:rPr>
          <w:sz w:val="22"/>
        </w:rPr>
        <w:tab/>
        <w:t xml:space="preserve">Answers will vary here.  Anything will work </w:t>
      </w:r>
      <w:proofErr w:type="gramStart"/>
      <w:r>
        <w:rPr>
          <w:sz w:val="22"/>
        </w:rPr>
        <w:t>as long as</w:t>
      </w:r>
      <w:proofErr w:type="gramEnd"/>
      <w:r>
        <w:rPr>
          <w:sz w:val="22"/>
        </w:rPr>
        <w:t xml:space="preserve"> it gives some sort of reasonable representation of a three-dimensional sphere.  Concentric circles are a common solution as well as concentric ovals (which are not shown in </w:t>
      </w:r>
      <w:r>
        <w:rPr>
          <w:i/>
          <w:iCs/>
          <w:sz w:val="22"/>
        </w:rPr>
        <w:t xml:space="preserve">Handout A1.1 </w:t>
      </w:r>
      <w:proofErr w:type="spellStart"/>
      <w:r>
        <w:rPr>
          <w:i/>
          <w:iCs/>
          <w:sz w:val="22"/>
        </w:rPr>
        <w:t>DrawingTool</w:t>
      </w:r>
      <w:proofErr w:type="spellEnd"/>
      <w:r>
        <w:rPr>
          <w:i/>
          <w:iCs/>
          <w:sz w:val="22"/>
        </w:rPr>
        <w:t xml:space="preserve"> Specifications,</w:t>
      </w:r>
      <w:r>
        <w:rPr>
          <w:sz w:val="22"/>
        </w:rPr>
        <w:t xml:space="preserve"> but can be drawn with </w:t>
      </w:r>
      <w:proofErr w:type="spellStart"/>
      <w:proofErr w:type="gramStart"/>
      <w:r>
        <w:rPr>
          <w:rFonts w:ascii="Courier New" w:hAnsi="Courier New" w:cs="Courier New"/>
          <w:sz w:val="22"/>
        </w:rPr>
        <w:t>drawOval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))</w:t>
      </w:r>
      <w:r>
        <w:rPr>
          <w:sz w:val="22"/>
        </w:rPr>
        <w:t>.</w:t>
      </w:r>
    </w:p>
    <w:p w:rsidR="004C3FAC" w:rsidRDefault="004C3FAC">
      <w:pPr>
        <w:pStyle w:val="Heading"/>
        <w:jc w:val="left"/>
        <w:rPr>
          <w:b w:val="0"/>
          <w:bCs/>
          <w:sz w:val="22"/>
        </w:rPr>
      </w:pPr>
      <w:r>
        <w:rPr>
          <w:sz w:val="22"/>
        </w:rPr>
        <w:tab/>
      </w:r>
    </w:p>
    <w:p w:rsidR="004C3FAC" w:rsidRDefault="004C3FAC">
      <w:pPr>
        <w:pStyle w:val="Heading"/>
        <w:jc w:val="left"/>
        <w:rPr>
          <w:sz w:val="22"/>
        </w:rPr>
      </w:pPr>
    </w:p>
    <w:sectPr w:rsidR="004C3F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EDC" w:rsidRDefault="00806EDC">
      <w:r>
        <w:separator/>
      </w:r>
    </w:p>
  </w:endnote>
  <w:endnote w:type="continuationSeparator" w:id="0">
    <w:p w:rsidR="00806EDC" w:rsidRDefault="0080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52D" w:rsidRDefault="000F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FAC" w:rsidRPr="000F652D" w:rsidRDefault="004C3FAC" w:rsidP="000F65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52D" w:rsidRDefault="000F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EDC" w:rsidRDefault="00806EDC">
      <w:r>
        <w:separator/>
      </w:r>
    </w:p>
  </w:footnote>
  <w:footnote w:type="continuationSeparator" w:id="0">
    <w:p w:rsidR="00806EDC" w:rsidRDefault="00806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52D" w:rsidRDefault="000F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7C1" w:rsidRPr="006A37C1" w:rsidRDefault="006A37C1" w:rsidP="006A37C1">
    <w:pPr>
      <w:widowControl w:val="0"/>
      <w:tabs>
        <w:tab w:val="left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bookmarkStart w:id="1" w:name="OLE_LINK1"/>
    <w:bookmarkStart w:id="2" w:name="OLE_LINK2"/>
    <w:r w:rsidRPr="006A37C1">
      <w:rPr>
        <w:rFonts w:ascii="Arial" w:hAnsi="Arial" w:cs="Arial"/>
        <w:sz w:val="16"/>
        <w:szCs w:val="16"/>
      </w:rPr>
      <w:t>Worksheet 4.1 – Answer Sheet</w:t>
    </w:r>
    <w:r w:rsidRPr="006A37C1">
      <w:rPr>
        <w:rFonts w:ascii="Arial" w:hAnsi="Arial" w:cs="Arial"/>
        <w:sz w:val="16"/>
        <w:szCs w:val="16"/>
      </w:rPr>
      <w:tab/>
    </w:r>
    <w:r w:rsidRPr="006A37C1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6A37C1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6A37C1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4E5BC2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6A37C1">
      <w:rPr>
        <w:rStyle w:val="PageNumber"/>
        <w:rFonts w:ascii="Arial" w:hAnsi="Arial" w:cs="Arial"/>
        <w:b/>
        <w:sz w:val="18"/>
        <w:szCs w:val="18"/>
      </w:rPr>
      <w:fldChar w:fldCharType="end"/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52D" w:rsidRDefault="000F6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5E7ED8"/>
    <w:multiLevelType w:val="hybridMultilevel"/>
    <w:tmpl w:val="3DB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37C1"/>
    <w:rsid w:val="000F652D"/>
    <w:rsid w:val="004C3FAC"/>
    <w:rsid w:val="004E5BC2"/>
    <w:rsid w:val="006A37C1"/>
    <w:rsid w:val="00806EDC"/>
    <w:rsid w:val="00D2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4DD76"/>
  <w15:chartTrackingRefBased/>
  <w15:docId w15:val="{55FBD5F3-E862-4FEB-AB2C-6F0AD1CA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Division-tabs">
    <w:name w:val="Division-tabs"/>
    <w:basedOn w:val="Normal"/>
    <w:pPr>
      <w:tabs>
        <w:tab w:val="left" w:pos="2160"/>
      </w:tabs>
      <w:overflowPunct w:val="0"/>
      <w:autoSpaceDE w:val="0"/>
      <w:autoSpaceDN w:val="0"/>
      <w:adjustRightInd w:val="0"/>
      <w:ind w:left="2160" w:hanging="2160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2003-01-16T02:38:00Z</cp:lastPrinted>
  <dcterms:created xsi:type="dcterms:W3CDTF">2017-09-08T02:57:00Z</dcterms:created>
  <dcterms:modified xsi:type="dcterms:W3CDTF">2017-09-08T02:57:00Z</dcterms:modified>
</cp:coreProperties>
</file>