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C48D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Executive Summary: Superstore SQL Performance Analysis</w:t>
      </w:r>
    </w:p>
    <w:p w14:paraId="7C931C67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1. Core Business Overview</w:t>
      </w:r>
    </w:p>
    <w:p w14:paraId="32B58AB0" w14:textId="77777777" w:rsidR="007175B8" w:rsidRPr="007175B8" w:rsidRDefault="007175B8" w:rsidP="007175B8">
      <w:p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</w:rPr>
        <w:t>Across the analyzed multi-year transaction history, the Superstore achieved strong top-line revenue, but overall profitability is weighed down by deep discounting strategies and underperforming product lines.</w:t>
      </w:r>
    </w:p>
    <w:p w14:paraId="799651BC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Total Revenue:</w:t>
      </w:r>
      <w:r w:rsidRPr="007175B8">
        <w:rPr>
          <w:rFonts w:ascii="Times New Roman" w:hAnsi="Times New Roman" w:cs="Times New Roman"/>
        </w:rPr>
        <w:t xml:space="preserve"> ~$2.30M</w:t>
      </w:r>
    </w:p>
    <w:p w14:paraId="16CA844C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Total Profit:</w:t>
      </w:r>
      <w:r w:rsidRPr="007175B8">
        <w:rPr>
          <w:rFonts w:ascii="Times New Roman" w:hAnsi="Times New Roman" w:cs="Times New Roman"/>
        </w:rPr>
        <w:t xml:space="preserve"> ~$286K</w:t>
      </w:r>
    </w:p>
    <w:p w14:paraId="724219C5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Overall Profit Margin:</w:t>
      </w:r>
      <w:r w:rsidRPr="007175B8">
        <w:rPr>
          <w:rFonts w:ascii="Times New Roman" w:hAnsi="Times New Roman" w:cs="Times New Roman"/>
        </w:rPr>
        <w:t xml:space="preserve"> ~12.4%</w:t>
      </w:r>
    </w:p>
    <w:p w14:paraId="6CE38350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Total Unique Orders:</w:t>
      </w:r>
      <w:r w:rsidRPr="007175B8">
        <w:rPr>
          <w:rFonts w:ascii="Times New Roman" w:hAnsi="Times New Roman" w:cs="Times New Roman"/>
        </w:rPr>
        <w:t xml:space="preserve"> ~5,009</w:t>
      </w:r>
    </w:p>
    <w:p w14:paraId="6F3191DD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Total Unique Customers:</w:t>
      </w:r>
      <w:r w:rsidRPr="007175B8">
        <w:rPr>
          <w:rFonts w:ascii="Times New Roman" w:hAnsi="Times New Roman" w:cs="Times New Roman"/>
        </w:rPr>
        <w:t xml:space="preserve"> 793</w:t>
      </w:r>
    </w:p>
    <w:p w14:paraId="5BB5CA96" w14:textId="77777777" w:rsidR="007175B8" w:rsidRPr="007175B8" w:rsidRDefault="007175B8" w:rsidP="007175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Average Order Value (AOV):</w:t>
      </w:r>
      <w:r w:rsidRPr="007175B8">
        <w:rPr>
          <w:rFonts w:ascii="Times New Roman" w:hAnsi="Times New Roman" w:cs="Times New Roman"/>
        </w:rPr>
        <w:t xml:space="preserve"> ~$458.50</w:t>
      </w:r>
    </w:p>
    <w:p w14:paraId="6829CDB5" w14:textId="2656707D" w:rsidR="007175B8" w:rsidRPr="007175B8" w:rsidRDefault="007175B8" w:rsidP="007175B8">
      <w:pPr>
        <w:rPr>
          <w:rFonts w:ascii="Times New Roman" w:hAnsi="Times New Roman" w:cs="Times New Roman"/>
        </w:rPr>
      </w:pPr>
    </w:p>
    <w:p w14:paraId="26C58434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2. Key Findings &amp; Strategic Insights</w:t>
      </w:r>
    </w:p>
    <w:p w14:paraId="026D8481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A. YoY Growth &amp; Seasonality Trends</w:t>
      </w:r>
    </w:p>
    <w:p w14:paraId="3E80F286" w14:textId="77777777" w:rsidR="007175B8" w:rsidRPr="007175B8" w:rsidRDefault="007175B8" w:rsidP="007175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Year-over-Year (YoY) Momentum:</w:t>
      </w:r>
      <w:r w:rsidRPr="007175B8">
        <w:rPr>
          <w:rFonts w:ascii="Times New Roman" w:hAnsi="Times New Roman" w:cs="Times New Roman"/>
        </w:rPr>
        <w:t xml:space="preserve"> Annual sales and total orders showed consistent expansion from 2014 through 2017, peaking in Q4 of each year.</w:t>
      </w:r>
    </w:p>
    <w:p w14:paraId="73E4D838" w14:textId="77777777" w:rsidR="007175B8" w:rsidRPr="007175B8" w:rsidRDefault="007175B8" w:rsidP="007175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Strong Seasonality:</w:t>
      </w:r>
      <w:r w:rsidRPr="007175B8">
        <w:rPr>
          <w:rFonts w:ascii="Times New Roman" w:hAnsi="Times New Roman" w:cs="Times New Roman"/>
        </w:rPr>
        <w:t xml:space="preserve"> November and December consistently account for the highest volume spike due to holiday demand. However, Q1 (specifically January and February) suffers from significant post-holiday slumps in revenue.</w:t>
      </w:r>
    </w:p>
    <w:p w14:paraId="2D47CF83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B. Regional &amp; Categorical Profitability</w:t>
      </w:r>
    </w:p>
    <w:p w14:paraId="36F08F1C" w14:textId="77777777" w:rsidR="007175B8" w:rsidRPr="007175B8" w:rsidRDefault="007175B8" w:rsidP="007175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Top Performing Categories:</w:t>
      </w:r>
      <w:r w:rsidRPr="007175B8">
        <w:rPr>
          <w:rFonts w:ascii="Times New Roman" w:hAnsi="Times New Roman" w:cs="Times New Roman"/>
        </w:rPr>
        <w:t xml:space="preserve"> </w:t>
      </w:r>
      <w:r w:rsidRPr="007175B8">
        <w:rPr>
          <w:rFonts w:ascii="Times New Roman" w:hAnsi="Times New Roman" w:cs="Times New Roman"/>
          <w:b/>
          <w:bCs/>
        </w:rPr>
        <w:t>Technology</w:t>
      </w:r>
      <w:r w:rsidRPr="007175B8">
        <w:rPr>
          <w:rFonts w:ascii="Times New Roman" w:hAnsi="Times New Roman" w:cs="Times New Roman"/>
        </w:rPr>
        <w:t xml:space="preserve"> generates both the highest revenue and highest profit margins (notably Copiers and Accessories).</w:t>
      </w:r>
    </w:p>
    <w:p w14:paraId="45AEF9B1" w14:textId="77777777" w:rsidR="007175B8" w:rsidRPr="007175B8" w:rsidRDefault="007175B8" w:rsidP="007175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Underperforming Lines:</w:t>
      </w:r>
      <w:r w:rsidRPr="007175B8">
        <w:rPr>
          <w:rFonts w:ascii="Times New Roman" w:hAnsi="Times New Roman" w:cs="Times New Roman"/>
        </w:rPr>
        <w:t xml:space="preserve"> </w:t>
      </w:r>
      <w:r w:rsidRPr="007175B8">
        <w:rPr>
          <w:rFonts w:ascii="Times New Roman" w:hAnsi="Times New Roman" w:cs="Times New Roman"/>
          <w:b/>
          <w:bCs/>
        </w:rPr>
        <w:t>Tables</w:t>
      </w:r>
      <w:r w:rsidRPr="007175B8">
        <w:rPr>
          <w:rFonts w:ascii="Times New Roman" w:hAnsi="Times New Roman" w:cs="Times New Roman"/>
        </w:rPr>
        <w:t xml:space="preserve"> and </w:t>
      </w:r>
      <w:r w:rsidRPr="007175B8">
        <w:rPr>
          <w:rFonts w:ascii="Times New Roman" w:hAnsi="Times New Roman" w:cs="Times New Roman"/>
          <w:b/>
          <w:bCs/>
        </w:rPr>
        <w:t>Bookcases</w:t>
      </w:r>
      <w:r w:rsidRPr="007175B8">
        <w:rPr>
          <w:rFonts w:ascii="Times New Roman" w:hAnsi="Times New Roman" w:cs="Times New Roman"/>
        </w:rPr>
        <w:t xml:space="preserve"> within the Furniture category operate at net losses or negligible profit margins despite substantial gross sales.</w:t>
      </w:r>
    </w:p>
    <w:p w14:paraId="64ADD0F1" w14:textId="77777777" w:rsidR="007175B8" w:rsidRPr="007175B8" w:rsidRDefault="007175B8" w:rsidP="007175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Regional Disparities:</w:t>
      </w:r>
      <w:r w:rsidRPr="007175B8">
        <w:rPr>
          <w:rFonts w:ascii="Times New Roman" w:hAnsi="Times New Roman" w:cs="Times New Roman"/>
        </w:rPr>
        <w:t xml:space="preserve"> The </w:t>
      </w:r>
      <w:r w:rsidRPr="007175B8">
        <w:rPr>
          <w:rFonts w:ascii="Times New Roman" w:hAnsi="Times New Roman" w:cs="Times New Roman"/>
          <w:b/>
          <w:bCs/>
        </w:rPr>
        <w:t>West</w:t>
      </w:r>
      <w:r w:rsidRPr="007175B8">
        <w:rPr>
          <w:rFonts w:ascii="Times New Roman" w:hAnsi="Times New Roman" w:cs="Times New Roman"/>
        </w:rPr>
        <w:t xml:space="preserve"> and </w:t>
      </w:r>
      <w:r w:rsidRPr="007175B8">
        <w:rPr>
          <w:rFonts w:ascii="Times New Roman" w:hAnsi="Times New Roman" w:cs="Times New Roman"/>
          <w:b/>
          <w:bCs/>
        </w:rPr>
        <w:t>East</w:t>
      </w:r>
      <w:r w:rsidRPr="007175B8">
        <w:rPr>
          <w:rFonts w:ascii="Times New Roman" w:hAnsi="Times New Roman" w:cs="Times New Roman"/>
        </w:rPr>
        <w:t xml:space="preserve"> regions drive the vast majority of net profit, whereas the </w:t>
      </w:r>
      <w:r w:rsidRPr="007175B8">
        <w:rPr>
          <w:rFonts w:ascii="Times New Roman" w:hAnsi="Times New Roman" w:cs="Times New Roman"/>
          <w:b/>
          <w:bCs/>
        </w:rPr>
        <w:t>Central</w:t>
      </w:r>
      <w:r w:rsidRPr="007175B8">
        <w:rPr>
          <w:rFonts w:ascii="Times New Roman" w:hAnsi="Times New Roman" w:cs="Times New Roman"/>
        </w:rPr>
        <w:t xml:space="preserve"> region struggles with depressed margins due to higher average discount rates.</w:t>
      </w:r>
    </w:p>
    <w:p w14:paraId="7B359EFD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C. The Discounting Dilemma (Critical Finding)</w:t>
      </w:r>
    </w:p>
    <w:p w14:paraId="53215043" w14:textId="77777777" w:rsidR="007175B8" w:rsidRPr="007175B8" w:rsidRDefault="007175B8" w:rsidP="007175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Margin Destruction Above 20%:</w:t>
      </w:r>
      <w:r w:rsidRPr="007175B8">
        <w:rPr>
          <w:rFonts w:ascii="Times New Roman" w:hAnsi="Times New Roman" w:cs="Times New Roman"/>
        </w:rPr>
        <w:t xml:space="preserve"> Discounts between </w:t>
      </w:r>
      <w:r w:rsidRPr="007175B8">
        <w:rPr>
          <w:rFonts w:ascii="Times New Roman" w:hAnsi="Times New Roman" w:cs="Times New Roman"/>
          <w:b/>
          <w:bCs/>
        </w:rPr>
        <w:t>1% and 15%</w:t>
      </w:r>
      <w:r w:rsidRPr="007175B8">
        <w:rPr>
          <w:rFonts w:ascii="Times New Roman" w:hAnsi="Times New Roman" w:cs="Times New Roman"/>
        </w:rPr>
        <w:t xml:space="preserve"> maintain healthy profit margins. However, discounts exceeding </w:t>
      </w:r>
      <w:r w:rsidRPr="007175B8">
        <w:rPr>
          <w:rFonts w:ascii="Times New Roman" w:hAnsi="Times New Roman" w:cs="Times New Roman"/>
          <w:b/>
          <w:bCs/>
        </w:rPr>
        <w:t>20%</w:t>
      </w:r>
      <w:r w:rsidRPr="007175B8">
        <w:rPr>
          <w:rFonts w:ascii="Times New Roman" w:hAnsi="Times New Roman" w:cs="Times New Roman"/>
        </w:rPr>
        <w:t xml:space="preserve"> severely erode margins, and discounts over </w:t>
      </w:r>
      <w:r w:rsidRPr="007175B8">
        <w:rPr>
          <w:rFonts w:ascii="Times New Roman" w:hAnsi="Times New Roman" w:cs="Times New Roman"/>
          <w:b/>
          <w:bCs/>
        </w:rPr>
        <w:t>30%</w:t>
      </w:r>
      <w:r w:rsidRPr="007175B8">
        <w:rPr>
          <w:rFonts w:ascii="Times New Roman" w:hAnsi="Times New Roman" w:cs="Times New Roman"/>
        </w:rPr>
        <w:t xml:space="preserve"> create steep net losses per transaction.</w:t>
      </w:r>
    </w:p>
    <w:p w14:paraId="4010FA06" w14:textId="77777777" w:rsidR="007175B8" w:rsidRPr="007175B8" w:rsidRDefault="007175B8" w:rsidP="007175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lastRenderedPageBreak/>
        <w:t>Volume Fallacy:</w:t>
      </w:r>
      <w:r w:rsidRPr="007175B8">
        <w:rPr>
          <w:rFonts w:ascii="Times New Roman" w:hAnsi="Times New Roman" w:cs="Times New Roman"/>
        </w:rPr>
        <w:t xml:space="preserve"> Higher discount bands (e.g., &gt;35%) do </w:t>
      </w:r>
      <w:r w:rsidRPr="007175B8">
        <w:rPr>
          <w:rFonts w:ascii="Times New Roman" w:hAnsi="Times New Roman" w:cs="Times New Roman"/>
          <w:b/>
          <w:bCs/>
        </w:rPr>
        <w:t>not</w:t>
      </w:r>
      <w:r w:rsidRPr="007175B8">
        <w:rPr>
          <w:rFonts w:ascii="Times New Roman" w:hAnsi="Times New Roman" w:cs="Times New Roman"/>
        </w:rPr>
        <w:t xml:space="preserve"> lead to a proportional increase in average units sold per line item (</w:t>
      </w:r>
      <w:proofErr w:type="spellStart"/>
      <w:r w:rsidRPr="007175B8">
        <w:rPr>
          <w:rFonts w:ascii="Times New Roman" w:hAnsi="Times New Roman" w:cs="Times New Roman"/>
        </w:rPr>
        <w:t>avg_quantity_per_line</w:t>
      </w:r>
      <w:proofErr w:type="spellEnd"/>
      <w:r w:rsidRPr="007175B8">
        <w:rPr>
          <w:rFonts w:ascii="Times New Roman" w:hAnsi="Times New Roman" w:cs="Times New Roman"/>
        </w:rPr>
        <w:t>). Customers are receiving price cuts without purchasing larger volumes.</w:t>
      </w:r>
    </w:p>
    <w:p w14:paraId="6654904B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D. Customer &amp; Product Outliers</w:t>
      </w:r>
    </w:p>
    <w:p w14:paraId="55307E76" w14:textId="77777777" w:rsidR="007175B8" w:rsidRPr="007175B8" w:rsidRDefault="007175B8" w:rsidP="007175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Loss-Leader Products:</w:t>
      </w:r>
      <w:r w:rsidRPr="007175B8">
        <w:rPr>
          <w:rFonts w:ascii="Times New Roman" w:hAnsi="Times New Roman" w:cs="Times New Roman"/>
        </w:rPr>
        <w:t xml:space="preserve"> Isolated high-revenue items (e.g., specific high-end conference tables and printers) generated over $5,000 in sales individually while resulting in negative profit margins due to steep promotional cuts.</w:t>
      </w:r>
    </w:p>
    <w:p w14:paraId="40706051" w14:textId="77777777" w:rsidR="007175B8" w:rsidRPr="007175B8" w:rsidRDefault="007175B8" w:rsidP="007175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Customer Lifetime Loss:</w:t>
      </w:r>
      <w:r w:rsidRPr="007175B8">
        <w:rPr>
          <w:rFonts w:ascii="Times New Roman" w:hAnsi="Times New Roman" w:cs="Times New Roman"/>
        </w:rPr>
        <w:t xml:space="preserve"> A subset of repeat customers exhibits high transaction volume but negative lifetime profit, primarily caused by purchasing heavily discounted items across multiple orders.</w:t>
      </w:r>
    </w:p>
    <w:p w14:paraId="322BC909" w14:textId="77777777" w:rsidR="007175B8" w:rsidRPr="007175B8" w:rsidRDefault="007175B8" w:rsidP="007175B8">
      <w:p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</w:rPr>
        <w:pict w14:anchorId="0496FB7E">
          <v:rect id="_x0000_i1038" style="width:0;height:1.5pt" o:hralign="center" o:hrstd="t" o:hr="t" fillcolor="#a0a0a0" stroked="f"/>
        </w:pict>
      </w:r>
    </w:p>
    <w:p w14:paraId="54CC2E4B" w14:textId="77777777" w:rsidR="007175B8" w:rsidRPr="007175B8" w:rsidRDefault="007175B8" w:rsidP="007175B8">
      <w:pPr>
        <w:rPr>
          <w:rFonts w:ascii="Times New Roman" w:hAnsi="Times New Roman" w:cs="Times New Roman"/>
          <w:b/>
          <w:bCs/>
        </w:rPr>
      </w:pPr>
      <w:r w:rsidRPr="007175B8">
        <w:rPr>
          <w:rFonts w:ascii="Times New Roman" w:hAnsi="Times New Roman" w:cs="Times New Roman"/>
          <w:b/>
          <w:bCs/>
        </w:rPr>
        <w:t>3. Strategic Recommendations</w:t>
      </w:r>
    </w:p>
    <w:p w14:paraId="3818CCC9" w14:textId="77777777" w:rsidR="007175B8" w:rsidRPr="007175B8" w:rsidRDefault="007175B8" w:rsidP="007175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Implement Discount Caps:</w:t>
      </w:r>
      <w:r w:rsidRPr="007175B8">
        <w:rPr>
          <w:rFonts w:ascii="Times New Roman" w:hAnsi="Times New Roman" w:cs="Times New Roman"/>
        </w:rPr>
        <w:t xml:space="preserve"> Restrict maximum promotional discounts to </w:t>
      </w:r>
      <w:r w:rsidRPr="007175B8">
        <w:rPr>
          <w:rFonts w:ascii="Times New Roman" w:hAnsi="Times New Roman" w:cs="Times New Roman"/>
          <w:b/>
          <w:bCs/>
        </w:rPr>
        <w:t>15–20%</w:t>
      </w:r>
      <w:r w:rsidRPr="007175B8">
        <w:rPr>
          <w:rFonts w:ascii="Times New Roman" w:hAnsi="Times New Roman" w:cs="Times New Roman"/>
        </w:rPr>
        <w:t>. Establish executive approval workflows for any custom quotes exceeding 20%.</w:t>
      </w:r>
    </w:p>
    <w:p w14:paraId="2A75172F" w14:textId="77777777" w:rsidR="007175B8" w:rsidRPr="007175B8" w:rsidRDefault="007175B8" w:rsidP="007175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Re-evaluate Product Portfolio:</w:t>
      </w:r>
      <w:r w:rsidRPr="007175B8">
        <w:rPr>
          <w:rFonts w:ascii="Times New Roman" w:hAnsi="Times New Roman" w:cs="Times New Roman"/>
        </w:rPr>
        <w:t xml:space="preserve"> Restructure pricing and shipping/assembly fee policies for the </w:t>
      </w:r>
      <w:r w:rsidRPr="007175B8">
        <w:rPr>
          <w:rFonts w:ascii="Times New Roman" w:hAnsi="Times New Roman" w:cs="Times New Roman"/>
          <w:b/>
          <w:bCs/>
        </w:rPr>
        <w:t>Tables</w:t>
      </w:r>
      <w:r w:rsidRPr="007175B8">
        <w:rPr>
          <w:rFonts w:ascii="Times New Roman" w:hAnsi="Times New Roman" w:cs="Times New Roman"/>
        </w:rPr>
        <w:t xml:space="preserve"> and </w:t>
      </w:r>
      <w:r w:rsidRPr="007175B8">
        <w:rPr>
          <w:rFonts w:ascii="Times New Roman" w:hAnsi="Times New Roman" w:cs="Times New Roman"/>
          <w:b/>
          <w:bCs/>
        </w:rPr>
        <w:t>Bookcases</w:t>
      </w:r>
      <w:r w:rsidRPr="007175B8">
        <w:rPr>
          <w:rFonts w:ascii="Times New Roman" w:hAnsi="Times New Roman" w:cs="Times New Roman"/>
        </w:rPr>
        <w:t xml:space="preserve"> sub-categories to eliminate net-loss transactions.</w:t>
      </w:r>
    </w:p>
    <w:p w14:paraId="69072995" w14:textId="77777777" w:rsidR="007175B8" w:rsidRPr="007175B8" w:rsidRDefault="007175B8" w:rsidP="007175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Targeted Customer Retention:</w:t>
      </w:r>
      <w:r w:rsidRPr="007175B8">
        <w:rPr>
          <w:rFonts w:ascii="Times New Roman" w:hAnsi="Times New Roman" w:cs="Times New Roman"/>
        </w:rPr>
        <w:t xml:space="preserve"> Focus loyalty incentives on high-margin customer segments and re-examine promotional outreach to accounts with negative lifetime value.</w:t>
      </w:r>
    </w:p>
    <w:p w14:paraId="52D32C38" w14:textId="77777777" w:rsidR="007175B8" w:rsidRPr="007175B8" w:rsidRDefault="007175B8" w:rsidP="007175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75B8">
        <w:rPr>
          <w:rFonts w:ascii="Times New Roman" w:hAnsi="Times New Roman" w:cs="Times New Roman"/>
          <w:b/>
          <w:bCs/>
        </w:rPr>
        <w:t>Capitalize on Q4 Seasonality:</w:t>
      </w:r>
      <w:r w:rsidRPr="007175B8">
        <w:rPr>
          <w:rFonts w:ascii="Times New Roman" w:hAnsi="Times New Roman" w:cs="Times New Roman"/>
        </w:rPr>
        <w:t xml:space="preserve"> Scale inventory and targeted marketing campaigns starting in September to fully maximize the Q4 holiday surge while optimizing logistics for Q1 slumps.</w:t>
      </w:r>
    </w:p>
    <w:p w14:paraId="4FB935A5" w14:textId="77777777" w:rsidR="007175B8" w:rsidRPr="007175B8" w:rsidRDefault="007175B8">
      <w:pPr>
        <w:rPr>
          <w:rFonts w:ascii="Times New Roman" w:hAnsi="Times New Roman" w:cs="Times New Roman"/>
        </w:rPr>
      </w:pPr>
    </w:p>
    <w:sectPr w:rsidR="007175B8" w:rsidRPr="0071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6E7"/>
    <w:multiLevelType w:val="multilevel"/>
    <w:tmpl w:val="5EF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B2D7C"/>
    <w:multiLevelType w:val="multilevel"/>
    <w:tmpl w:val="415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21F9"/>
    <w:multiLevelType w:val="multilevel"/>
    <w:tmpl w:val="15B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F6B29"/>
    <w:multiLevelType w:val="multilevel"/>
    <w:tmpl w:val="B540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C11C8"/>
    <w:multiLevelType w:val="multilevel"/>
    <w:tmpl w:val="BF4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1015C"/>
    <w:multiLevelType w:val="multilevel"/>
    <w:tmpl w:val="91E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436399">
    <w:abstractNumId w:val="5"/>
  </w:num>
  <w:num w:numId="2" w16cid:durableId="2021278417">
    <w:abstractNumId w:val="0"/>
  </w:num>
  <w:num w:numId="3" w16cid:durableId="158543378">
    <w:abstractNumId w:val="1"/>
  </w:num>
  <w:num w:numId="4" w16cid:durableId="804200715">
    <w:abstractNumId w:val="2"/>
  </w:num>
  <w:num w:numId="5" w16cid:durableId="1426926889">
    <w:abstractNumId w:val="4"/>
  </w:num>
  <w:num w:numId="6" w16cid:durableId="625476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B8"/>
    <w:rsid w:val="00340F8F"/>
    <w:rsid w:val="007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E4F"/>
  <w15:chartTrackingRefBased/>
  <w15:docId w15:val="{18152571-635C-4C2E-97CE-B36835F9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Mawunyega</dc:creator>
  <cp:keywords/>
  <dc:description/>
  <cp:lastModifiedBy>Elizabeth Mawunyega</cp:lastModifiedBy>
  <cp:revision>1</cp:revision>
  <dcterms:created xsi:type="dcterms:W3CDTF">2026-09-20T05:42:00Z</dcterms:created>
  <dcterms:modified xsi:type="dcterms:W3CDTF">2026-09-20T05:46:00Z</dcterms:modified>
</cp:coreProperties>
</file>