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45" w:rsidRDefault="00545C58">
      <w:r>
        <w:t>1. Buscar la información en internet</w:t>
      </w:r>
      <w:r>
        <w:br/>
        <w:t>2. Revisar la fuente de donde proviene la información</w:t>
      </w:r>
      <w:r>
        <w:br/>
        <w:t>3. Verificar que la fuente sea confiable</w:t>
      </w:r>
      <w:r>
        <w:br/>
        <w:t>4. Comparar la información con otras fuentes</w:t>
      </w:r>
      <w:r>
        <w:br/>
        <w:t>5. Confirmar que la noticia sea verdadera</w:t>
      </w:r>
      <w:r>
        <w:br/>
        <w:t>6. Organizar la información</w:t>
      </w:r>
      <w:r>
        <w:br/>
        <w:t>7. Compartir la información de manera responsable</w:t>
      </w:r>
      <w:bookmarkStart w:id="0" w:name="_GoBack"/>
      <w:bookmarkEnd w:id="0"/>
    </w:p>
    <w:sectPr w:rsidR="003E31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C58"/>
    <w:rsid w:val="003E3145"/>
    <w:rsid w:val="0054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05AFD-2D82-41C3-8542-64CB682A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2026-04-26T19:01:00Z</dcterms:created>
  <dcterms:modified xsi:type="dcterms:W3CDTF">2026-04-26T19:05:00Z</dcterms:modified>
</cp:coreProperties>
</file>