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tabs>
          <w:tab w:pos="2939" w:val="left" w:leader="none"/>
          <w:tab w:pos="3887" w:val="left" w:leader="none"/>
          <w:tab w:pos="4879" w:val="left" w:leader="none"/>
          <w:tab w:pos="5923" w:val="left" w:leader="none"/>
          <w:tab w:pos="6940" w:val="left" w:leader="none"/>
          <w:tab w:pos="7845" w:val="left" w:leader="none"/>
          <w:tab w:pos="8420" w:val="left" w:leader="none"/>
          <w:tab w:pos="9522" w:val="left" w:leader="none"/>
        </w:tabs>
        <w:ind w:left="1957"/>
      </w:pPr>
      <w:r>
        <w:rPr>
          <w:position w:val="2"/>
        </w:rPr>
        <w:pict>
          <v:group style="width:29.9pt;height:37.85pt;mso-position-horizontal-relative:char;mso-position-vertical-relative:line" coordorigin="0,0" coordsize="598,757">
            <v:shape style="position:absolute;left:0;top:0;width:598;height:757" coordorigin="0,0" coordsize="598,757" path="m312,736l28,736,51,734,71,729,87,721,99,709,106,697,110,678,113,654,114,623,114,134,113,108,112,86,109,70,106,58,102,49,94,41,82,34,69,28,56,24,42,21,28,21,0,21,0,0,590,0,592,41,226,41,226,339,496,339,496,385,226,385,226,623,226,649,228,671,230,687,233,699,237,708,246,716,258,723,271,729,284,733,298,735,312,736xm598,166l577,166,570,142,561,120,552,103,542,88,531,77,520,67,507,59,492,52,476,48,455,44,430,42,401,41,592,41,598,166xm496,339l370,339,394,337,413,334,430,327,443,318,454,305,462,287,469,263,474,235,496,235,496,339xm496,491l474,491,473,471,471,453,467,438,462,426,456,417,448,408,440,401,430,395,419,391,405,388,389,386,370,385,496,385,496,491xm341,757l0,757,0,736,341,736,341,757xe" filled="true" fillcolor="#000000" stroked="false">
              <v:path arrowok="t"/>
              <v:fill type="solid"/>
            </v:shape>
          </v:group>
        </w:pict>
      </w:r>
      <w:r>
        <w:rPr>
          <w:position w:val="2"/>
        </w:rPr>
      </w:r>
      <w:r>
        <w:rPr>
          <w:position w:val="2"/>
        </w:rPr>
        <w:tab/>
      </w:r>
      <w:r>
        <w:rPr>
          <w:position w:val="2"/>
        </w:rPr>
        <w:pict>
          <v:group style="width:33.85pt;height:32.4500pt;mso-position-horizontal-relative:char;mso-position-vertical-relative:line" coordorigin="0,0" coordsize="677,649">
            <v:shape style="position:absolute;left:0;top:0;width:677;height:649" coordorigin="0,0" coordsize="677,649" path="m265,631l26,631,46,629,63,624,76,616,87,604,92,594,95,579,97,559,98,534,98,115,97,87,94,65,90,49,84,39,73,30,59,23,44,19,26,18,0,18,0,0,248,0,298,1,342,4,378,8,407,15,432,24,455,36,272,36,256,37,238,39,217,41,194,45,194,315,200,315,205,315,215,316,219,316,419,316,403,322,363,333,372,345,194,345,194,534,194,562,197,583,201,600,208,610,218,619,231,626,247,630,265,631xm419,316l222,316,267,313,307,306,341,293,368,276,390,254,405,230,415,203,418,173,415,144,408,118,395,95,378,74,356,58,332,46,304,39,272,36,455,36,455,36,476,52,495,71,510,92,522,115,528,140,531,167,528,196,520,223,508,248,490,271,466,291,438,308,419,316xm223,346l219,346,214,346,204,346,199,346,194,345,265,345,242,346,232,346,223,346xm677,649l495,649,265,345,372,345,504,519,527,548,548,572,568,591,586,604,605,614,626,621,650,627,677,631,677,649xm291,649l0,649,0,631,291,631,291,649xe" filled="true" fillcolor="#000000" stroked="false">
              <v:path arrowok="t"/>
              <v:fill type="solid"/>
            </v:shape>
          </v:group>
        </w:pict>
      </w:r>
      <w:r>
        <w:rPr>
          <w:position w:val="2"/>
        </w:rPr>
      </w:r>
      <w:r>
        <w:rPr>
          <w:position w:val="2"/>
        </w:rPr>
        <w:tab/>
      </w:r>
      <w:r>
        <w:rPr>
          <w:position w:val="2"/>
        </w:rPr>
        <w:pict>
          <v:group style="width:36.15pt;height:33.2pt;mso-position-horizontal-relative:char;mso-position-vertical-relative:line" coordorigin="0,0" coordsize="723,664">
            <v:shape style="position:absolute;left:0;top:0;width:723;height:664" coordorigin="0,0" coordsize="723,664" path="m214,663l0,663,0,646,19,642,35,638,47,633,55,627,68,613,82,592,97,566,112,534,351,0,369,0,434,149,332,149,214,411,549,411,564,446,199,446,152,549,145,566,140,582,136,595,135,605,135,615,140,624,150,631,160,636,174,640,192,644,214,646,214,663xm549,411l448,411,332,149,434,149,549,411xm722,663l454,663,454,646,473,644,488,642,500,638,509,633,518,626,523,617,523,605,522,594,518,579,512,561,503,540,462,446,564,446,605,540,619,569,633,593,645,611,657,624,670,633,685,639,703,644,722,646,722,663xe" filled="true" fillcolor="#000000" stroked="false">
              <v:path arrowok="t"/>
              <v:fill type="solid"/>
            </v:shape>
          </v:group>
        </w:pict>
      </w:r>
      <w:r>
        <w:rPr>
          <w:position w:val="2"/>
        </w:rPr>
      </w:r>
      <w:r>
        <w:rPr>
          <w:position w:val="2"/>
        </w:rPr>
        <w:tab/>
      </w:r>
      <w:r>
        <w:rPr>
          <w:position w:val="1"/>
        </w:rPr>
        <w:pict>
          <v:group style="width:37.050pt;height:33pt;mso-position-horizontal-relative:char;mso-position-vertical-relative:line" coordorigin="0,0" coordsize="741,660">
            <v:shape style="position:absolute;left:0;top:0;width:741;height:660" coordorigin="0,0" coordsize="741,660" path="m250,631l61,631,81,629,98,625,112,617,123,606,128,596,131,581,133,561,134,536,134,85,120,70,108,58,98,48,89,42,80,36,70,31,58,27,44,22,36,20,26,19,14,18,0,18,0,0,185,0,301,137,178,137,178,536,179,563,181,585,186,601,192,611,202,620,216,626,232,630,250,631xm741,18l504,18,504,0,741,0,741,18xm644,486l600,486,600,112,599,85,597,64,592,48,586,38,576,29,562,23,546,19,528,18,717,18,697,19,680,24,666,32,655,43,651,53,647,68,645,88,644,112,644,486xm644,659l626,659,178,137,301,137,600,486,644,486,644,659xm274,649l38,649,38,631,274,631,274,649xe" filled="true" fillcolor="#000000" stroked="false">
              <v:path arrowok="t"/>
              <v:fill type="solid"/>
            </v:shape>
          </v:group>
        </w:pict>
      </w:r>
      <w:r>
        <w:rPr>
          <w:position w:val="1"/>
        </w:rPr>
      </w:r>
      <w:r>
        <w:rPr>
          <w:position w:val="1"/>
        </w:rPr>
        <w:tab/>
      </w:r>
      <w:r>
        <w:rPr>
          <w:position w:val="2"/>
        </w:rPr>
        <w:pict>
          <v:group style="width:36.7pt;height:32.4500pt;mso-position-horizontal-relative:char;mso-position-vertical-relative:line" coordorigin="0,0" coordsize="734,649">
            <v:shape style="position:absolute;left:0;top:0;width:734;height:649" coordorigin="0,0" coordsize="734,649" path="m290,18l0,18,0,0,290,0,290,18xm316,313l194,313,329,193,382,144,419,106,442,79,451,66,456,55,456,38,452,32,438,20,426,18,394,18,394,0,644,0,644,18,633,18,623,19,613,21,604,23,594,27,584,31,572,37,560,44,546,52,531,63,514,77,495,92,485,102,465,122,394,190,290,289,316,313xm267,631l24,631,44,629,60,625,74,618,85,608,91,597,94,581,97,560,97,546,97,106,97,92,96,74,94,59,91,49,87,42,81,35,70,29,59,24,48,21,36,18,24,18,267,18,255,18,243,20,232,24,221,29,211,34,204,41,200,52,197,61,195,75,194,92,194,106,194,313,316,313,328,325,194,325,194,534,194,556,195,575,197,589,200,599,203,607,210,614,221,619,232,624,243,628,255,630,267,631xm733,649l410,649,410,631,423,630,435,629,444,626,452,622,460,615,464,608,464,593,463,586,460,580,456,575,449,567,440,558,428,546,194,325,328,325,541,527,570,554,598,576,623,594,646,607,668,616,690,623,711,628,733,631,733,649xm290,649l0,649,0,631,290,631,290,649xe" filled="true" fillcolor="#000000" stroked="false">
              <v:path arrowok="t"/>
              <v:fill type="solid"/>
            </v:shape>
          </v:group>
        </w:pict>
      </w:r>
      <w:r>
        <w:rPr>
          <w:position w:val="2"/>
        </w:rPr>
      </w:r>
      <w:r>
        <w:rPr>
          <w:position w:val="2"/>
        </w:rPr>
        <w:tab/>
      </w:r>
      <w:r>
        <w:rPr>
          <w:position w:val="2"/>
        </w:rPr>
        <w:pict>
          <v:group style="width:29.25pt;height:32.4500pt;mso-position-horizontal-relative:char;mso-position-vertical-relative:line" coordorigin="0,0" coordsize="585,649">
            <v:shape style="position:absolute;left:0;top:0;width:585;height:649" coordorigin="0,0" coordsize="585,649" path="m527,649l0,649,0,631,26,631,46,629,63,624,76,616,87,604,92,594,95,579,97,559,98,533,98,115,97,87,94,65,90,49,84,39,73,30,59,23,44,19,26,18,0,18,0,0,308,0,308,18,283,18,262,20,245,23,232,27,217,34,207,42,202,53,199,63,196,79,195,100,194,126,194,533,195,552,196,567,199,579,202,588,206,595,212,600,221,603,230,605,246,606,269,607,299,608,540,608,527,649xm540,608l349,608,385,607,415,605,440,601,458,597,474,590,489,581,503,570,516,558,529,542,542,521,555,497,568,469,585,473,540,608xe" filled="true" fillcolor="#000000" stroked="false">
              <v:path arrowok="t"/>
              <v:fill type="solid"/>
            </v:shape>
          </v:group>
        </w:pict>
      </w:r>
      <w:r>
        <w:rPr>
          <w:position w:val="2"/>
        </w:rPr>
      </w:r>
      <w:r>
        <w:rPr>
          <w:position w:val="2"/>
        </w:rPr>
        <w:tab/>
      </w:r>
      <w:r>
        <w:rPr>
          <w:position w:val="2"/>
        </w:rPr>
        <w:pict>
          <v:group style="width:14.6pt;height:32.4500pt;mso-position-horizontal-relative:char;mso-position-vertical-relative:line" coordorigin="0,0" coordsize="292,649">
            <v:shape style="position:absolute;left:0;top:0;width:292;height:649" coordorigin="0,0" coordsize="292,649" path="m291,18l0,18,0,0,291,0,291,18xm267,631l24,631,44,629,60,625,74,618,85,608,91,597,94,581,97,560,97,534,97,115,97,92,96,74,94,60,91,50,87,42,81,35,70,29,59,24,48,21,36,18,24,18,267,18,247,19,231,24,217,31,206,41,201,51,197,67,194,88,194,115,194,534,194,556,195,575,197,589,200,599,203,607,210,614,221,619,232,624,243,628,255,630,267,631xm291,649l0,649,0,631,291,631,291,649xe" filled="true" fillcolor="#000000" stroked="false">
              <v:path arrowok="t"/>
              <v:fill type="solid"/>
            </v:shape>
          </v:group>
        </w:pict>
      </w:r>
      <w:r>
        <w:rPr>
          <w:position w:val="2"/>
        </w:rPr>
      </w:r>
      <w:r>
        <w:rPr>
          <w:position w:val="2"/>
        </w:rPr>
        <w:tab/>
      </w:r>
      <w:r>
        <w:rPr>
          <w:position w:val="1"/>
        </w:rPr>
        <w:pict>
          <v:group style="width:37.050pt;height:33pt;mso-position-horizontal-relative:char;mso-position-vertical-relative:line" coordorigin="0,0" coordsize="741,660">
            <v:shape style="position:absolute;left:0;top:0;width:741;height:660" coordorigin="0,0" coordsize="741,660" path="m250,631l61,631,81,629,98,625,112,617,123,606,128,596,131,581,133,561,134,536,134,85,120,70,108,58,98,48,89,42,80,36,70,31,58,27,44,22,36,20,26,19,14,18,0,18,0,0,185,0,301,137,178,137,178,536,179,563,181,585,186,601,192,611,202,620,216,626,232,630,250,631xm741,18l504,18,504,0,741,0,741,18xm644,486l600,486,600,112,599,85,597,64,592,48,586,38,576,29,562,23,546,19,528,18,717,18,697,19,680,24,666,32,655,43,651,53,647,68,645,88,644,112,644,486xm644,659l626,659,178,137,301,137,600,486,644,486,644,659xm274,649l38,649,38,631,274,631,274,649xe" filled="true" fillcolor="#000000" stroked="false">
              <v:path arrowok="t"/>
              <v:fill type="solid"/>
            </v:shape>
          </v:group>
        </w:pict>
      </w:r>
      <w:r>
        <w:rPr>
          <w:position w:val="1"/>
        </w:rPr>
      </w:r>
      <w:r>
        <w:rPr>
          <w:position w:val="1"/>
        </w:rPr>
        <w:tab/>
      </w:r>
      <w:r>
        <w:rPr/>
        <w:pict>
          <v:group style="width:26.4pt;height:39.6pt;mso-position-horizontal-relative:char;mso-position-vertical-relative:line" coordorigin="0,0" coordsize="528,792">
            <v:shape style="position:absolute;left:0;top:0;width:528;height:792" coordorigin="0,0" coordsize="528,792" path="m432,748l265,748,300,746,331,739,357,727,381,711,399,692,412,671,420,648,423,624,422,610,419,596,414,582,407,568,398,554,386,540,373,527,357,515,341,504,314,488,278,468,185,418,145,394,113,374,87,357,67,340,50,323,35,304,22,285,13,265,6,244,1,222,0,199,4,160,16,123,37,90,66,59,101,33,140,15,184,4,232,0,264,2,297,7,331,17,366,30,381,36,394,40,405,43,412,44,475,44,475,45,233,45,204,47,178,54,154,65,133,80,115,98,103,118,96,139,93,161,95,178,99,194,107,209,118,224,143,246,179,273,229,302,291,335,342,362,384,386,418,406,443,423,462,439,479,456,493,474,505,494,515,515,522,537,526,559,527,581,523,622,510,661,488,697,457,729,432,748xm475,44l423,44,431,41,444,29,449,17,453,0,475,0,475,44xm475,262l453,262,447,226,438,194,428,166,415,142,400,121,382,102,361,85,338,71,312,59,286,51,260,46,233,45,475,45,475,262xm29,791l8,791,8,532,29,532,38,570,47,603,58,631,70,654,85,673,103,691,124,707,149,721,176,733,204,741,234,746,265,748,432,748,431,748,55,748,48,751,36,762,32,774,29,791xm277,791l260,791,244,790,228,789,212,786,201,784,185,780,163,774,111,758,91,753,75,749,65,748,431,748,420,756,377,776,330,787,277,791xe" filled="true" fillcolor="#000000" stroked="false">
              <v:path arrowok="t"/>
              <v:fill type="solid"/>
            </v:shape>
          </v:group>
        </w:pict>
      </w:r>
      <w:r>
        <w:rPr/>
      </w:r>
    </w:p>
    <w:p>
      <w:pPr>
        <w:pStyle w:val="BodyText"/>
        <w:spacing w:before="1"/>
        <w:rPr>
          <w:rFonts w:ascii="Times New Roman"/>
          <w:sz w:val="11"/>
        </w:rPr>
      </w:pP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2010438</wp:posOffset>
            </wp:positionH>
            <wp:positionV relativeFrom="paragraph">
              <wp:posOffset>111674</wp:posOffset>
            </wp:positionV>
            <wp:extent cx="190107" cy="238029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07" cy="238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82.54332pt;margin-top:8.793371pt;width:21.15pt;height:19.4pt;mso-position-horizontal-relative:page;mso-position-vertical-relative:paragraph;z-index:1264;mso-wrap-distance-left:0;mso-wrap-distance-right:0" coordorigin="3651,176" coordsize="423,388" path="m3822,186l3651,186,3651,176,3822,176,3822,186xm4074,186l3933,186,3933,176,4074,176,4074,186xm3864,563l3833,562,3807,558,3784,551,3765,541,3750,530,3737,516,3726,501,3718,484,3714,469,3711,449,3711,447,3709,424,3709,419,3709,398,3708,243,3708,227,3706,214,3703,204,3698,197,3692,190,3681,186,3791,186,3779,191,3772,201,3769,207,3766,216,3765,228,3765,243,3765,408,3765,419,3766,431,3767,444,3769,458,3771,471,3775,483,3779,494,3784,502,3790,510,3798,517,3806,523,3816,529,3827,533,3839,536,3853,538,3867,539,3960,539,3958,540,3939,550,3917,557,3892,561,3864,563xm3960,539l3867,539,3886,538,3904,535,3921,530,3937,523,3951,514,3963,504,3972,493,3979,481,3984,467,3987,447,3990,424,3990,398,3990,243,3990,227,3988,214,3986,205,3982,198,3974,190,3963,186,4059,186,4048,187,4038,191,4030,197,4023,205,4020,211,4018,219,4017,231,4017,243,4017,398,4016,425,4014,449,4010,469,4005,487,3997,502,3987,516,3974,529,3960,539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288">
            <wp:simplePos x="0" y="0"/>
            <wp:positionH relativeFrom="page">
              <wp:posOffset>2697808</wp:posOffset>
            </wp:positionH>
            <wp:positionV relativeFrom="paragraph">
              <wp:posOffset>111676</wp:posOffset>
            </wp:positionV>
            <wp:extent cx="224522" cy="238029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522" cy="238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3053374</wp:posOffset>
            </wp:positionH>
            <wp:positionV relativeFrom="paragraph">
              <wp:posOffset>111676</wp:posOffset>
            </wp:positionV>
            <wp:extent cx="214584" cy="238029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584" cy="238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36">
            <wp:simplePos x="0" y="0"/>
            <wp:positionH relativeFrom="page">
              <wp:posOffset>3388145</wp:posOffset>
            </wp:positionH>
            <wp:positionV relativeFrom="paragraph">
              <wp:posOffset>111673</wp:posOffset>
            </wp:positionV>
            <wp:extent cx="106926" cy="238029"/>
            <wp:effectExtent l="0" t="0" r="0" b="0"/>
            <wp:wrapTopAndBottom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6" cy="238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60">
            <wp:simplePos x="0" y="0"/>
            <wp:positionH relativeFrom="page">
              <wp:posOffset>3619705</wp:posOffset>
            </wp:positionH>
            <wp:positionV relativeFrom="paragraph">
              <wp:posOffset>106186</wp:posOffset>
            </wp:positionV>
            <wp:extent cx="227867" cy="252412"/>
            <wp:effectExtent l="0" t="0" r="0" b="0"/>
            <wp:wrapTopAndBottom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67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27.753662pt;margin-top:8.793156pt;width:20.5pt;height:18.95pt;mso-position-horizontal-relative:page;mso-position-vertical-relative:paragraph;z-index:1384;mso-wrap-distance-left:0;mso-wrap-distance-right:0" coordorigin="6555,176" coordsize="410,379" path="m6725,186l6555,186,6555,176,6725,176,6725,186xm6965,186l6795,186,6795,176,6965,176,6965,186xm6701,544l6585,544,6597,539,6605,530,6608,524,6610,515,6611,502,6612,487,6612,224,6611,211,6608,205,6606,200,6602,196,6596,193,6587,188,6578,186,6701,186,6692,188,6684,193,6678,196,6674,200,6669,212,6668,224,6668,351,6908,351,6908,372,6668,372,6668,506,6669,519,6672,525,6674,530,6678,534,6692,541,6701,544xm6908,351l6852,351,6852,224,6851,211,6848,205,6846,200,6842,196,6828,188,6819,186,6942,186,6933,188,6924,193,6918,196,6914,200,6909,212,6908,224,6908,351xm6942,544l6826,544,6837,539,6845,530,6848,524,6850,515,6852,502,6852,487,6852,372,6908,372,6908,506,6909,519,6914,530,6918,534,6924,537,6933,541,6942,544xm6725,554l6555,554,6555,544,6725,544,6725,554xm6965,554l6795,554,6795,544,6965,544,6965,554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408">
            <wp:simplePos x="0" y="0"/>
            <wp:positionH relativeFrom="page">
              <wp:posOffset>4544581</wp:posOffset>
            </wp:positionH>
            <wp:positionV relativeFrom="paragraph">
              <wp:posOffset>106186</wp:posOffset>
            </wp:positionV>
            <wp:extent cx="247816" cy="252412"/>
            <wp:effectExtent l="0" t="0" r="0" b="0"/>
            <wp:wrapTopAndBottom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816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86.496002pt;margin-top:8.793371pt;width:21.15pt;height:19.4pt;mso-position-horizontal-relative:page;mso-position-vertical-relative:paragraph;z-index:1432;mso-wrap-distance-left:0;mso-wrap-distance-right:0" coordorigin="7730,176" coordsize="423,388" path="m7901,186l7730,186,7730,176,7901,176,7901,186xm8153,186l8012,186,8012,176,8153,176,8153,186xm7943,563l7913,562,7886,558,7863,551,7845,541,7829,530,7816,516,7805,501,7797,484,7793,469,7790,449,7790,447,7788,424,7788,419,7788,398,7788,243,7787,227,7785,214,7782,204,7777,197,7771,190,7760,186,7870,186,7858,191,7851,201,7848,207,7845,216,7844,228,7844,243,7844,408,7844,419,7845,431,7846,444,7848,458,7850,471,7854,483,7858,494,7863,502,7869,510,7877,517,7885,523,7895,529,7906,533,7919,536,7932,538,7947,539,8039,539,8037,540,8018,550,7996,557,7971,561,7943,563xm8039,539l7947,539,7965,538,7983,535,8000,530,8016,523,8030,514,8042,504,8051,493,8058,481,8063,467,8067,447,8069,424,8069,398,8069,243,8069,227,8067,214,8065,205,8061,198,8054,190,8042,186,8138,186,8127,187,8117,191,8109,197,8102,205,8099,211,8097,219,8096,231,8096,243,8096,398,8095,425,8093,449,8089,469,8084,487,8076,502,8066,516,8053,529,8039,539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456">
            <wp:simplePos x="0" y="0"/>
            <wp:positionH relativeFrom="page">
              <wp:posOffset>5305459</wp:posOffset>
            </wp:positionH>
            <wp:positionV relativeFrom="paragraph">
              <wp:posOffset>106186</wp:posOffset>
            </wp:positionV>
            <wp:extent cx="168142" cy="252412"/>
            <wp:effectExtent l="0" t="0" r="0" b="0"/>
            <wp:wrapTopAndBottom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42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80">
            <wp:simplePos x="0" y="0"/>
            <wp:positionH relativeFrom="page">
              <wp:posOffset>5601618</wp:posOffset>
            </wp:positionH>
            <wp:positionV relativeFrom="paragraph">
              <wp:posOffset>111676</wp:posOffset>
            </wp:positionV>
            <wp:extent cx="213847" cy="238029"/>
            <wp:effectExtent l="0" t="0" r="0" b="0"/>
            <wp:wrapTopAndBottom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847" cy="238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Times New Roman"/>
          <w:sz w:val="27"/>
        </w:rPr>
      </w:pPr>
    </w:p>
    <w:p>
      <w:pPr>
        <w:spacing w:before="96"/>
        <w:ind w:left="4653" w:right="4608" w:firstLine="0"/>
        <w:jc w:val="center"/>
        <w:rPr>
          <w:rFonts w:ascii="Adobe Garamond Pro"/>
          <w:i/>
          <w:sz w:val="52"/>
        </w:rPr>
      </w:pPr>
      <w:r>
        <w:rPr>
          <w:rFonts w:ascii="Adobe Garamond Pro"/>
          <w:i/>
          <w:sz w:val="52"/>
        </w:rPr>
        <w:t>WINE LIST</w:t>
      </w:r>
    </w:p>
    <w:p>
      <w:pPr>
        <w:pStyle w:val="BodyText"/>
        <w:spacing w:before="4"/>
        <w:rPr>
          <w:rFonts w:ascii="Adobe Garamond Pro"/>
          <w:i/>
          <w:sz w:val="24"/>
        </w:rPr>
      </w:pPr>
      <w:r>
        <w:rPr/>
        <w:pict>
          <v:group style="position:absolute;margin-left:42.814602pt;margin-top:16.610186pt;width:530.450pt;height:5.9pt;mso-position-horizontal-relative:page;mso-position-vertical-relative:paragraph;z-index:1504;mso-wrap-distance-left:0;mso-wrap-distance-right:0" coordorigin="856,332" coordsize="10609,118">
            <v:line style="position:absolute" from="861,395" to="11460,337" stroked="true" strokeweight=".501pt" strokecolor="#240d0c">
              <v:stroke dashstyle="solid"/>
            </v:line>
            <v:line style="position:absolute" from="862,445" to="11460,387" stroked="true" strokeweight=".501pt" strokecolor="#240d0c">
              <v:stroke dashstyle="solid"/>
            </v:line>
            <w10:wrap type="topAndBottom"/>
          </v:group>
        </w:pict>
      </w:r>
    </w:p>
    <w:p>
      <w:pPr>
        <w:pStyle w:val="BodyText"/>
        <w:spacing w:before="1"/>
        <w:rPr>
          <w:rFonts w:ascii="Adobe Garamond Pro"/>
          <w:i/>
          <w:sz w:val="27"/>
        </w:rPr>
      </w:pPr>
    </w:p>
    <w:p>
      <w:pPr>
        <w:pStyle w:val="Heading1"/>
        <w:ind w:left="4660" w:right="4608"/>
        <w:jc w:val="center"/>
      </w:pPr>
      <w:r>
        <w:rPr/>
        <w:t>DRAFT WINE</w:t>
      </w:r>
    </w:p>
    <w:p>
      <w:pPr>
        <w:pStyle w:val="BodyText"/>
        <w:spacing w:before="9"/>
        <w:rPr>
          <w:rFonts w:ascii="Adobe Garamond Pro"/>
          <w:sz w:val="22"/>
        </w:rPr>
      </w:pPr>
    </w:p>
    <w:p>
      <w:pPr>
        <w:tabs>
          <w:tab w:pos="786" w:val="left" w:leader="none"/>
          <w:tab w:pos="1753" w:val="left" w:leader="none"/>
        </w:tabs>
        <w:spacing w:before="53"/>
        <w:ind w:left="0" w:right="190" w:firstLine="0"/>
        <w:jc w:val="right"/>
        <w:rPr>
          <w:b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.26pt;margin-top:12.91392pt;width:590.4pt;height:196.2pt;mso-position-horizontal-relative:page;mso-position-vertical-relative:paragraph;z-index:15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76"/>
                    <w:gridCol w:w="4621"/>
                    <w:gridCol w:w="735"/>
                    <w:gridCol w:w="936"/>
                    <w:gridCol w:w="841"/>
                  </w:tblGrid>
                  <w:tr>
                    <w:trPr>
                      <w:trHeight w:val="363" w:hRule="atLeast"/>
                    </w:trPr>
                    <w:tc>
                      <w:tcPr>
                        <w:tcW w:w="4676" w:type="dxa"/>
                      </w:tcPr>
                      <w:p>
                        <w:pPr>
                          <w:pStyle w:val="TableParagraph"/>
                          <w:spacing w:line="310" w:lineRule="exact"/>
                          <w:ind w:left="58"/>
                          <w:rPr>
                            <w:rFonts w:ascii="Adobe Garamond Pro"/>
                            <w:sz w:val="26"/>
                          </w:rPr>
                        </w:pPr>
                        <w:r>
                          <w:rPr>
                            <w:rFonts w:ascii="Adobe Garamond Pro"/>
                            <w:sz w:val="26"/>
                          </w:rPr>
                          <w:t>WHITE</w:t>
                        </w:r>
                      </w:p>
                    </w:tc>
                    <w:tc>
                      <w:tcPr>
                        <w:tcW w:w="4621" w:type="dxa"/>
                      </w:tcPr>
                      <w:p>
                        <w:pPr>
                          <w:pStyle w:val="TableParagraph"/>
                          <w:spacing w:line="237" w:lineRule="exact"/>
                          <w:ind w:left="1640" w:right="175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Tasting Notes</w:t>
                        </w: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spacing w:before="34"/>
                          <w:ind w:left="101" w:right="144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Glass</w:t>
                        </w: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spacing w:before="34"/>
                          <w:ind w:left="143" w:right="205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Carafe</w:t>
                        </w:r>
                      </w:p>
                    </w:tc>
                    <w:tc>
                      <w:tcPr>
                        <w:tcW w:w="841" w:type="dxa"/>
                      </w:tcPr>
                      <w:p>
                        <w:pPr>
                          <w:pStyle w:val="TableParagraph"/>
                          <w:spacing w:before="34"/>
                          <w:ind w:left="204" w:right="4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Carafe</w:t>
                        </w:r>
                      </w:p>
                    </w:tc>
                  </w:tr>
                  <w:tr>
                    <w:trPr>
                      <w:trHeight w:val="412" w:hRule="atLeast"/>
                    </w:trPr>
                    <w:tc>
                      <w:tcPr>
                        <w:tcW w:w="4676" w:type="dxa"/>
                      </w:tcPr>
                      <w:p>
                        <w:pPr>
                          <w:pStyle w:val="TableParagraph"/>
                          <w:spacing w:line="261" w:lineRule="exact"/>
                          <w:ind w:left="50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Hahn Chardonnay, Monterey County, CA 2016</w:t>
                        </w:r>
                      </w:p>
                    </w:tc>
                    <w:tc>
                      <w:tcPr>
                        <w:tcW w:w="4621" w:type="dxa"/>
                      </w:tcPr>
                      <w:p>
                        <w:pPr>
                          <w:pStyle w:val="TableParagraph"/>
                          <w:spacing w:before="14"/>
                          <w:ind w:left="8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Flavors of green banana, baked apples and toffee.</w:t>
                        </w: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spacing w:before="32"/>
                          <w:ind w:left="101" w:right="24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$9</w:t>
                        </w: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spacing w:before="32"/>
                          <w:ind w:left="62" w:right="20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$18</w:t>
                        </w:r>
                      </w:p>
                    </w:tc>
                    <w:tc>
                      <w:tcPr>
                        <w:tcW w:w="841" w:type="dxa"/>
                      </w:tcPr>
                      <w:p>
                        <w:pPr>
                          <w:pStyle w:val="TableParagraph"/>
                          <w:spacing w:before="32"/>
                          <w:ind w:left="118" w:right="4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$30</w:t>
                        </w:r>
                      </w:p>
                    </w:tc>
                  </w:tr>
                  <w:tr>
                    <w:trPr>
                      <w:trHeight w:val="692" w:hRule="atLeast"/>
                    </w:trPr>
                    <w:tc>
                      <w:tcPr>
                        <w:tcW w:w="4676" w:type="dxa"/>
                      </w:tcPr>
                      <w:p>
                        <w:pPr>
                          <w:pStyle w:val="TableParagraph"/>
                          <w:spacing w:before="114"/>
                          <w:ind w:left="74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Estancia Pinot Grigio, Caifornia 2016</w:t>
                        </w:r>
                      </w:p>
                    </w:tc>
                    <w:tc>
                      <w:tcPr>
                        <w:tcW w:w="4621" w:type="dxa"/>
                      </w:tcPr>
                      <w:p>
                        <w:pPr>
                          <w:pStyle w:val="TableParagraph"/>
                          <w:spacing w:line="208" w:lineRule="auto" w:before="97"/>
                          <w:ind w:left="82" w:right="389"/>
                          <w:rPr>
                            <w:sz w:val="19"/>
                          </w:rPr>
                        </w:pPr>
                        <w:r>
                          <w:rPr>
                            <w:spacing w:val="-3"/>
                            <w:w w:val="105"/>
                            <w:sz w:val="19"/>
                          </w:rPr>
                          <w:t>Lively,</w:t>
                        </w:r>
                        <w:r>
                          <w:rPr>
                            <w:spacing w:val="-3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zesty,</w:t>
                        </w:r>
                        <w:r>
                          <w:rPr>
                            <w:spacing w:val="-2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spacing w:val="-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refreshing</w:t>
                        </w:r>
                        <w:r>
                          <w:rPr>
                            <w:spacing w:val="-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flavors</w:t>
                        </w:r>
                        <w:r>
                          <w:rPr>
                            <w:spacing w:val="-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spacing w:val="-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green</w:t>
                        </w:r>
                        <w:r>
                          <w:rPr>
                            <w:spacing w:val="-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apple, Asian</w:t>
                        </w:r>
                        <w:r>
                          <w:rPr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pear,</w:t>
                        </w:r>
                        <w:r>
                          <w:rPr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lemon-citrus</w:t>
                        </w:r>
                        <w:r>
                          <w:rPr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with</w:t>
                        </w:r>
                        <w:r>
                          <w:rPr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soft</w:t>
                        </w:r>
                        <w:r>
                          <w:rPr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mid-palate</w:t>
                        </w: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spacing w:before="88"/>
                          <w:ind w:left="101" w:right="24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$9</w:t>
                        </w: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spacing w:before="88"/>
                          <w:ind w:left="62" w:right="20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$18</w:t>
                        </w:r>
                      </w:p>
                    </w:tc>
                    <w:tc>
                      <w:tcPr>
                        <w:tcW w:w="841" w:type="dxa"/>
                      </w:tcPr>
                      <w:p>
                        <w:pPr>
                          <w:pStyle w:val="TableParagraph"/>
                          <w:spacing w:before="88"/>
                          <w:ind w:left="118" w:right="4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$30</w:t>
                        </w:r>
                      </w:p>
                    </w:tc>
                  </w:tr>
                  <w:tr>
                    <w:trPr>
                      <w:trHeight w:val="689" w:hRule="atLeast"/>
                    </w:trPr>
                    <w:tc>
                      <w:tcPr>
                        <w:tcW w:w="4676" w:type="dxa"/>
                      </w:tcPr>
                      <w:p>
                        <w:pPr>
                          <w:pStyle w:val="TableParagraph"/>
                          <w:spacing w:before="86"/>
                          <w:ind w:left="81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Nobilo Sauvignon Blanc, Marlborough, NZ 2015</w:t>
                        </w:r>
                      </w:p>
                    </w:tc>
                    <w:tc>
                      <w:tcPr>
                        <w:tcW w:w="4621" w:type="dxa"/>
                      </w:tcPr>
                      <w:p>
                        <w:pPr>
                          <w:pStyle w:val="TableParagraph"/>
                          <w:spacing w:line="208" w:lineRule="auto" w:before="106"/>
                          <w:ind w:left="82" w:right="187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Vibrant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refreshing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with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tropical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fruit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flavors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like pineapple,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cantaloupe,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citrus,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herbal</w:t>
                        </w:r>
                        <w:r>
                          <w:rPr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notes.</w:t>
                        </w: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spacing w:before="97"/>
                          <w:ind w:left="101" w:right="24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$9</w:t>
                        </w: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spacing w:before="97"/>
                          <w:ind w:left="62" w:right="20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$18</w:t>
                        </w:r>
                      </w:p>
                    </w:tc>
                    <w:tc>
                      <w:tcPr>
                        <w:tcW w:w="841" w:type="dxa"/>
                      </w:tcPr>
                      <w:p>
                        <w:pPr>
                          <w:pStyle w:val="TableParagraph"/>
                          <w:spacing w:before="97"/>
                          <w:ind w:left="118" w:right="4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$30</w:t>
                        </w: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4676" w:type="dxa"/>
                      </w:tcPr>
                      <w:p>
                        <w:pPr>
                          <w:pStyle w:val="TableParagraph"/>
                          <w:spacing w:before="104"/>
                          <w:ind w:left="87"/>
                          <w:rPr>
                            <w:rFonts w:ascii="Adobe Garamond Pro"/>
                            <w:sz w:val="26"/>
                          </w:rPr>
                        </w:pPr>
                        <w:r>
                          <w:rPr>
                            <w:rFonts w:ascii="Adobe Garamond Pro"/>
                            <w:sz w:val="26"/>
                          </w:rPr>
                          <w:t>RED</w:t>
                        </w:r>
                      </w:p>
                    </w:tc>
                    <w:tc>
                      <w:tcPr>
                        <w:tcW w:w="46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664" w:hRule="atLeast"/>
                    </w:trPr>
                    <w:tc>
                      <w:tcPr>
                        <w:tcW w:w="4676" w:type="dxa"/>
                      </w:tcPr>
                      <w:p>
                        <w:pPr>
                          <w:pStyle w:val="TableParagraph"/>
                          <w:spacing w:before="69"/>
                          <w:ind w:left="70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Hahn Cabernet, Monerery County, CA 2015</w:t>
                        </w:r>
                      </w:p>
                    </w:tc>
                    <w:tc>
                      <w:tcPr>
                        <w:tcW w:w="4621" w:type="dxa"/>
                      </w:tcPr>
                      <w:p>
                        <w:pPr>
                          <w:pStyle w:val="TableParagraph"/>
                          <w:spacing w:line="208" w:lineRule="auto" w:before="69"/>
                          <w:ind w:left="82" w:right="11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Inviting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blackberry</w:t>
                        </w:r>
                        <w:r>
                          <w:rPr>
                            <w:spacing w:val="-2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cassis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aromatics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complement notes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vanilla,</w:t>
                        </w:r>
                        <w:r>
                          <w:rPr>
                            <w:spacing w:val="-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toasted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oak</w:t>
                        </w:r>
                        <w:r>
                          <w:rPr>
                            <w:spacing w:val="-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touch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leather.</w:t>
                        </w: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spacing w:before="59"/>
                          <w:ind w:left="101" w:right="14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$10</w:t>
                        </w: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spacing w:before="59"/>
                          <w:ind w:left="143" w:right="17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$19</w:t>
                        </w:r>
                      </w:p>
                    </w:tc>
                    <w:tc>
                      <w:tcPr>
                        <w:tcW w:w="841" w:type="dxa"/>
                      </w:tcPr>
                      <w:p>
                        <w:pPr>
                          <w:pStyle w:val="TableParagraph"/>
                          <w:spacing w:before="59"/>
                          <w:ind w:left="122" w:right="4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$32</w:t>
                        </w:r>
                      </w:p>
                    </w:tc>
                  </w:tr>
                  <w:tr>
                    <w:trPr>
                      <w:trHeight w:val="582" w:hRule="atLeast"/>
                    </w:trPr>
                    <w:tc>
                      <w:tcPr>
                        <w:tcW w:w="4676" w:type="dxa"/>
                      </w:tcPr>
                      <w:p>
                        <w:pPr>
                          <w:pStyle w:val="TableParagraph"/>
                          <w:spacing w:before="98"/>
                          <w:ind w:left="58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Angeline Pinot Noir, Russian River Valley, CA 2016</w:t>
                        </w:r>
                      </w:p>
                    </w:tc>
                    <w:tc>
                      <w:tcPr>
                        <w:tcW w:w="4621" w:type="dxa"/>
                      </w:tcPr>
                      <w:p>
                        <w:pPr>
                          <w:pStyle w:val="TableParagraph"/>
                          <w:spacing w:line="234" w:lineRule="exact" w:before="107"/>
                          <w:ind w:left="82" w:right="9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palate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is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round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juicy</w:t>
                        </w:r>
                        <w:r>
                          <w:rPr>
                            <w:spacing w:val="-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with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lively</w:t>
                        </w:r>
                        <w:r>
                          <w:rPr>
                            <w:spacing w:val="-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acidity,</w:t>
                        </w:r>
                        <w:r>
                          <w:rPr>
                            <w:spacing w:val="-2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 touch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sweet,</w:t>
                        </w:r>
                        <w:r>
                          <w:rPr>
                            <w:spacing w:val="-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toasty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oak</w:t>
                        </w:r>
                        <w:r>
                          <w:rPr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on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finish.</w:t>
                        </w: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spacing w:before="97"/>
                          <w:ind w:left="101" w:right="14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$10</w:t>
                        </w: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spacing w:before="97"/>
                          <w:ind w:left="143" w:right="17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$19</w:t>
                        </w:r>
                      </w:p>
                    </w:tc>
                    <w:tc>
                      <w:tcPr>
                        <w:tcW w:w="841" w:type="dxa"/>
                      </w:tcPr>
                      <w:p>
                        <w:pPr>
                          <w:pStyle w:val="TableParagraph"/>
                          <w:spacing w:before="97"/>
                          <w:ind w:left="122" w:right="4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$32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0"/>
        </w:rPr>
        <w:t>7</w:t>
      </w:r>
      <w:r>
        <w:rPr>
          <w:b/>
          <w:spacing w:val="5"/>
          <w:sz w:val="20"/>
        </w:rPr>
        <w:t> </w:t>
      </w:r>
      <w:r>
        <w:rPr>
          <w:b/>
          <w:spacing w:val="1"/>
          <w:sz w:val="20"/>
        </w:rPr>
        <w:t>oz</w:t>
        <w:tab/>
      </w:r>
      <w:r>
        <w:rPr>
          <w:b/>
          <w:spacing w:val="2"/>
          <w:sz w:val="20"/>
        </w:rPr>
        <w:t>17</w:t>
      </w:r>
      <w:r>
        <w:rPr>
          <w:b/>
          <w:spacing w:val="5"/>
          <w:sz w:val="20"/>
        </w:rPr>
        <w:t> </w:t>
      </w:r>
      <w:r>
        <w:rPr>
          <w:b/>
          <w:spacing w:val="1"/>
          <w:sz w:val="20"/>
        </w:rPr>
        <w:t>oz</w:t>
        <w:tab/>
      </w:r>
      <w:r>
        <w:rPr>
          <w:b/>
          <w:spacing w:val="2"/>
          <w:sz w:val="20"/>
        </w:rPr>
        <w:t>33</w:t>
      </w:r>
      <w:r>
        <w:rPr>
          <w:b/>
          <w:spacing w:val="18"/>
          <w:sz w:val="20"/>
        </w:rPr>
        <w:t> </w:t>
      </w:r>
      <w:r>
        <w:rPr>
          <w:b/>
          <w:spacing w:val="5"/>
          <w:sz w:val="20"/>
        </w:rPr>
        <w:t>oz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spacing w:after="0"/>
        <w:rPr>
          <w:sz w:val="21"/>
        </w:rPr>
        <w:sectPr>
          <w:type w:val="continuous"/>
          <w:pgSz w:w="12240" w:h="20160"/>
          <w:pgMar w:top="520" w:bottom="0" w:left="160" w:right="60"/>
        </w:sectPr>
      </w:pPr>
    </w:p>
    <w:p>
      <w:pPr>
        <w:spacing w:before="135"/>
        <w:ind w:left="200" w:right="0" w:firstLine="0"/>
        <w:jc w:val="left"/>
        <w:rPr>
          <w:b/>
          <w:sz w:val="19"/>
        </w:rPr>
      </w:pPr>
      <w:r>
        <w:rPr>
          <w:b/>
          <w:w w:val="105"/>
          <w:sz w:val="19"/>
        </w:rPr>
        <w:t>Dreaming Tree Red Blend, Geyserville, CA 2016</w:t>
      </w:r>
    </w:p>
    <w:p>
      <w:pPr>
        <w:pStyle w:val="BodyText"/>
        <w:spacing w:line="208" w:lineRule="auto" w:before="88"/>
        <w:ind w:left="200" w:right="-12"/>
      </w:pPr>
      <w:r>
        <w:rPr/>
        <w:br w:type="column"/>
      </w:r>
      <w:r>
        <w:rPr>
          <w:w w:val="105"/>
        </w:rPr>
        <w:t>Raspberry</w:t>
      </w:r>
      <w:r>
        <w:rPr>
          <w:spacing w:val="-20"/>
          <w:w w:val="105"/>
        </w:rPr>
        <w:t> </w:t>
      </w:r>
      <w:r>
        <w:rPr>
          <w:w w:val="105"/>
        </w:rPr>
        <w:t>jam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vanilla</w:t>
      </w:r>
      <w:r>
        <w:rPr>
          <w:spacing w:val="-15"/>
          <w:w w:val="105"/>
        </w:rPr>
        <w:t> </w:t>
      </w:r>
      <w:r>
        <w:rPr>
          <w:w w:val="105"/>
        </w:rPr>
        <w:t>oak</w:t>
      </w:r>
      <w:r>
        <w:rPr>
          <w:spacing w:val="-19"/>
          <w:w w:val="105"/>
        </w:rPr>
        <w:t> </w:t>
      </w:r>
      <w:r>
        <w:rPr>
          <w:w w:val="105"/>
        </w:rPr>
        <w:t>characters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nose, it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juicy</w:t>
      </w:r>
      <w:r>
        <w:rPr>
          <w:spacing w:val="-19"/>
          <w:w w:val="105"/>
        </w:rPr>
        <w:t> </w:t>
      </w:r>
      <w:r>
        <w:rPr>
          <w:w w:val="105"/>
        </w:rPr>
        <w:t>mixed</w:t>
      </w:r>
      <w:r>
        <w:rPr>
          <w:spacing w:val="-14"/>
          <w:w w:val="105"/>
        </w:rPr>
        <w:t> </w:t>
      </w:r>
      <w:r>
        <w:rPr>
          <w:w w:val="105"/>
        </w:rPr>
        <w:t>berry</w:t>
      </w:r>
      <w:r>
        <w:rPr>
          <w:spacing w:val="-19"/>
          <w:w w:val="105"/>
        </w:rPr>
        <w:t> </w:t>
      </w:r>
      <w:r>
        <w:rPr>
          <w:w w:val="105"/>
        </w:rPr>
        <w:t>flavors,</w:t>
      </w:r>
      <w:r>
        <w:rPr>
          <w:spacing w:val="-2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full-but-soft</w:t>
      </w:r>
      <w:r>
        <w:rPr>
          <w:spacing w:val="-14"/>
          <w:w w:val="105"/>
        </w:rPr>
        <w:t> </w:t>
      </w:r>
      <w:r>
        <w:rPr>
          <w:w w:val="105"/>
        </w:rPr>
        <w:t>and approachable</w:t>
      </w:r>
      <w:r>
        <w:rPr>
          <w:spacing w:val="-3"/>
          <w:w w:val="105"/>
        </w:rPr>
        <w:t> </w:t>
      </w:r>
      <w:r>
        <w:rPr>
          <w:w w:val="105"/>
        </w:rPr>
        <w:t>tannin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86"/>
      </w:pPr>
      <w:r>
        <w:rPr/>
        <w:pict>
          <v:group style="position:absolute;margin-left:37.822701pt;margin-top:-13.719812pt;width:530.450pt;height:5.9pt;mso-position-horizontal-relative:page;mso-position-vertical-relative:paragraph;z-index:1552" coordorigin="756,-274" coordsize="10609,118">
            <v:line style="position:absolute" from="761,-212" to="11360,-269" stroked="true" strokeweight=".501pt" strokecolor="#240d0c">
              <v:stroke dashstyle="solid"/>
            </v:line>
            <v:line style="position:absolute" from="762,-162" to="11360,-219" stroked="true" strokeweight=".501pt" strokecolor="#240d0c">
              <v:stroke dashstyle="solid"/>
            </v:line>
            <w10:wrap type="none"/>
          </v:group>
        </w:pict>
      </w:r>
      <w:r>
        <w:rPr/>
        <w:t>WHITES</w:t>
      </w:r>
    </w:p>
    <w:p>
      <w:pPr>
        <w:pStyle w:val="BodyText"/>
        <w:tabs>
          <w:tab w:pos="1039" w:val="left" w:leader="none"/>
          <w:tab w:pos="1982" w:val="left" w:leader="none"/>
        </w:tabs>
        <w:spacing w:before="78"/>
        <w:ind w:left="200"/>
      </w:pPr>
      <w:r>
        <w:rPr/>
        <w:br w:type="column"/>
      </w:r>
      <w:r>
        <w:rPr>
          <w:w w:val="105"/>
        </w:rPr>
        <w:t>$10</w:t>
        <w:tab/>
        <w:t>$19</w:t>
        <w:tab/>
        <w:t>$32</w:t>
      </w:r>
    </w:p>
    <w:p>
      <w:pPr>
        <w:spacing w:after="0"/>
        <w:sectPr>
          <w:type w:val="continuous"/>
          <w:pgSz w:w="12240" w:h="20160"/>
          <w:pgMar w:top="520" w:bottom="0" w:left="160" w:right="60"/>
          <w:cols w:num="3" w:equalWidth="0">
            <w:col w:w="4469" w:space="195"/>
            <w:col w:w="4665" w:space="59"/>
            <w:col w:w="2632"/>
          </w:cols>
        </w:sectPr>
      </w:pPr>
    </w:p>
    <w:p>
      <w:pPr>
        <w:pStyle w:val="BodyText"/>
        <w:rPr>
          <w:sz w:val="5"/>
        </w:rPr>
      </w:pPr>
    </w:p>
    <w:tbl>
      <w:tblPr>
        <w:tblW w:w="0" w:type="auto"/>
        <w:jc w:val="left"/>
        <w:tblInd w:w="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85"/>
        <w:gridCol w:w="1007"/>
        <w:gridCol w:w="1014"/>
      </w:tblGrid>
      <w:tr>
        <w:trPr>
          <w:trHeight w:val="345" w:hRule="atLeast"/>
        </w:trPr>
        <w:tc>
          <w:tcPr>
            <w:tcW w:w="94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236" w:lineRule="exact"/>
              <w:ind w:left="166"/>
              <w:rPr>
                <w:b/>
                <w:sz w:val="20"/>
              </w:rPr>
            </w:pPr>
            <w:r>
              <w:rPr>
                <w:b/>
                <w:sz w:val="20"/>
              </w:rPr>
              <w:t>Glass</w:t>
            </w:r>
          </w:p>
        </w:tc>
        <w:tc>
          <w:tcPr>
            <w:tcW w:w="1014" w:type="dxa"/>
          </w:tcPr>
          <w:p>
            <w:pPr>
              <w:pStyle w:val="TableParagraph"/>
              <w:spacing w:line="236" w:lineRule="exact"/>
              <w:ind w:right="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Bottle</w:t>
            </w:r>
          </w:p>
        </w:tc>
      </w:tr>
      <w:tr>
        <w:trPr>
          <w:trHeight w:val="507" w:hRule="atLeast"/>
        </w:trPr>
        <w:tc>
          <w:tcPr>
            <w:tcW w:w="9485" w:type="dxa"/>
          </w:tcPr>
          <w:p>
            <w:pPr>
              <w:pStyle w:val="TableParagraph"/>
              <w:spacing w:before="62"/>
              <w:ind w:left="50"/>
              <w:rPr>
                <w:sz w:val="18"/>
              </w:rPr>
            </w:pPr>
            <w:r>
              <w:rPr>
                <w:b/>
                <w:spacing w:val="5"/>
                <w:sz w:val="20"/>
              </w:rPr>
              <w:t>Ferrari-Carano </w:t>
            </w:r>
            <w:r>
              <w:rPr>
                <w:b/>
                <w:spacing w:val="5"/>
                <w:sz w:val="20"/>
              </w:rPr>
              <w:t>Chardonnay, Sonoma </w:t>
            </w:r>
            <w:r>
              <w:rPr>
                <w:b/>
                <w:spacing w:val="1"/>
                <w:sz w:val="20"/>
              </w:rPr>
              <w:t>Valley, </w:t>
            </w:r>
            <w:r>
              <w:rPr>
                <w:b/>
                <w:sz w:val="20"/>
              </w:rPr>
              <w:t>CA </w:t>
            </w:r>
            <w:r>
              <w:rPr>
                <w:b/>
                <w:spacing w:val="5"/>
                <w:sz w:val="20"/>
              </w:rPr>
              <w:t>2015</w:t>
            </w:r>
            <w:r>
              <w:rPr>
                <w:b/>
                <w:spacing w:val="60"/>
                <w:sz w:val="20"/>
              </w:rPr>
              <w:t> </w:t>
            </w:r>
            <w:r>
              <w:rPr>
                <w:sz w:val="18"/>
              </w:rPr>
              <w:t>Meyer lemon, pear and butter cream with hints of vanilla</w:t>
            </w:r>
          </w:p>
        </w:tc>
        <w:tc>
          <w:tcPr>
            <w:tcW w:w="1007" w:type="dxa"/>
          </w:tcPr>
          <w:p>
            <w:pPr>
              <w:pStyle w:val="TableParagraph"/>
              <w:spacing w:before="85"/>
              <w:ind w:left="231"/>
              <w:rPr>
                <w:sz w:val="18"/>
              </w:rPr>
            </w:pPr>
            <w:r>
              <w:rPr>
                <w:sz w:val="18"/>
              </w:rPr>
              <w:t>$12</w:t>
            </w:r>
          </w:p>
        </w:tc>
        <w:tc>
          <w:tcPr>
            <w:tcW w:w="1014" w:type="dxa"/>
          </w:tcPr>
          <w:p>
            <w:pPr>
              <w:pStyle w:val="TableParagraph"/>
              <w:spacing w:before="85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$42</w:t>
            </w:r>
          </w:p>
        </w:tc>
      </w:tr>
      <w:tr>
        <w:trPr>
          <w:trHeight w:val="560" w:hRule="atLeast"/>
        </w:trPr>
        <w:tc>
          <w:tcPr>
            <w:tcW w:w="9485" w:type="dxa"/>
          </w:tcPr>
          <w:p>
            <w:pPr>
              <w:pStyle w:val="TableParagraph"/>
              <w:spacing w:before="115"/>
              <w:ind w:left="50"/>
              <w:rPr>
                <w:sz w:val="18"/>
              </w:rPr>
            </w:pPr>
            <w:r>
              <w:rPr>
                <w:b/>
                <w:sz w:val="20"/>
              </w:rPr>
              <w:t>Mer Soleil Chardonnay, Santa Lucia Highlands, CA 2015 </w:t>
            </w:r>
            <w:r>
              <w:rPr>
                <w:sz w:val="18"/>
              </w:rPr>
              <w:t>Bright aromas and the taste of white peach</w:t>
            </w:r>
          </w:p>
        </w:tc>
        <w:tc>
          <w:tcPr>
            <w:tcW w:w="1007" w:type="dxa"/>
          </w:tcPr>
          <w:p>
            <w:pPr>
              <w:pStyle w:val="TableParagraph"/>
              <w:spacing w:before="137"/>
              <w:ind w:left="223"/>
              <w:rPr>
                <w:sz w:val="18"/>
              </w:rPr>
            </w:pPr>
            <w:r>
              <w:rPr>
                <w:sz w:val="18"/>
              </w:rPr>
              <w:t>$11</w:t>
            </w:r>
          </w:p>
        </w:tc>
        <w:tc>
          <w:tcPr>
            <w:tcW w:w="1014" w:type="dxa"/>
          </w:tcPr>
          <w:p>
            <w:pPr>
              <w:pStyle w:val="TableParagraph"/>
              <w:spacing w:before="137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$38</w:t>
            </w:r>
          </w:p>
        </w:tc>
      </w:tr>
      <w:tr>
        <w:trPr>
          <w:trHeight w:val="700" w:hRule="atLeast"/>
        </w:trPr>
        <w:tc>
          <w:tcPr>
            <w:tcW w:w="9485" w:type="dxa"/>
          </w:tcPr>
          <w:p>
            <w:pPr>
              <w:pStyle w:val="TableParagraph"/>
              <w:spacing w:before="115"/>
              <w:ind w:left="50"/>
              <w:rPr>
                <w:sz w:val="18"/>
              </w:rPr>
            </w:pPr>
            <w:r>
              <w:rPr>
                <w:b/>
                <w:sz w:val="20"/>
              </w:rPr>
              <w:t>Truchard Chardonnay, Napa, CA 2014 </w:t>
            </w:r>
            <w:r>
              <w:rPr>
                <w:sz w:val="18"/>
              </w:rPr>
              <w:t>Wildflower honey, green apple, and fresh pear</w:t>
            </w:r>
          </w:p>
        </w:tc>
        <w:tc>
          <w:tcPr>
            <w:tcW w:w="1007" w:type="dxa"/>
          </w:tcPr>
          <w:p>
            <w:pPr>
              <w:pStyle w:val="TableParagraph"/>
              <w:spacing w:before="137"/>
              <w:ind w:left="326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14" w:type="dxa"/>
          </w:tcPr>
          <w:p>
            <w:pPr>
              <w:pStyle w:val="TableParagraph"/>
              <w:spacing w:before="137"/>
              <w:ind w:right="100"/>
              <w:jc w:val="right"/>
              <w:rPr>
                <w:sz w:val="18"/>
              </w:rPr>
            </w:pPr>
            <w:r>
              <w:rPr>
                <w:sz w:val="18"/>
              </w:rPr>
              <w:t>$48</w:t>
            </w:r>
          </w:p>
        </w:tc>
      </w:tr>
      <w:tr>
        <w:trPr>
          <w:trHeight w:val="700" w:hRule="atLeast"/>
        </w:trPr>
        <w:tc>
          <w:tcPr>
            <w:tcW w:w="948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b/>
                <w:sz w:val="20"/>
              </w:rPr>
              <w:t>75 Sauvnigon Blanc, St Helena, CA 2016 </w:t>
            </w:r>
            <w:r>
              <w:rPr>
                <w:sz w:val="18"/>
              </w:rPr>
              <w:t>Asian pear, red apple, and early season peach flavors</w:t>
            </w:r>
          </w:p>
        </w:tc>
        <w:tc>
          <w:tcPr>
            <w:tcW w:w="1007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314"/>
              <w:rPr>
                <w:sz w:val="18"/>
              </w:rPr>
            </w:pPr>
            <w:r>
              <w:rPr>
                <w:sz w:val="18"/>
              </w:rPr>
              <w:t>$9</w:t>
            </w:r>
          </w:p>
        </w:tc>
        <w:tc>
          <w:tcPr>
            <w:tcW w:w="1014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right="60"/>
              <w:jc w:val="right"/>
              <w:rPr>
                <w:sz w:val="18"/>
              </w:rPr>
            </w:pPr>
            <w:r>
              <w:rPr>
                <w:sz w:val="18"/>
              </w:rPr>
              <w:t>$30</w:t>
            </w:r>
          </w:p>
        </w:tc>
      </w:tr>
      <w:tr>
        <w:trPr>
          <w:trHeight w:val="560" w:hRule="atLeast"/>
        </w:trPr>
        <w:tc>
          <w:tcPr>
            <w:tcW w:w="9485" w:type="dxa"/>
          </w:tcPr>
          <w:p>
            <w:pPr>
              <w:pStyle w:val="TableParagraph"/>
              <w:spacing w:before="115"/>
              <w:ind w:left="50"/>
              <w:rPr>
                <w:sz w:val="18"/>
              </w:rPr>
            </w:pPr>
            <w:r>
              <w:rPr>
                <w:b/>
                <w:spacing w:val="5"/>
                <w:sz w:val="20"/>
              </w:rPr>
              <w:t>Cloudy </w:t>
            </w:r>
            <w:r>
              <w:rPr>
                <w:b/>
                <w:spacing w:val="3"/>
                <w:sz w:val="20"/>
              </w:rPr>
              <w:t>Bay </w:t>
            </w:r>
            <w:r>
              <w:rPr>
                <w:b/>
                <w:spacing w:val="5"/>
                <w:sz w:val="20"/>
              </w:rPr>
              <w:t>Sauvignon </w:t>
            </w:r>
            <w:r>
              <w:rPr>
                <w:b/>
                <w:spacing w:val="5"/>
                <w:sz w:val="20"/>
              </w:rPr>
              <w:t>Blanc, </w:t>
            </w:r>
            <w:r>
              <w:rPr>
                <w:b/>
                <w:spacing w:val="5"/>
                <w:sz w:val="20"/>
              </w:rPr>
              <w:t>Marlborough, </w:t>
            </w:r>
            <w:r>
              <w:rPr>
                <w:b/>
                <w:spacing w:val="3"/>
                <w:sz w:val="20"/>
              </w:rPr>
              <w:t>New </w:t>
            </w:r>
            <w:r>
              <w:rPr>
                <w:b/>
                <w:spacing w:val="5"/>
                <w:sz w:val="20"/>
              </w:rPr>
              <w:t>Zealand 2015</w:t>
            </w:r>
            <w:r>
              <w:rPr>
                <w:b/>
                <w:spacing w:val="60"/>
                <w:sz w:val="20"/>
              </w:rPr>
              <w:t> </w:t>
            </w:r>
            <w:r>
              <w:rPr>
                <w:sz w:val="18"/>
              </w:rPr>
              <w:t>Mix of kaffir lime, lemon zest and nectarine</w:t>
            </w:r>
          </w:p>
        </w:tc>
        <w:tc>
          <w:tcPr>
            <w:tcW w:w="1007" w:type="dxa"/>
          </w:tcPr>
          <w:p>
            <w:pPr>
              <w:pStyle w:val="TableParagraph"/>
              <w:spacing w:before="137"/>
              <w:ind w:left="328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14" w:type="dxa"/>
          </w:tcPr>
          <w:p>
            <w:pPr>
              <w:pStyle w:val="TableParagraph"/>
              <w:spacing w:before="137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$48</w:t>
            </w:r>
          </w:p>
        </w:tc>
      </w:tr>
      <w:tr>
        <w:trPr>
          <w:trHeight w:val="706" w:hRule="atLeast"/>
        </w:trPr>
        <w:tc>
          <w:tcPr>
            <w:tcW w:w="9485" w:type="dxa"/>
          </w:tcPr>
          <w:p>
            <w:pPr>
              <w:pStyle w:val="TableParagraph"/>
              <w:spacing w:before="115"/>
              <w:ind w:left="50"/>
              <w:rPr>
                <w:sz w:val="18"/>
              </w:rPr>
            </w:pPr>
            <w:r>
              <w:rPr>
                <w:b/>
                <w:sz w:val="20"/>
              </w:rPr>
              <w:t>Duckhorn Vineyards Sauvignon Blanc, Napa Valley, CA 2016 </w:t>
            </w:r>
            <w:r>
              <w:rPr>
                <w:sz w:val="18"/>
              </w:rPr>
              <w:t>Ripe citrus and tropical flavors</w:t>
            </w:r>
          </w:p>
        </w:tc>
        <w:tc>
          <w:tcPr>
            <w:tcW w:w="1007" w:type="dxa"/>
          </w:tcPr>
          <w:p>
            <w:pPr>
              <w:pStyle w:val="TableParagraph"/>
              <w:spacing w:before="137"/>
              <w:ind w:left="32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14" w:type="dxa"/>
          </w:tcPr>
          <w:p>
            <w:pPr>
              <w:pStyle w:val="TableParagraph"/>
              <w:spacing w:before="137"/>
              <w:ind w:right="50"/>
              <w:jc w:val="right"/>
              <w:rPr>
                <w:sz w:val="18"/>
              </w:rPr>
            </w:pPr>
            <w:r>
              <w:rPr>
                <w:sz w:val="18"/>
              </w:rPr>
              <w:t>$48</w:t>
            </w:r>
          </w:p>
        </w:tc>
      </w:tr>
      <w:tr>
        <w:trPr>
          <w:trHeight w:val="691" w:hRule="atLeast"/>
        </w:trPr>
        <w:tc>
          <w:tcPr>
            <w:tcW w:w="9485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b/>
                <w:sz w:val="18"/>
              </w:rPr>
              <w:t>Murrieta’s Well White Blend “The Whip”, Livermore, CA 2015 </w:t>
            </w:r>
            <w:r>
              <w:rPr>
                <w:sz w:val="18"/>
              </w:rPr>
              <w:t>White peach, honey, butterscotch and jasmine</w:t>
            </w:r>
          </w:p>
        </w:tc>
        <w:tc>
          <w:tcPr>
            <w:tcW w:w="1007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213"/>
              <w:rPr>
                <w:sz w:val="18"/>
              </w:rPr>
            </w:pPr>
            <w:r>
              <w:rPr>
                <w:sz w:val="18"/>
              </w:rPr>
              <w:t>$10</w:t>
            </w:r>
          </w:p>
        </w:tc>
        <w:tc>
          <w:tcPr>
            <w:tcW w:w="1014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right="63"/>
              <w:jc w:val="right"/>
              <w:rPr>
                <w:sz w:val="18"/>
              </w:rPr>
            </w:pPr>
            <w:r>
              <w:rPr>
                <w:sz w:val="18"/>
              </w:rPr>
              <w:t>$36</w:t>
            </w:r>
          </w:p>
        </w:tc>
      </w:tr>
      <w:tr>
        <w:trPr>
          <w:trHeight w:val="561" w:hRule="atLeast"/>
        </w:trPr>
        <w:tc>
          <w:tcPr>
            <w:tcW w:w="9485" w:type="dxa"/>
          </w:tcPr>
          <w:p>
            <w:pPr>
              <w:pStyle w:val="TableParagraph"/>
              <w:spacing w:before="117"/>
              <w:ind w:left="50"/>
              <w:rPr>
                <w:sz w:val="18"/>
              </w:rPr>
            </w:pPr>
            <w:r>
              <w:rPr>
                <w:b/>
                <w:sz w:val="20"/>
              </w:rPr>
              <w:t>R. Stuart Pinot Gris Big Fire, McMinnville, OR 2015 </w:t>
            </w:r>
            <w:r>
              <w:rPr>
                <w:sz w:val="18"/>
              </w:rPr>
              <w:t>Orange rind, white pepper, Mandarin</w:t>
            </w:r>
          </w:p>
        </w:tc>
        <w:tc>
          <w:tcPr>
            <w:tcW w:w="1007" w:type="dxa"/>
          </w:tcPr>
          <w:p>
            <w:pPr>
              <w:pStyle w:val="TableParagraph"/>
              <w:spacing w:before="139"/>
              <w:ind w:left="217"/>
              <w:rPr>
                <w:sz w:val="18"/>
              </w:rPr>
            </w:pPr>
            <w:r>
              <w:rPr>
                <w:sz w:val="18"/>
              </w:rPr>
              <w:t>$11</w:t>
            </w:r>
          </w:p>
        </w:tc>
        <w:tc>
          <w:tcPr>
            <w:tcW w:w="1014" w:type="dxa"/>
          </w:tcPr>
          <w:p>
            <w:pPr>
              <w:pStyle w:val="TableParagraph"/>
              <w:spacing w:before="139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$39</w:t>
            </w:r>
          </w:p>
        </w:tc>
      </w:tr>
      <w:tr>
        <w:trPr>
          <w:trHeight w:val="560" w:hRule="atLeast"/>
        </w:trPr>
        <w:tc>
          <w:tcPr>
            <w:tcW w:w="9485" w:type="dxa"/>
          </w:tcPr>
          <w:p>
            <w:pPr>
              <w:pStyle w:val="TableParagraph"/>
              <w:spacing w:before="115"/>
              <w:ind w:left="50"/>
              <w:rPr>
                <w:sz w:val="18"/>
              </w:rPr>
            </w:pPr>
            <w:r>
              <w:rPr>
                <w:b/>
                <w:sz w:val="20"/>
              </w:rPr>
              <w:t>Ruffino IL Ducale Pinot Grigio, Italy 2015 </w:t>
            </w:r>
            <w:r>
              <w:rPr>
                <w:sz w:val="18"/>
              </w:rPr>
              <w:t>Pineapple, white peach, and tropical fruits</w:t>
            </w:r>
          </w:p>
        </w:tc>
        <w:tc>
          <w:tcPr>
            <w:tcW w:w="1007" w:type="dxa"/>
          </w:tcPr>
          <w:p>
            <w:pPr>
              <w:pStyle w:val="TableParagraph"/>
              <w:spacing w:before="137"/>
              <w:ind w:left="211"/>
              <w:rPr>
                <w:sz w:val="18"/>
              </w:rPr>
            </w:pPr>
            <w:r>
              <w:rPr>
                <w:sz w:val="18"/>
              </w:rPr>
              <w:t>$9</w:t>
            </w:r>
          </w:p>
        </w:tc>
        <w:tc>
          <w:tcPr>
            <w:tcW w:w="1014" w:type="dxa"/>
          </w:tcPr>
          <w:p>
            <w:pPr>
              <w:pStyle w:val="TableParagraph"/>
              <w:spacing w:before="137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$27</w:t>
            </w:r>
          </w:p>
        </w:tc>
      </w:tr>
      <w:tr>
        <w:trPr>
          <w:trHeight w:val="560" w:hRule="atLeast"/>
        </w:trPr>
        <w:tc>
          <w:tcPr>
            <w:tcW w:w="9485" w:type="dxa"/>
          </w:tcPr>
          <w:p>
            <w:pPr>
              <w:pStyle w:val="TableParagraph"/>
              <w:spacing w:before="115"/>
              <w:ind w:left="50"/>
              <w:rPr>
                <w:sz w:val="18"/>
              </w:rPr>
            </w:pPr>
            <w:r>
              <w:rPr>
                <w:b/>
                <w:sz w:val="20"/>
              </w:rPr>
              <w:t>Clean Slate Riesling, Mosel, Germany 2016 </w:t>
            </w:r>
            <w:r>
              <w:rPr>
                <w:sz w:val="18"/>
              </w:rPr>
              <w:t>Ripe peach flavors, hints of lime and characteristic mineral notes</w:t>
            </w:r>
          </w:p>
        </w:tc>
        <w:tc>
          <w:tcPr>
            <w:tcW w:w="1007" w:type="dxa"/>
          </w:tcPr>
          <w:p>
            <w:pPr>
              <w:pStyle w:val="TableParagraph"/>
              <w:spacing w:before="137"/>
              <w:ind w:left="214"/>
              <w:rPr>
                <w:sz w:val="18"/>
              </w:rPr>
            </w:pPr>
            <w:r>
              <w:rPr>
                <w:sz w:val="18"/>
              </w:rPr>
              <w:t>$8</w:t>
            </w:r>
          </w:p>
        </w:tc>
        <w:tc>
          <w:tcPr>
            <w:tcW w:w="1014" w:type="dxa"/>
          </w:tcPr>
          <w:p>
            <w:pPr>
              <w:pStyle w:val="TableParagraph"/>
              <w:spacing w:before="137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$24</w:t>
            </w:r>
          </w:p>
        </w:tc>
      </w:tr>
      <w:tr>
        <w:trPr>
          <w:trHeight w:val="635" w:hRule="atLeast"/>
        </w:trPr>
        <w:tc>
          <w:tcPr>
            <w:tcW w:w="9485" w:type="dxa"/>
          </w:tcPr>
          <w:p>
            <w:pPr>
              <w:pStyle w:val="TableParagraph"/>
              <w:spacing w:before="115"/>
              <w:ind w:left="50"/>
              <w:rPr>
                <w:sz w:val="18"/>
              </w:rPr>
            </w:pPr>
            <w:r>
              <w:rPr>
                <w:b/>
                <w:sz w:val="20"/>
              </w:rPr>
              <w:t>Montevina White Zinfandel, Amador County, CA 2014 </w:t>
            </w:r>
            <w:r>
              <w:rPr>
                <w:sz w:val="18"/>
              </w:rPr>
              <w:t>Ripe strawberries, juicy peaches, and watermelon</w:t>
            </w:r>
          </w:p>
        </w:tc>
        <w:tc>
          <w:tcPr>
            <w:tcW w:w="1007" w:type="dxa"/>
          </w:tcPr>
          <w:p>
            <w:pPr>
              <w:pStyle w:val="TableParagraph"/>
              <w:spacing w:before="137"/>
              <w:ind w:left="223"/>
              <w:rPr>
                <w:sz w:val="18"/>
              </w:rPr>
            </w:pPr>
            <w:r>
              <w:rPr>
                <w:sz w:val="18"/>
              </w:rPr>
              <w:t>$7</w:t>
            </w:r>
          </w:p>
        </w:tc>
        <w:tc>
          <w:tcPr>
            <w:tcW w:w="1014" w:type="dxa"/>
          </w:tcPr>
          <w:p>
            <w:pPr>
              <w:pStyle w:val="TableParagraph"/>
              <w:spacing w:before="137"/>
              <w:ind w:right="65"/>
              <w:jc w:val="right"/>
              <w:rPr>
                <w:sz w:val="18"/>
              </w:rPr>
            </w:pPr>
            <w:r>
              <w:rPr>
                <w:sz w:val="18"/>
              </w:rPr>
              <w:t>$21</w:t>
            </w:r>
          </w:p>
        </w:tc>
      </w:tr>
      <w:tr>
        <w:trPr>
          <w:trHeight w:val="603" w:hRule="atLeast"/>
        </w:trPr>
        <w:tc>
          <w:tcPr>
            <w:tcW w:w="9485" w:type="dxa"/>
          </w:tcPr>
          <w:p>
            <w:pPr>
              <w:pStyle w:val="TableParagraph"/>
              <w:spacing w:before="191"/>
              <w:ind w:left="50"/>
              <w:rPr>
                <w:sz w:val="18"/>
              </w:rPr>
            </w:pPr>
            <w:r>
              <w:rPr>
                <w:b/>
                <w:sz w:val="20"/>
              </w:rPr>
              <w:t>HI! Moscatto, Conegliano, Italy 2016 </w:t>
            </w:r>
            <w:r>
              <w:rPr>
                <w:sz w:val="18"/>
              </w:rPr>
              <w:t>Like biting into a candied red delicious apple, fresh and sweet</w:t>
            </w:r>
          </w:p>
        </w:tc>
        <w:tc>
          <w:tcPr>
            <w:tcW w:w="1007" w:type="dxa"/>
          </w:tcPr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left="238"/>
              <w:rPr>
                <w:sz w:val="18"/>
              </w:rPr>
            </w:pPr>
            <w:r>
              <w:rPr>
                <w:sz w:val="18"/>
              </w:rPr>
              <w:t>$8</w:t>
            </w:r>
          </w:p>
        </w:tc>
        <w:tc>
          <w:tcPr>
            <w:tcW w:w="1014" w:type="dxa"/>
          </w:tcPr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$24</w:t>
            </w:r>
          </w:p>
        </w:tc>
      </w:tr>
      <w:tr>
        <w:trPr>
          <w:trHeight w:val="365" w:hRule="atLeast"/>
        </w:trPr>
        <w:tc>
          <w:tcPr>
            <w:tcW w:w="9485" w:type="dxa"/>
          </w:tcPr>
          <w:p>
            <w:pPr>
              <w:pStyle w:val="TableParagraph"/>
              <w:spacing w:line="263" w:lineRule="exact" w:before="83"/>
              <w:ind w:left="50"/>
              <w:rPr>
                <w:sz w:val="18"/>
              </w:rPr>
            </w:pPr>
            <w:r>
              <w:rPr>
                <w:b/>
                <w:sz w:val="20"/>
              </w:rPr>
              <w:t>Mionetta Prosecco, Veneto, Italy - </w:t>
            </w:r>
            <w:r>
              <w:rPr>
                <w:sz w:val="18"/>
              </w:rPr>
              <w:t>Refreshing and full of fresh, apple, apricot, and nectar flavors</w:t>
            </w:r>
          </w:p>
        </w:tc>
        <w:tc>
          <w:tcPr>
            <w:tcW w:w="1007" w:type="dxa"/>
          </w:tcPr>
          <w:p>
            <w:pPr>
              <w:pStyle w:val="TableParagraph"/>
              <w:spacing w:line="240" w:lineRule="exact" w:before="105"/>
              <w:ind w:left="327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14" w:type="dxa"/>
          </w:tcPr>
          <w:p>
            <w:pPr>
              <w:pStyle w:val="TableParagraph"/>
              <w:spacing w:line="240" w:lineRule="exact" w:before="105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$8</w:t>
            </w:r>
          </w:p>
        </w:tc>
      </w:tr>
    </w:tbl>
    <w:p>
      <w:pPr>
        <w:pStyle w:val="BodyText"/>
        <w:spacing w:before="9"/>
        <w:rPr>
          <w:sz w:val="20"/>
        </w:rPr>
      </w:pPr>
      <w:r>
        <w:rPr/>
        <w:pict>
          <v:group style="position:absolute;margin-left:35.7509pt;margin-top:16.630993pt;width:530.450pt;height:5.9pt;mso-position-horizontal-relative:page;mso-position-vertical-relative:paragraph;z-index:1528;mso-wrap-distance-left:0;mso-wrap-distance-right:0" coordorigin="715,333" coordsize="10609,118">
            <v:line style="position:absolute" from="720,395" to="11318,338" stroked="true" strokeweight=".501pt" strokecolor="#240d0c">
              <v:stroke dashstyle="solid"/>
            </v:line>
            <v:line style="position:absolute" from="720,445" to="11319,388" stroked="true" strokeweight=".501pt" strokecolor="#240d0c">
              <v:stroke dashstyle="solid"/>
            </v:line>
            <w10:wrap type="topAndBottom"/>
          </v:group>
        </w:pict>
      </w:r>
    </w:p>
    <w:p>
      <w:pPr>
        <w:pStyle w:val="Heading2"/>
        <w:spacing w:before="13"/>
        <w:rPr>
          <w:rFonts w:ascii="PT Sans"/>
        </w:rPr>
      </w:pPr>
      <w:r>
        <w:rPr>
          <w:rFonts w:ascii="PT Sans"/>
        </w:rPr>
        <w:t>REDS</w:t>
      </w:r>
    </w:p>
    <w:sectPr>
      <w:type w:val="continuous"/>
      <w:pgSz w:w="12240" w:h="20160"/>
      <w:pgMar w:top="520" w:bottom="0" w:left="16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T Sans">
    <w:altName w:val="PT Sans"/>
    <w:charset w:val="0"/>
    <w:family w:val="swiss"/>
    <w:pitch w:val="variable"/>
  </w:font>
  <w:font w:name="Adobe Garamond Pro">
    <w:altName w:val="Adobe Garamond Pro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T Sans" w:hAnsi="PT Sans" w:eastAsia="PT Sans" w:cs="PT Sans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PT Sans" w:hAnsi="PT Sans" w:eastAsia="PT Sans" w:cs="PT Sans"/>
      <w:sz w:val="19"/>
      <w:szCs w:val="19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97"/>
      <w:ind w:left="645"/>
      <w:outlineLvl w:val="1"/>
    </w:pPr>
    <w:rPr>
      <w:rFonts w:ascii="Adobe Garamond Pro" w:hAnsi="Adobe Garamond Pro" w:eastAsia="Adobe Garamond Pro" w:cs="Adobe Garamond Pro"/>
      <w:sz w:val="44"/>
      <w:szCs w:val="4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889"/>
      <w:outlineLvl w:val="2"/>
    </w:pPr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PT Sans" w:hAnsi="PT Sans" w:eastAsia="PT Sans" w:cs="PT Sans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2018-03-07T22:34:18Z</dcterms:created>
  <dcterms:modified xsi:type="dcterms:W3CDTF">2018-03-07T22:34:18Z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2018-01-30T00:00:00Z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2018-03-07T00:00:00Z</vt:filetime>
  </property>
</Properties>
</file>