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40009"/>
          <w:sz w:val="36"/>
          <w:szCs w:val="36"/>
        </w:rPr>
        <w:t xml:space="preserve">COCA-COLA × AMERICA250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"TOGETHER FOR 250" — AI ANIMATED TEASER</w:t>
      </w:r>
    </w:p>
    <w:p>
      <w:pPr>
        <w:pBdr>
          <w:bottom w:val="single" w:color="F40009" w:sz="6" w:space="8"/>
        </w:pBd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Production Script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Client: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Coca-Cola Company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Initiative: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America250 Signature Partnership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Writer: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StudioNow Creative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Date: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3/10/26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Format: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:45–:60 AI-animated teaser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Genre: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Experiential / Cinematic Teaser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Label: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Internal Only | Confidential</w:t>
      </w:r>
    </w:p>
    <w:p>
      <w:pPr>
        <w:spacing w:after="12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F40009"/>
          <w:sz w:val="24"/>
          <w:szCs w:val="24"/>
        </w:rPr>
        <w:t xml:space="preserve">CREATIVE BRIEF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This piece is not an explainer. It is a visual thesis.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film should feel like memory in motion. AI is used to do what live action cannot: collapse time, blend eras, and turn history into a living, breathing experience. Coca-Cola is positioned as a constant cultural thread across 250 years of American life.</w:t>
      </w:r>
    </w:p>
    <w:p>
      <w:pPr>
        <w:spacing w:after="60"/>
      </w:pP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Visual Language: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Painterly realism. Dimensional brush strokes. Organic textures. Slight imperfections (grain, bleed, softness). Environments morph into one another. No hard cuts where possible. Time behaves fluidly. Coca-Cola red is the connective visual thread.</w:t>
      </w:r>
    </w:p>
    <w:p>
      <w:pPr>
        <w:spacing w:after="60"/>
      </w:pP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One-Line Guidance: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"We are painting memory, not recreating history. AI is the brush — humanity is the story."</w:t>
      </w:r>
    </w:p>
    <w:p>
      <w:pPr>
        <w:spacing w:after="20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F40009"/>
          <w:sz w:val="24"/>
          <w:szCs w:val="24"/>
        </w:rPr>
        <w:t xml:space="preserve">SCRIPT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1512"/>
        <w:gridCol w:w="4536"/>
      </w:tblGrid>
      <w:tr>
        <w:trPr>
          <w:tblHeader/>
        </w:trP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00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AUDIO / VO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00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SCENE / TC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00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VISUALS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6666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Soft build of cinematic score begins. Warm strings, low hum. A single piano note rings.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VO (whisper, barely there):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"For generations... moments have brought us together."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SCENE 1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ORIGIN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0:00–0:08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blank canvas. Warm sepia and Coca-Cola red bleed in like watercolor on wet paper.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Abstract early-America forms emerge through painterly brush strokes — roads stretching outward, hands reaching, movement westward. Dimensional textures, grain, organic imperfection.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symbolic Coca-Cola bottle silhouette subtly forms from the landscape. No logo. Just the shape, like a memory surfacing.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6666"/>
                <w:sz w:val="20"/>
                <w:szCs w:val="20"/>
              </w:rPr>
              <w:t xml:space="preserve">AI Direction: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Painterly realism. Sepia-to-red color migration. No hard edges.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6666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Score deepens. Muted percussion enters. Strings swell with quiet pride.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VO: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"Through change, challenge, and celebration..."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Beat.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"Coca-Cola became part of America's story."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SCENE 2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HISTORY AS CULTURE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0:08–0:20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world flows forward through time without cuts. Environments morph into one another like memories blending: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 A shared drink moment during hardship. Two anonymous, stylized figures passing a Coke across a table. Muted palette, Depression-era warmth.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 A community table in Atlanta. Color slowly saturates. Faces are implied, not rendered. No identifiable individuals.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 People from different eras passing a Coke hand to hand — a visual relay across decades. Brush strokes animate the transitions.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Coca-Cola red is the connective thread, pulling through every era.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6666"/>
                <w:sz w:val="20"/>
                <w:szCs w:val="20"/>
              </w:rPr>
              <w:t xml:space="preserve">AI Direction: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Scenes melt into one another. Moving murals. Living posters. No hard cuts. Avoid hyper-real faces.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6666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Music opens up. Brighter tones enter. A subtle beat drop as the map forms.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VO: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"250 years of a nation... always moving forward."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ALT VO: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"A quarter millennium. And every chapter shared."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SCENE 3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AMERICA250 EMERGES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0:20–0:32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red thread expands outward, forming a stylized U.S. map. Painterly textures remain — this is not a clean graphic, it's a living canvas.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Communities light up across the country — cities, towns, coastlines glow with warm light. Each point pulses gently, like a heartbeat.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America250 iconography subtly forms from the landscape itself, emerging organically rather than overlaid.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SUPER: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 "America250 — Celebrating 250 Years"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(Minimal, elegant. Appears as if painted onto the canvas.)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6666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Score lifts. Full rhythm section. Confident, modern, warm. Crowd energy subtly layered underneath.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VO: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"Now, as America looks ahead..."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"...we celebrate what unites us."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SCENE 4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 PRESENT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0:32–0:44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Color palette brightens dramatically. Animation gains dimension and depth — the painterly style persists but with more vibrancy, more saturation.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Modern gatherings unfold in fluid succession: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 Music: a concert crowd, arms raised, Coca-Cola cups catching stage light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 Sport: a tailgate, ice-cold Cokes, communal energy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 Festivals: food trucks, color, motion, coolers, signage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appears naturally, never forced. Cups, coolers, the iconic contour shape — woven into the fabric of each moment.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6666"/>
                <w:sz w:val="20"/>
                <w:szCs w:val="20"/>
              </w:rPr>
              <w:t xml:space="preserve">AI Direction: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Scenes continue to morph. Coca-Cola red remains the connective visual thread. Avoid stock-looking outputs.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6666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Score reaches its peak. Hopeful crescendo. Then begins to soften, pulling back to intimate warmth.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VO: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"And imagine... what comes next."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SCENE 5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 FUTURE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0:44–0:55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map transforms into abstract future forms. The painterly world stretches forward: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 Youth: young faces implied through gesture and movement, not rendered in detail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 Creativity: color bursts, artistic energy, collaborative motion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 Innovation: fluid shapes suggesting technology without depicting screens or devices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 Community: hands connecting, circles forming, togetherness as visual motif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Coca-Cola red becomes a horizon line stretching forward — endless, warm, steady.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6666"/>
                <w:sz w:val="20"/>
                <w:szCs w:val="20"/>
              </w:rPr>
              <w:t xml:space="preserve">AI Direction: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Peak visual complexity, then gradual simplification toward the lockup. The future is bright but not utopian — grounded, human.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6666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Music resolves to a single sustained note. Soft cymbal swell. Silence.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VO (whisper):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"Together."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FINAL FRAME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LOCKUP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0:55–1:00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Motion resolves into stillness. The painterly world settles. Brush strokes slow, then stop.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Clean, elegant lockup fades in: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SUPER: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 "Coca-Cola × America250"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SUPER: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 "Together for 250"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Fade to black.</w:t>
            </w:r>
          </w:p>
        </w:tc>
      </w:tr>
    </w:tbl>
    <w:p>
      <w:pPr>
        <w:spacing w:after="20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F40009"/>
          <w:sz w:val="24"/>
          <w:szCs w:val="24"/>
        </w:rPr>
        <w:t xml:space="preserve">AI EXECUTION GUIDELINES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AI is a tool, not the subject.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Human curation is essential throughout. Maintain a single emotional throughline from origin to lockup.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Acceptable Techniques: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AI-generated keyframes with human animation, style-locked diffusion workflows, manual compositing for continuity control.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Avoid: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Stock-looking outputs, hyper-real faces, photoreal CGI, literal historical recreation, tech-demo aesthetics.</w:t>
      </w:r>
    </w:p>
    <w:p>
      <w:pPr>
        <w:spacing w:after="12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F40009"/>
          <w:sz w:val="24"/>
          <w:szCs w:val="24"/>
        </w:rPr>
        <w:t xml:space="preserve">DELIVERABLES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Final :45–:60 master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Style frames (if needed for pre-approval)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Layered project files (where applicable)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left"/>
    </w:pPr>
    <w:r>
      <w:rPr>
        <w:rFonts w:ascii="Arial" w:cs="Arial" w:eastAsia="Arial" w:hAnsi="Arial"/>
        <w:b/>
        <w:bCs/>
        <w:i w:val="false"/>
        <w:iCs w:val="false"/>
        <w:color w:val="333333"/>
        <w:sz w:val="18"/>
        <w:szCs w:val="18"/>
      </w:rPr>
      <w:t xml:space="preserve">StudioNow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  |  Coca-Cola × America250  |  AI Animated Teaser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33333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2026-03-10T15:49:02.236Z</dcterms:created>
  <dcterms:modified xsi:type="dcterms:W3CDTF">2026-03-10T15:49:02.236Z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