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40009"/>
          <w:sz w:val="36"/>
          <w:szCs w:val="36"/>
        </w:rPr>
        <w:t xml:space="preserve">COCA-COLA × LOCAL RESTAURANTS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"GOOD FOOD. COLD COKE."</w:t>
      </w:r>
    </w:p>
    <w:p>
      <w:pPr>
        <w:pBdr>
          <w:bottom w:val="single" w:color="F40009" w:sz="6" w:space="8"/>
        </w:pBd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Modular :60 Sizzle — City-Adaptable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Client: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Coca-Cola Company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Project: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Local Restaurant Partnership Sizzle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Writer: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StudioNow Creative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Date: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3/10/26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Format: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:60 sizzle video (modular, city-adaptable)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Genre: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Experiential / Consumer Journey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Label: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Internal Only | Confidential</w:t>
      </w:r>
    </w:p>
    <w:p>
      <w:pPr>
        <w:spacing w:after="120"/>
      </w:pPr>
    </w:p>
    <w:p>
      <w:pPr>
        <w:pBdr>
          <w:bottom w:val="single" w:color="CCCCCC" w:sz="3" w:space="4"/>
        </w:pBdr>
        <w:spacing w:after="120" w:before="120"/>
      </w:pPr>
      <w:r>
        <w:rPr>
          <w:rFonts w:ascii="Arial" w:cs="Arial" w:eastAsia="Arial" w:hAnsi="Arial"/>
          <w:b/>
          <w:bCs/>
          <w:color w:val="F40009"/>
          <w:sz w:val="24"/>
          <w:szCs w:val="24"/>
        </w:rPr>
        <w:t xml:space="preserve">CREATIVE BRIEF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Concept: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Coca-Cola goes with food. Not as a pairing strategy or a brand platform — as a fact. Every city has its restaurants, its dishes, its food culture. And Coca-Cola is already at the table. This sizzle captures that truth across local restaurants, city by city.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Key Insight: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People don’t think about why Coke goes with food. They just reach for it. The spot honors that instinct rather than explaining it.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Tone: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Warm, sensory, unhurried. The energy of a neighborhood spot on a good night — not a commercial for one.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Adaptability: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Script structure and VO are city-agnostic. Visual column contains [LOCALIZE] brackets indicating where city-specific restaurants, food, and b-roll swap in. One script, many versions.</w:t>
      </w:r>
    </w:p>
    <w:p>
      <w:pPr>
        <w:spacing w:after="120"/>
      </w:pPr>
    </w:p>
    <w:p>
      <w:pPr>
        <w:pBdr>
          <w:bottom w:val="single" w:color="CCCCCC" w:sz="3" w:space="4"/>
        </w:pBdr>
        <w:spacing w:after="120" w:before="120"/>
      </w:pPr>
      <w:r>
        <w:rPr>
          <w:rFonts w:ascii="Arial" w:cs="Arial" w:eastAsia="Arial" w:hAnsi="Arial"/>
          <w:b/>
          <w:bCs/>
          <w:color w:val="F40009"/>
          <w:sz w:val="24"/>
          <w:szCs w:val="24"/>
        </w:rPr>
        <w:t xml:space="preserve">LOCALIZATION GUIDE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Each city version requires: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1. City skyline/establishing shot (golden hour)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2. 3-4 local restaurant partners (non-chain, character-driven)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3. City-specific hero pairing shot (signature dish + Coke)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4. Closing city name graphic + evening cityscape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5. VO line "This is [CITY]" swapped per version</w:t>
      </w:r>
    </w:p>
    <w:p>
      <w:pPr>
        <w:spacing w:after="60"/>
      </w:pP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What stays the same across all versions:</w:t>
      </w:r>
    </w:p>
    <w:p>
      <w:pPr>
        <w:spacing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VO script (except city name), music track, edit structure, pacing, Coca-Cola product shots, closing tagline and lockup.</w:t>
      </w:r>
    </w:p>
    <w:p>
      <w:pPr>
        <w:spacing w:after="200"/>
      </w:pPr>
    </w:p>
    <w:p>
      <w:pPr>
        <w:pBdr>
          <w:bottom w:val="single" w:color="CCCCCC" w:sz="3" w:space="4"/>
        </w:pBdr>
        <w:spacing w:after="120" w:before="120"/>
      </w:pPr>
      <w:r>
        <w:rPr>
          <w:rFonts w:ascii="Arial" w:cs="Arial" w:eastAsia="Arial" w:hAnsi="Arial"/>
          <w:b/>
          <w:bCs/>
          <w:color w:val="F40009"/>
          <w:sz w:val="24"/>
          <w:szCs w:val="24"/>
        </w:rPr>
        <w:t xml:space="preserve">SCRIPT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1210"/>
        <w:gridCol w:w="5040"/>
      </w:tblGrid>
      <w:tr>
        <w:trPr>
          <w:tblHeader/>
        </w:trPr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00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AUDIO / VO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00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SCENE / TC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00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VISUALS</w:t>
            </w:r>
          </w:p>
        </w:tc>
      </w:tr>
      <w:tr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City waking up. Distant traffic, birds, a coffee shop door opening. The hum of a place that knows how to eat.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MUSIC: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Warm, soulful groove begins. Acoustic guitar + light percussion. Unhurried. Feels like a Saturday afternoon.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SCENE 1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:00–:08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WORLD-BUILDING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Establishing wide shot: [CITY SKYLINE]. Golden hour. The light is warm and generous.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Fast-cut montage of the city’s food identity: restaurant signs, kitchen windows, a hand-painted menu board, steam rising from a grill.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[LOCALIZE: Nashville = neon on Broadway + smoker exhaust. Atlanta = Buford Highway strip malls + peach-colored light. Chicago = L-train passing over a taqueria. Each city gets its own 3-shot skyline-to-street sequence.]</w:t>
            </w:r>
          </w:p>
        </w:tc>
      </w:tr>
      <w:tr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VO: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"Every city has its places."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"The ones you don’t find on a list... you find by following the smell."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Sizzle of a flat-top grill. A knife on a cutting board. Something frying in oil.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SCENE 2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:08–:18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THE RESTAURANTS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CU: Hands at work. A chef flipping something on a flat-top. Tongs pulling ribs. A tortilla hitting a hot comal.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We see 3-4 local restaurants in quick succession. Not chains. The places with character — the family photo on the wall, the hand-written specials, the line out the door.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[LOCALIZE: Feature 3-4 real local restaurants per city version. Nashville = hot chicken spot, meat-and-three, taco truck. Atlanta = soul food counter, Korean BBQ, seafood shack. Chicago = deep dish institution, jibarito spot, Maxwell Street grill.]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Coca-Cola appears naturally in every setting — a glass bottle on the counter, a fountain pour at the register, cans in a cooler. Present, never forced.</w:t>
            </w:r>
          </w:p>
        </w:tc>
      </w:tr>
      <w:tr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VO: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"The food tells you who lives here."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Beat.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"And the Coke... just makes sense."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Ice dropping into glass. Pour. Fizz rising. The satisfying crack of a cold can.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SCENE 3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:18–:30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THE PAIRING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This is the sensory heart of the spot. Slow-motion macro photography: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 A Coca-Cola poured over ice, condensation catching light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 CU of a bite and a sip, back to back. The rhythm of eating and drinking.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 A plate being set down next to a sweating glass bottle. The colors complement.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 Hands passing a Coke across a table at the same time as a shared plate.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Product hero shot: Coca-Cola glass bottle next to the city’s signature dish, shallow depth of field, restaurant atmosphere soft in the background.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[LOCALIZE: Hero pairing changes per city. Nashville = hot chicken + Coke. Atlanta = lemon pepper wings + Coke. Chicago = Italian beef + Coke. This is the thumbnail image for each version.]</w:t>
            </w:r>
          </w:p>
        </w:tc>
      </w:tr>
      <w:tr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VO: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"It’s not complicated."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"Good food. Cold Coke. The right people."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MUSIC: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Groove lifts. Full rhythm section enters. Warm and confident. The vibe of a table where everybody’s talking.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SCENE 4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:30–:42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THE PEOPLE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We pull back from the food to the tables. The energy shifts from sensory to social: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 A family crowded into a booth, Cokes and plates everywhere. No one’s looking at a phone.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 Friends at an outdoor patio, laughing. A Coke gets passed across the table.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 A couple at a counter, splitting something messy. A shared Coke between them.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 A restaurant owner in the doorway, arms crossed, proud. Coca-Cola signage visible.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Fast-cut montage: clink of bottles, bites, laughter, napkins, the universal gestures of a meal enjoyed.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[LOCALIZE: Cast and locations reflect the demographic texture of each city. The restaurants should feel real because they are real.]</w:t>
            </w:r>
          </w:p>
        </w:tc>
      </w:tr>
      <w:tr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VO: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"This is [CITY]..."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"...and this is how we eat."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ALT VO: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"This is what [CITY] tastes like."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Street sounds return. Music pulls back. One final Coke pour, fizz fading.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SCENE 5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:42–:52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THE CITY AT NIGHT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Evening b-roll. The city at golden-to-blue hour. Restaurant lights glowing. A neon OPEN sign.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One final hero shot: a full table — food, Cokes, hands reaching. The frame holds.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SUPER: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 "[CITY NAME]"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(City name appears as a quiet, confident graphic. Not shouting. Placed.)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[LOCALIZE: City name swaps. Closing skyline/street shot is city-specific. Nashville = lit-up Lower Broad. Atlanta = Ponce City Market glow. Chicago = river walk at dusk.]</w:t>
            </w:r>
          </w:p>
        </w:tc>
      </w:tr>
      <w:tr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MUSIC: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Final chord resolves. Warm. The kind of note that feels like pushing back from the table, satisfied.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FINAL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0009"/>
                <w:sz w:val="20"/>
                <w:szCs w:val="20"/>
              </w:rPr>
              <w:t xml:space="preserve">FRAME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:52–1:00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LOCKUP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SUPER: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 "Good Food. Cold Coke."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Coca-Cola logo lockup. Clean. Red on white.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ALT CLOSING SUPER: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"Every City. Every Table."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Fade to black.</w:t>
            </w:r>
          </w:p>
        </w:tc>
      </w:tr>
    </w:tbl>
    <w:p>
      <w:pPr>
        <w:spacing w:after="200"/>
      </w:pPr>
    </w:p>
    <w:p>
      <w:pPr>
        <w:pBdr>
          <w:bottom w:val="single" w:color="CCCCCC" w:sz="3" w:space="4"/>
        </w:pBdr>
        <w:spacing w:after="120" w:before="120"/>
      </w:pPr>
      <w:r>
        <w:rPr>
          <w:rFonts w:ascii="Arial" w:cs="Arial" w:eastAsia="Arial" w:hAnsi="Arial"/>
          <w:b/>
          <w:bCs/>
          <w:color w:val="F40009"/>
          <w:sz w:val="24"/>
          <w:szCs w:val="24"/>
        </w:rPr>
        <w:t xml:space="preserve">PRODUCTION NOTES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Shoot Approach: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One production crew per city. 1-2 day shoot per market. Focus on real restaurants during real service — capture the energy that’s already there, don’t manufacture it.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Product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Coca-Cola appears in every scene but is never the subject of the shot. It’s the constant — the thing that’s always on the table. Glass bottles preferred for hero shots. Fountain and cans for environmental b-roll.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Talent: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 actors. Real diners, real restaurant staff. If we need to direct moments, keep them simple: pour, sip, pass, clink. Nothing scripted.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Sound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Record live audio at each location. The sizzle, the chatter, the kitchen noise — these are as important as the music. Layer them under the score, not over it.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Scalability: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template can extend to any U.S. market. Each new city requires only the visual localization elements listed above. VO, music, edit, and pacing remain locked.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50"/>
      <w:jc w:val="left"/>
    </w:pPr>
    <w:r>
      <w:rPr>
        <w:rFonts w:ascii="Arial" w:cs="Arial" w:eastAsia="Arial" w:hAnsi="Arial"/>
        <w:b/>
        <w:bCs/>
        <w:i w:val="false"/>
        <w:iCs w:val="false"/>
        <w:color w:val="222222"/>
        <w:sz w:val="18"/>
        <w:szCs w:val="18"/>
      </w:rPr>
      <w:t xml:space="preserve">StudioNow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  |  Coca-Cola  |  Good Food. Cold Coke.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2026-03-10T17:20:25.311Z</dcterms:created>
  <dcterms:modified xsi:type="dcterms:W3CDTF">2026-03-10T17:20:25.312Z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