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91919"/>
          <w:sz w:val="48"/>
          <w:szCs w:val="48"/>
        </w:rPr>
        <w:t xml:space="preserve">StudioNow Script Creator</w:t>
      </w:r>
    </w:p>
    <w:p>
      <w:pPr>
        <w:spacing w:after="40"/>
      </w:pPr>
      <w:r>
        <w:rPr>
          <w:rFonts w:ascii="Arial" w:cs="Arial" w:eastAsia="Arial" w:hAnsi="Arial"/>
          <w:color w:val="555555"/>
          <w:sz w:val="28"/>
          <w:szCs w:val="28"/>
        </w:rPr>
        <w:t xml:space="preserve">How It Works and How to Make It Better</w:t>
      </w:r>
    </w:p>
    <w:p>
      <w:pPr>
        <w:spacing w:after="140"/>
      </w:pPr>
      <w:r>
        <w:rPr>
          <w:rFonts w:ascii="Arial" w:cs="Arial" w:eastAsia="Arial" w:hAnsi="Arial"/>
          <w:color w:val="888888"/>
          <w:sz w:val="22"/>
          <w:szCs w:val="22"/>
        </w:rPr>
        <w:t xml:space="preserve">Handoff guide for Mike and the production team. June 2026.</w:t>
      </w:r>
    </w:p>
    <w:p>
      <w:pPr>
        <w:pBdr>
          <w:bottom w:val="single" w:color="0075FF" w:sz="6" w:space="8"/>
        </w:pBdr>
        <w:spacing w:after="300"/>
      </w:pPr>
    </w:p>
    <w:p>
      <w:pPr>
        <w:pStyle w:val="Heading1"/>
        <w:spacing w:after="120" w:before="300"/>
      </w:pPr>
      <w:r>
        <w:rPr>
          <w:b/>
          <w:bCs/>
        </w:rPr>
        <w:t xml:space="preserve">What This Tool Does</w:t>
      </w:r>
    </w:p>
    <w:p>
      <w:pPr>
        <w:spacing w:after="140"/>
      </w:pPr>
      <w:r>
        <w:rPr>
          <w:rFonts w:ascii="Arial" w:cs="Arial" w:eastAsia="Arial" w:hAnsi="Arial"/>
          <w:color w:val="191919"/>
          <w:sz w:val="22"/>
          <w:szCs w:val="22"/>
        </w:rPr>
        <w:t xml:space="preserve">You paste a brief into the web app. The system reads it, plans the production, writes a three-column StudioNow script, and generates producer notes. You download both as Word docs.</w:t>
      </w:r>
    </w:p>
    <w:p>
      <w:pPr>
        <w:spacing w:after="140"/>
      </w:pPr>
      <w:r>
        <w:rPr>
          <w:rFonts w:ascii="Arial" w:cs="Arial" w:eastAsia="Arial" w:hAnsi="Arial"/>
          <w:color w:val="191919"/>
          <w:sz w:val="22"/>
          <w:szCs w:val="22"/>
        </w:rPr>
        <w:t xml:space="preserve">Behind the scenes, it runs two AI calls in sequence. The first call (the Planner) reads the brief and figures out the assignment: what kind of script, what tone, what runtime, what the opening tension is, what the visual motif should be, and what the structure looks like. The second call (the Writer-Producer) takes that plan and writes the actual script and producer notes in one pass.</w:t>
      </w:r>
    </w:p>
    <w:p>
      <w:pPr>
        <w:spacing w:after="140"/>
      </w:pPr>
      <w:r>
        <w:rPr>
          <w:rFonts w:ascii="Arial" w:cs="Arial" w:eastAsia="Arial" w:hAnsi="Arial"/>
          <w:color w:val="191919"/>
          <w:sz w:val="22"/>
          <w:szCs w:val="22"/>
        </w:rPr>
        <w:t xml:space="preserve">After the script is written, a word-count check runs automatically to make sure the VO fits the runtime. If it doesn't, the system forces one trim pass. No human intervention needed for that.</w:t>
      </w:r>
    </w:p>
    <w:p>
      <w:pPr>
        <w:pStyle w:val="Heading1"/>
        <w:spacing w:after="120" w:before="300"/>
      </w:pPr>
      <w:r>
        <w:rPr>
          <w:b/>
          <w:bCs/>
        </w:rPr>
        <w:t xml:space="preserve">Where Everything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91919" w:val="clear"/>
            <w:tcMar>
              <w:top w:type="dxa" w:w="80"/>
              <w:left w:type="dxa" w:w="120"/>
              <w:bottom w:type="dxa" w:w="80"/>
              <w:right w:type="dxa" w:w="120"/>
            </w:tcMar>
          </w:tcPr>
          <w:p>
            <w:r>
              <w:rPr>
                <w:rFonts w:ascii="Arial" w:cs="Arial" w:eastAsia="Arial" w:hAnsi="Arial"/>
                <w:b/>
                <w:bCs/>
                <w:color w:val="FFFFFF"/>
                <w:sz w:val="20"/>
                <w:szCs w:val="20"/>
              </w:rPr>
              <w:t xml:space="preserve">Thing</w:t>
            </w:r>
          </w:p>
        </w:tc>
        <w:tc>
          <w:tcPr>
            <w:tcW w:type="dxa" w:w="6160"/>
            <w:tcBorders>
              <w:top w:val="single" w:color="CCCCCC" w:sz="1"/>
              <w:left w:val="single" w:color="CCCCCC" w:sz="1"/>
              <w:bottom w:val="single" w:color="CCCCCC" w:sz="1"/>
              <w:right w:val="single" w:color="CCCCCC" w:sz="1"/>
            </w:tcBorders>
            <w:shd w:fill="191919" w:val="clear"/>
            <w:tcMar>
              <w:top w:type="dxa" w:w="80"/>
              <w:left w:type="dxa" w:w="120"/>
              <w:bottom w:type="dxa" w:w="80"/>
              <w:right w:type="dxa" w:w="120"/>
            </w:tcMar>
          </w:tcPr>
          <w:p>
            <w:r>
              <w:rPr>
                <w:rFonts w:ascii="Arial" w:cs="Arial" w:eastAsia="Arial" w:hAnsi="Arial"/>
                <w:b/>
                <w:bCs/>
                <w:color w:val="FFFFFF"/>
                <w:sz w:val="20"/>
                <w:szCs w:val="20"/>
              </w:rPr>
              <w:t xml:space="preserve">Where to find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The web app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studionow-agentic-script-creator.vercel.app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The database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Supabase (nqiigkpchglokastifjt.supabase.co)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The code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GitHub: elizaday/studionow-agentic-script-creator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The 15 reference files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references/ folder in the code repo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Gold examples (new)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script_examples table in Supabase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Gold examples (legacy)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training/processed/example_memory.json in the repo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Learning rules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learning_rules table in Supabase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Feedback from reviewers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script_feedback table in Supabase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Every script ever generated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script_artifacts table in Supabase</w:t>
            </w:r>
          </w:p>
        </w:tc>
      </w:tr>
    </w:tbl>
    <w:p>
      <w:pPr>
        <w:spacing w:after="200"/>
      </w:pPr>
    </w:p>
    <w:p>
      <w:pPr>
        <w:pStyle w:val="Heading1"/>
        <w:spacing w:after="120" w:before="300"/>
      </w:pPr>
      <w:r>
        <w:rPr>
          <w:b/>
          <w:bCs/>
        </w:rPr>
        <w:t xml:space="preserve">The Learning Loop (This Is the Important Part)</w:t>
      </w:r>
    </w:p>
    <w:p>
      <w:pPr>
        <w:spacing w:after="140"/>
      </w:pPr>
      <w:r>
        <w:rPr>
          <w:rFonts w:ascii="Arial" w:cs="Arial" w:eastAsia="Arial" w:hAnsi="Arial"/>
          <w:color w:val="191919"/>
          <w:sz w:val="22"/>
          <w:szCs w:val="22"/>
        </w:rPr>
        <w:t xml:space="preserve">The whole point of this system is that it gets better over time. But it only gets better if you do two things: leave feedback, and promote gold scripts. Here's exactly how that works.</w:t>
      </w:r>
    </w:p>
    <w:p>
      <w:pPr>
        <w:pStyle w:val="Heading2"/>
        <w:spacing w:after="120" w:before="300"/>
      </w:pPr>
      <w:r>
        <w:rPr>
          <w:b/>
          <w:bCs/>
        </w:rPr>
        <w:t xml:space="preserve">Step 1: Feedback</w:t>
      </w:r>
    </w:p>
    <w:p>
      <w:pPr>
        <w:spacing w:after="140"/>
      </w:pPr>
      <w:r>
        <w:rPr>
          <w:rFonts w:ascii="Arial" w:cs="Arial" w:eastAsia="Arial" w:hAnsi="Arial"/>
          <w:color w:val="191919"/>
          <w:sz w:val="22"/>
          <w:szCs w:val="22"/>
        </w:rPr>
        <w:t xml:space="preserve">After every script, the web app shows a feedback section. Rate it 1-5, and write a sentence about what the agent should learn. Example: "Strong visual motif, but the close is too generic. Land the commercial argument harder."</w:t>
      </w:r>
    </w:p>
    <w:p>
      <w:pPr>
        <w:spacing w:after="140"/>
      </w:pPr>
      <w:r>
        <w:rPr>
          <w:rFonts w:ascii="Arial" w:cs="Arial" w:eastAsia="Arial" w:hAnsi="Arial"/>
          <w:color w:val="191919"/>
          <w:sz w:val="22"/>
          <w:szCs w:val="22"/>
        </w:rPr>
        <w:t xml:space="preserve">This feedback is stored in Supabase. On its own, feedback doesn't change the agent's behavior. But when the same pattern shows up repeatedly (like "VO is always too long" or "transitions feel generic"), you can turn that pattern into a Learning Rule.</w:t>
      </w:r>
    </w:p>
    <w:p>
      <w:pPr>
        <w:pStyle w:val="Heading2"/>
        <w:spacing w:after="120" w:before="300"/>
      </w:pPr>
      <w:r>
        <w:rPr>
          <w:b/>
          <w:bCs/>
        </w:rPr>
        <w:t xml:space="preserve">Step 2: Learning Rules</w:t>
      </w:r>
    </w:p>
    <w:p>
      <w:pPr>
        <w:spacing w:after="140"/>
      </w:pPr>
      <w:r>
        <w:rPr>
          <w:rFonts w:ascii="Arial" w:cs="Arial" w:eastAsia="Arial" w:hAnsi="Arial"/>
          <w:color w:val="191919"/>
          <w:sz w:val="22"/>
          <w:szCs w:val="22"/>
        </w:rPr>
        <w:t xml:space="preserve">A learning rule is a one-sentence instruction the agent must follow on every future script. You add them in the Supabase SQL editor:</w:t>
      </w:r>
    </w:p>
    <w:p>
      <w:pPr>
        <w:spacing w:after="140"/>
      </w:pPr>
      <w:r>
        <w:rPr>
          <w:rFonts w:ascii="Courier New" w:cs="Courier New" w:eastAsia="Courier New" w:hAnsi="Courier New"/>
          <w:color w:val="555555"/>
          <w:sz w:val="18"/>
          <w:szCs w:val="18"/>
        </w:rPr>
        <w:t xml:space="preserve">INSERT INTO learning_rules (rule, category, status)
VALUES ('Never end a script with a generic tagline. The closing line must resolve the specific tension from the opening.', 'voice', 'active');</w:t>
      </w:r>
    </w:p>
    <w:p>
      <w:pPr>
        <w:spacing w:after="140"/>
      </w:pPr>
      <w:r>
        <w:rPr>
          <w:rFonts w:ascii="Arial" w:cs="Arial" w:eastAsia="Arial" w:hAnsi="Arial"/>
          <w:color w:val="191919"/>
          <w:sz w:val="22"/>
          <w:szCs w:val="22"/>
        </w:rPr>
        <w:t xml:space="preserve">Set status to 'active' and the agent will follow it on the next script. Set it to 'draft' to save it without activating. Set it to 'retired' to turn it off.</w:t>
      </w:r>
    </w:p>
    <w:p>
      <w:pPr>
        <w:spacing w:after="140"/>
      </w:pPr>
      <w:r>
        <w:rPr>
          <w:rFonts w:ascii="Arial" w:cs="Arial" w:eastAsia="Arial" w:hAnsi="Arial"/>
          <w:color w:val="191919"/>
          <w:sz w:val="22"/>
          <w:szCs w:val="22"/>
        </w:rPr>
        <w:t xml:space="preserve">The categories are: voice, structure, runtime, production, tone, data, format, general. They're just labels for your own organization. The agent reads all active rules regardless of category.</w:t>
      </w:r>
    </w:p>
    <w:p>
      <w:pPr>
        <w:pStyle w:val="Heading2"/>
        <w:spacing w:after="120" w:before="300"/>
      </w:pPr>
      <w:r>
        <w:rPr>
          <w:b/>
          <w:bCs/>
        </w:rPr>
        <w:t xml:space="preserve">Step 3: Gold Scripts</w:t>
      </w:r>
    </w:p>
    <w:p>
      <w:pPr>
        <w:spacing w:after="140"/>
      </w:pPr>
      <w:r>
        <w:rPr>
          <w:rFonts w:ascii="Arial" w:cs="Arial" w:eastAsia="Arial" w:hAnsi="Arial"/>
          <w:color w:val="191919"/>
          <w:sz w:val="22"/>
          <w:szCs w:val="22"/>
        </w:rPr>
        <w:t xml:space="preserve">This is the most powerful lever. A gold script is a brief paired with the final human-edited script that you'd be proud to show as a reference. When the agent writes future scripts, it retrieves the most relevant gold examples and treats them as hard standards to match.</w:t>
      </w:r>
    </w:p>
    <w:p>
      <w:pPr>
        <w:spacing w:after="140"/>
      </w:pPr>
      <w:r>
        <w:rPr>
          <w:rFonts w:ascii="Arial" w:cs="Arial" w:eastAsia="Arial" w:hAnsi="Arial"/>
          <w:color w:val="191919"/>
          <w:sz w:val="22"/>
          <w:szCs w:val="22"/>
        </w:rPr>
        <w:t xml:space="preserve">The workflow:</w:t>
      </w:r>
    </w:p>
    <w:p>
      <w:pPr>
        <w:pStyle w:val="ListParagraph"/>
        <w:numPr>
          <w:ilvl w:val="0"/>
          <w:numId w:val="2"/>
        </w:numPr>
        <w:spacing w:after="80"/>
      </w:pPr>
      <w:r>
        <w:rPr>
          <w:rFonts w:ascii="Arial" w:cs="Arial" w:eastAsia="Arial" w:hAnsi="Arial"/>
          <w:sz w:val="22"/>
          <w:szCs w:val="22"/>
        </w:rPr>
        <w:t xml:space="preserve">Writer submits a brief and gets an agent draft.</w:t>
      </w:r>
    </w:p>
    <w:p>
      <w:pPr>
        <w:pStyle w:val="ListParagraph"/>
        <w:numPr>
          <w:ilvl w:val="0"/>
          <w:numId w:val="2"/>
        </w:numPr>
        <w:spacing w:after="80"/>
      </w:pPr>
      <w:r>
        <w:rPr>
          <w:rFonts w:ascii="Arial" w:cs="Arial" w:eastAsia="Arial" w:hAnsi="Arial"/>
          <w:sz w:val="22"/>
          <w:szCs w:val="22"/>
        </w:rPr>
        <w:t xml:space="preserve">Writer edits the draft into a client-ready final script.</w:t>
      </w:r>
    </w:p>
    <w:p>
      <w:pPr>
        <w:pStyle w:val="ListParagraph"/>
        <w:numPr>
          <w:ilvl w:val="0"/>
          <w:numId w:val="2"/>
        </w:numPr>
        <w:spacing w:after="80"/>
      </w:pPr>
      <w:r>
        <w:rPr>
          <w:rFonts w:ascii="Arial" w:cs="Arial" w:eastAsia="Arial" w:hAnsi="Arial"/>
          <w:sz w:val="22"/>
          <w:szCs w:val="22"/>
        </w:rPr>
        <w:t xml:space="preserve">Writer pastes the final script into the "Promote to Gold" section in the web app and submits.</w:t>
      </w:r>
    </w:p>
    <w:p>
      <w:pPr>
        <w:pStyle w:val="ListParagraph"/>
        <w:numPr>
          <w:ilvl w:val="0"/>
          <w:numId w:val="2"/>
        </w:numPr>
        <w:spacing w:after="80"/>
      </w:pPr>
      <w:r>
        <w:rPr>
          <w:rFonts w:ascii="Arial" w:cs="Arial" w:eastAsia="Arial" w:hAnsi="Arial"/>
          <w:sz w:val="22"/>
          <w:szCs w:val="22"/>
        </w:rPr>
        <w:t xml:space="preserve">You review the gold candidate in Supabase (see the query below).</w:t>
      </w:r>
    </w:p>
    <w:p>
      <w:pPr>
        <w:pStyle w:val="ListParagraph"/>
        <w:numPr>
          <w:ilvl w:val="0"/>
          <w:numId w:val="2"/>
        </w:numPr>
        <w:spacing w:after="80"/>
      </w:pPr>
      <w:r>
        <w:rPr>
          <w:rFonts w:ascii="Arial" w:cs="Arial" w:eastAsia="Arial" w:hAnsi="Arial"/>
          <w:sz w:val="22"/>
          <w:szCs w:val="22"/>
        </w:rPr>
        <w:t xml:space="preserve">You approve it by calling the approve-gold API endpoint.</w:t>
      </w:r>
    </w:p>
    <w:p>
      <w:pPr>
        <w:pStyle w:val="ListParagraph"/>
        <w:numPr>
          <w:ilvl w:val="0"/>
          <w:numId w:val="2"/>
        </w:numPr>
        <w:spacing w:after="80"/>
      </w:pPr>
      <w:r>
        <w:rPr>
          <w:rFonts w:ascii="Arial" w:cs="Arial" w:eastAsia="Arial" w:hAnsi="Arial"/>
          <w:sz w:val="22"/>
          <w:szCs w:val="22"/>
        </w:rPr>
        <w:t xml:space="preserve">The system automatically ingests it into the examples database. No code changes, no redeployment. It's live on the next script.</w:t>
      </w:r>
    </w:p>
    <w:p>
      <w:pPr>
        <w:spacing w:after="200"/>
      </w:pPr>
    </w:p>
    <w:p>
      <w:pPr>
        <w:spacing w:after="140"/>
      </w:pPr>
      <w:r>
        <w:rPr>
          <w:rFonts w:ascii="Arial" w:cs="Arial" w:eastAsia="Arial" w:hAnsi="Arial"/>
          <w:color w:val="191919"/>
          <w:sz w:val="22"/>
          <w:szCs w:val="22"/>
        </w:rPr>
        <w:t xml:space="preserve">To see pending gold candidates, run this in the Supabase SQL editor:</w:t>
      </w:r>
    </w:p>
    <w:p>
      <w:pPr>
        <w:spacing w:after="140"/>
      </w:pPr>
      <w:r>
        <w:rPr>
          <w:rFonts w:ascii="Courier New" w:cs="Courier New" w:eastAsia="Courier New" w:hAnsi="Courier New"/>
          <w:color w:val="555555"/>
          <w:sz w:val="18"/>
          <w:szCs w:val="18"/>
        </w:rPr>
        <w:t xml:space="preserve">SELECT id, created_at, reviewer_name, why_gold, what_changed
FROM script_gold_candidates
WHERE status = 'pending'
ORDER BY created_at;</w:t>
      </w:r>
    </w:p>
    <w:p>
      <w:pPr>
        <w:spacing w:after="200"/>
      </w:pPr>
    </w:p>
    <w:p>
      <w:pPr>
        <w:spacing w:after="140"/>
      </w:pPr>
      <w:r>
        <w:rPr>
          <w:rFonts w:ascii="Arial" w:cs="Arial" w:eastAsia="Arial" w:hAnsi="Arial"/>
          <w:color w:val="191919"/>
          <w:sz w:val="22"/>
          <w:szCs w:val="22"/>
        </w:rPr>
        <w:t xml:space="preserve">To approve a gold candidate, you can either:</w:t>
      </w:r>
    </w:p>
    <w:p>
      <w:pPr>
        <w:pStyle w:val="ListParagraph"/>
        <w:numPr>
          <w:ilvl w:val="0"/>
          <w:numId w:val="3"/>
        </w:numPr>
        <w:spacing w:after="80"/>
      </w:pPr>
      <w:r>
        <w:rPr>
          <w:rFonts w:ascii="Arial" w:cs="Arial" w:eastAsia="Arial" w:hAnsi="Arial"/>
          <w:sz w:val="22"/>
          <w:szCs w:val="22"/>
        </w:rPr>
        <w:t xml:space="preserve">Use the API: POST to /api/jobs/approve-gold with { "candidateId": "the-id-from-the-query" }</w:t>
      </w:r>
    </w:p>
    <w:p>
      <w:pPr>
        <w:pStyle w:val="ListParagraph"/>
        <w:numPr>
          <w:ilvl w:val="0"/>
          <w:numId w:val="3"/>
        </w:numPr>
        <w:spacing w:after="80"/>
      </w:pPr>
      <w:r>
        <w:rPr>
          <w:rFonts w:ascii="Arial" w:cs="Arial" w:eastAsia="Arial" w:hAnsi="Arial"/>
          <w:sz w:val="22"/>
          <w:szCs w:val="22"/>
        </w:rPr>
        <w:t xml:space="preserve">Or update the status directly in Supabase SQL and the system will auto-ingest it on the next worker cycle.</w:t>
      </w:r>
    </w:p>
    <w:p>
      <w:pPr>
        <w:spacing w:after="200"/>
      </w:pPr>
    </w:p>
    <w:p>
      <w:pPr>
        <w:spacing w:after="140"/>
      </w:pPr>
      <w:r>
        <w:rPr>
          <w:rFonts w:ascii="Arial" w:cs="Arial" w:eastAsia="Arial" w:hAnsi="Arial"/>
          <w:color w:val="191919"/>
          <w:sz w:val="22"/>
          <w:szCs w:val="22"/>
        </w:rPr>
        <w:t xml:space="preserve">Quality over quantity. Five sharp gold examples per quarter is far more valuable than fifty mixed-quality ones. A moderately relevant gold example outranks a highly relevant ordinary one, which is the design goal: the agent's taste should converge toward the work you've personally approved.</w:t>
      </w:r>
    </w:p>
    <w:p>
      <w:r>
        <w:br w:type="page"/>
      </w:r>
    </w:p>
    <w:p>
      <w:pPr>
        <w:pStyle w:val="Heading1"/>
        <w:spacing w:after="120" w:before="300"/>
      </w:pPr>
      <w:r>
        <w:rPr>
          <w:b/>
          <w:bCs/>
        </w:rPr>
        <w:t xml:space="preserve">What Changed in This Update</w:t>
      </w:r>
    </w:p>
    <w:p>
      <w:pPr>
        <w:spacing w:after="140"/>
      </w:pPr>
      <w:r>
        <w:rPr>
          <w:rFonts w:ascii="Arial" w:cs="Arial" w:eastAsia="Arial" w:hAnsi="Arial"/>
          <w:color w:val="191919"/>
          <w:sz w:val="22"/>
          <w:szCs w:val="22"/>
        </w:rPr>
        <w:t xml:space="preserve">Three things changed. The system is faster, the UI is the same, and the learning loop actually closes now.</w:t>
      </w:r>
    </w:p>
    <w:p>
      <w:pPr>
        <w:pStyle w:val="Heading2"/>
        <w:spacing w:after="120" w:before="300"/>
      </w:pPr>
      <w:r>
        <w:rPr>
          <w:b/>
          <w:bCs/>
        </w:rPr>
        <w:t xml:space="preserve">Speed</w:t>
      </w:r>
    </w:p>
    <w:p>
      <w:pPr>
        <w:spacing w:after="140"/>
      </w:pPr>
      <w:r>
        <w:rPr>
          <w:rFonts w:ascii="Arial" w:cs="Arial" w:eastAsia="Arial" w:hAnsi="Arial"/>
          <w:color w:val="191919"/>
          <w:sz w:val="22"/>
          <w:szCs w:val="22"/>
        </w:rPr>
        <w:t xml:space="preserve">The default workflow (Production Package) used to run 4-5 sequential AI calls: planner, writer, runtime editor, formatter. Now it runs 2: planner and a combined writer-producer. The word budget is given to the writer upfront as a hard constraint instead of writing long and trimming after. A code-only runtime check still runs as a safety net. Net result: roughly 60% faster.</w:t>
      </w:r>
    </w:p>
    <w:p>
      <w:pPr>
        <w:pStyle w:val="Heading2"/>
        <w:spacing w:after="120" w:before="300"/>
      </w:pPr>
      <w:r>
        <w:rPr>
          <w:b/>
          <w:bCs/>
        </w:rPr>
        <w:t xml:space="preserve">Learning Loop</w:t>
      </w:r>
    </w:p>
    <w:p>
      <w:pPr>
        <w:spacing w:after="140"/>
      </w:pPr>
      <w:r>
        <w:rPr>
          <w:rFonts w:ascii="Arial" w:cs="Arial" w:eastAsia="Arial" w:hAnsi="Arial"/>
          <w:color w:val="191919"/>
          <w:sz w:val="22"/>
          <w:szCs w:val="22"/>
        </w:rPr>
        <w:t xml:space="preserve">Before this update, feedback went into Supabase but nothing read it back. Gold scripts required someone to run a command-line tool, commit a file, and redeploy. Now:</w:t>
      </w:r>
    </w:p>
    <w:p>
      <w:pPr>
        <w:pStyle w:val="ListParagraph"/>
        <w:numPr>
          <w:ilvl w:val="0"/>
          <w:numId w:val="3"/>
        </w:numPr>
        <w:spacing w:after="80"/>
      </w:pPr>
      <w:r>
        <w:rPr>
          <w:rFonts w:ascii="Arial" w:cs="Arial" w:eastAsia="Arial" w:hAnsi="Arial"/>
          <w:sz w:val="22"/>
          <w:szCs w:val="22"/>
        </w:rPr>
        <w:t xml:space="preserve">Gold scripts are auto-ingested when approved. No CLI step, no redeployment.</w:t>
      </w:r>
    </w:p>
    <w:p>
      <w:pPr>
        <w:pStyle w:val="ListParagraph"/>
        <w:numPr>
          <w:ilvl w:val="0"/>
          <w:numId w:val="3"/>
        </w:numPr>
        <w:spacing w:after="80"/>
      </w:pPr>
      <w:r>
        <w:rPr>
          <w:rFonts w:ascii="Arial" w:cs="Arial" w:eastAsia="Arial" w:hAnsi="Arial"/>
          <w:sz w:val="22"/>
          <w:szCs w:val="22"/>
        </w:rPr>
        <w:t xml:space="preserve">Examples load from Supabase at runtime, not from a static file.</w:t>
      </w:r>
    </w:p>
    <w:p>
      <w:pPr>
        <w:pStyle w:val="ListParagraph"/>
        <w:numPr>
          <w:ilvl w:val="0"/>
          <w:numId w:val="3"/>
        </w:numPr>
        <w:spacing w:after="80"/>
      </w:pPr>
      <w:r>
        <w:rPr>
          <w:rFonts w:ascii="Arial" w:cs="Arial" w:eastAsia="Arial" w:hAnsi="Arial"/>
          <w:sz w:val="22"/>
          <w:szCs w:val="22"/>
        </w:rPr>
        <w:t xml:space="preserve">Learning rules are a new table. Active rules are injected as hard constraints into the writer's prompt.</w:t>
      </w:r>
    </w:p>
    <w:p>
      <w:pPr>
        <w:pStyle w:val="ListParagraph"/>
        <w:numPr>
          <w:ilvl w:val="0"/>
          <w:numId w:val="3"/>
        </w:numPr>
        <w:spacing w:after="80"/>
      </w:pPr>
      <w:r>
        <w:rPr>
          <w:rFonts w:ascii="Arial" w:cs="Arial" w:eastAsia="Arial" w:hAnsi="Arial"/>
          <w:sz w:val="22"/>
          <w:szCs w:val="22"/>
        </w:rPr>
        <w:t xml:space="preserve">Gold examples are framed as hard standards ("match or exceed"), not soft suggestions.</w:t>
      </w:r>
    </w:p>
    <w:p>
      <w:pPr>
        <w:pStyle w:val="Heading2"/>
        <w:spacing w:after="120" w:before="300"/>
      </w:pPr>
      <w:r>
        <w:rPr>
          <w:b/>
          <w:bCs/>
        </w:rPr>
        <w:t xml:space="preserve">Reference Files</w:t>
      </w:r>
    </w:p>
    <w:p>
      <w:pPr>
        <w:spacing w:after="140"/>
      </w:pPr>
      <w:r>
        <w:rPr>
          <w:rFonts w:ascii="Arial" w:cs="Arial" w:eastAsia="Arial" w:hAnsi="Arial"/>
          <w:color w:val="191919"/>
          <w:sz w:val="22"/>
          <w:szCs w:val="22"/>
        </w:rPr>
        <w:t xml:space="preserve">All 15 reference files in the references/ folder are now loaded by the agent system. Two were previously missing (09_localization_systems.md and 13_examples_index.md). Both are now wired in.</w:t>
      </w:r>
    </w:p>
    <w:p>
      <w:pPr>
        <w:pStyle w:val="Heading1"/>
        <w:spacing w:after="120" w:before="300"/>
      </w:pPr>
      <w:r>
        <w:rPr>
          <w:b/>
          <w:bCs/>
        </w:rPr>
        <w:t xml:space="preserve">Your Weekly Routine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91919"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160"/>
            <w:tcBorders>
              <w:top w:val="single" w:color="CCCCCC" w:sz="1"/>
              <w:left w:val="single" w:color="CCCCCC" w:sz="1"/>
              <w:bottom w:val="single" w:color="CCCCCC" w:sz="1"/>
              <w:right w:val="single" w:color="CCCCCC" w:sz="1"/>
            </w:tcBorders>
            <w:shd w:fill="191919"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After each script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Rate it 1-5, write one sentence of feedback in the web app.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Weekly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Check if any gold candidates are pending (SQL query above). Approve or reject them.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When you see a pattern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Add a learning rule in Supabase. Set status to 'active'.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Monthly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Read through 5 recent outputs end to end. Are they getting better? If not, what's the pattern?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When a reference changes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91919"/>
                <w:sz w:val="20"/>
                <w:szCs w:val="20"/>
              </w:rPr>
              <w:t xml:space="preserve">Edit the relevant .md file in references/. Push to GitHub. Restart the worker.</w:t>
            </w:r>
          </w:p>
        </w:tc>
      </w:tr>
    </w:tbl>
    <w:p>
      <w:pPr>
        <w:spacing w:after="200"/>
      </w:pPr>
    </w:p>
    <w:p>
      <w:pPr>
        <w:pStyle w:val="Heading1"/>
        <w:spacing w:after="120" w:before="300"/>
      </w:pPr>
      <w:r>
        <w:rPr>
          <w:b/>
          <w:bCs/>
        </w:rPr>
        <w:t xml:space="preserve">Things You Should Never Do</w:t>
      </w:r>
    </w:p>
    <w:p>
      <w:pPr>
        <w:pStyle w:val="ListParagraph"/>
        <w:numPr>
          <w:ilvl w:val="0"/>
          <w:numId w:val="3"/>
        </w:numPr>
        <w:spacing w:after="80"/>
      </w:pPr>
      <w:r>
        <w:rPr>
          <w:rFonts w:ascii="Arial" w:cs="Arial" w:eastAsia="Arial" w:hAnsi="Arial"/>
          <w:sz w:val="22"/>
          <w:szCs w:val="22"/>
        </w:rPr>
        <w:t xml:space="preserve">Never let the agent automatically promote its own outputs to gold. Gold requires a human-approved final script.</w:t>
      </w:r>
    </w:p>
    <w:p>
      <w:pPr>
        <w:pStyle w:val="ListParagraph"/>
        <w:numPr>
          <w:ilvl w:val="0"/>
          <w:numId w:val="3"/>
        </w:numPr>
        <w:spacing w:after="80"/>
      </w:pPr>
      <w:r>
        <w:rPr>
          <w:rFonts w:ascii="Arial" w:cs="Arial" w:eastAsia="Arial" w:hAnsi="Arial"/>
          <w:sz w:val="22"/>
          <w:szCs w:val="22"/>
        </w:rPr>
        <w:t xml:space="preserve">Never change multiple agent prompts in one commit. One targeted edit per change so you can trace what worked.</w:t>
      </w:r>
    </w:p>
    <w:p>
      <w:pPr>
        <w:pStyle w:val="ListParagraph"/>
        <w:numPr>
          <w:ilvl w:val="0"/>
          <w:numId w:val="3"/>
        </w:numPr>
        <w:spacing w:after="80"/>
      </w:pPr>
      <w:r>
        <w:rPr>
          <w:rFonts w:ascii="Arial" w:cs="Arial" w:eastAsia="Arial" w:hAnsi="Arial"/>
          <w:sz w:val="22"/>
          <w:szCs w:val="22"/>
        </w:rPr>
        <w:t xml:space="preserve">Never commit the .env file, raw client briefs, or anything in training_drop/.</w:t>
      </w:r>
    </w:p>
    <w:p>
      <w:pPr>
        <w:pStyle w:val="ListParagraph"/>
        <w:numPr>
          <w:ilvl w:val="0"/>
          <w:numId w:val="3"/>
        </w:numPr>
        <w:spacing w:after="80"/>
      </w:pPr>
      <w:r>
        <w:rPr>
          <w:rFonts w:ascii="Arial" w:cs="Arial" w:eastAsia="Arial" w:hAnsi="Arial"/>
          <w:sz w:val="22"/>
          <w:szCs w:val="22"/>
        </w:rPr>
        <w:t xml:space="preserve">Never skip testing after a prompt change. Run at least two real briefs before deploying.</w:t>
      </w:r>
    </w:p>
    <w:p>
      <w:pPr>
        <w:spacing w:after="200"/>
      </w:pPr>
    </w:p>
    <w:p>
      <w:pPr>
        <w:pBdr>
          <w:bottom w:val="single" w:color="0075FF" w:sz="6" w:space="8"/>
        </w:pBdr>
        <w:spacing w:after="200"/>
      </w:pPr>
    </w:p>
    <w:p>
      <w:pPr>
        <w:spacing w:after="140"/>
      </w:pPr>
      <w:r>
        <w:rPr>
          <w:rFonts w:ascii="Arial" w:cs="Arial" w:eastAsia="Arial" w:hAnsi="Arial"/>
          <w:color w:val="888888"/>
          <w:sz w:val="22"/>
          <w:szCs w:val="22"/>
        </w:rPr>
        <w:t xml:space="preserve">Document prepared by Elizabeth Strickler. System built on Vercel + Supabase + GPT-5.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pPr>
    <w:r>
      <w:rPr>
        <w:rFonts w:ascii="Arial" w:cs="Arial" w:eastAsia="Arial" w:hAnsi="Arial"/>
        <w:b/>
        <w:bCs/>
        <w:color w:val="555555"/>
        <w:sz w:val="18"/>
        <w:szCs w:val="18"/>
      </w:rPr>
      <w:t xml:space="preserve">StudioNow Script Creator</w:t>
    </w:r>
    <w:r>
      <w:rPr>
        <w:rFonts w:ascii="Arial" w:cs="Arial" w:eastAsia="Arial" w:hAnsi="Arial"/>
        <w:color w:val="888888"/>
        <w:sz w:val="18"/>
        <w:szCs w:val="18"/>
      </w:rPr>
      <w:t xml:space="preserve">   Handoff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9191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9191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2026-06-02T19:51:40.893Z</dcterms:created>
  <dcterms:modified xsi:type="dcterms:W3CDTF">2026-06-02T19:51:40.893Z</dcterms:modified>
</cp:coreProperties>
</file>

<file path=docProps/custom.xml><?xml version="1.0" encoding="utf-8"?>
<Properties xmlns="http://schemas.openxmlformats.org/officeDocument/2006/custom-properties" xmlns:vt="http://schemas.openxmlformats.org/officeDocument/2006/docPropsVTypes"/>
</file>