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AFD5B" w14:textId="75A0D4AC" w:rsidR="004964BC" w:rsidRDefault="004964BC" w:rsidP="00FC5A68">
      <w:pPr>
        <w:jc w:val="center"/>
      </w:pPr>
      <w:r>
        <w:rPr>
          <w:noProof/>
        </w:rPr>
        <w:drawing>
          <wp:inline distT="0" distB="0" distL="0" distR="0" wp14:anchorId="71796675" wp14:editId="595C9462">
            <wp:extent cx="1051560" cy="685800"/>
            <wp:effectExtent l="0" t="0" r="0" b="0"/>
            <wp:docPr id="1" name="Picture 1" descr="Marshal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ry_institute_block_m_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1560" cy="685800"/>
                    </a:xfrm>
                    <a:prstGeom prst="rect">
                      <a:avLst/>
                    </a:prstGeom>
                  </pic:spPr>
                </pic:pic>
              </a:graphicData>
            </a:graphic>
          </wp:inline>
        </w:drawing>
      </w:r>
    </w:p>
    <w:p w14:paraId="36366AFE" w14:textId="77777777" w:rsidR="0042407C" w:rsidRPr="0025219A" w:rsidRDefault="00771E69" w:rsidP="00BB07EA">
      <w:pPr>
        <w:pStyle w:val="Title"/>
      </w:pPr>
      <w:r w:rsidRPr="0025219A">
        <w:t>Marshall University</w:t>
      </w:r>
      <w:r w:rsidR="00BB07EA">
        <w:t xml:space="preserve"> Syllabus</w:t>
      </w:r>
    </w:p>
    <w:p w14:paraId="5F137D06" w14:textId="255099B6" w:rsidR="00771E69" w:rsidRDefault="00957C8B" w:rsidP="00BB07EA">
      <w:pPr>
        <w:pStyle w:val="Subtitle"/>
        <w:contextualSpacing/>
      </w:pPr>
      <w:r>
        <w:t>First Year Seminar</w:t>
      </w:r>
    </w:p>
    <w:p w14:paraId="09B036E2" w14:textId="77777777" w:rsidR="00C67CB2" w:rsidRPr="0025219A" w:rsidRDefault="00A37DF5" w:rsidP="00902F89">
      <w:pPr>
        <w:pStyle w:val="Heading1"/>
      </w:pPr>
      <w:r w:rsidRPr="0025219A">
        <w:t>Course</w:t>
      </w:r>
    </w:p>
    <w:p w14:paraId="12671979" w14:textId="77777777" w:rsidR="00957C8B" w:rsidRDefault="00957C8B" w:rsidP="00507E2B">
      <w:pPr>
        <w:pStyle w:val="Heading2"/>
      </w:pPr>
      <w:r w:rsidRPr="00F47F78">
        <w:rPr>
          <w:b w:val="0"/>
          <w:bCs/>
        </w:rPr>
        <w:t>FYS 100: First Year Seminar in Critical Thinking</w:t>
      </w:r>
      <w:r w:rsidRPr="00507E2B">
        <w:t xml:space="preserve"> </w:t>
      </w:r>
    </w:p>
    <w:p w14:paraId="640AF892" w14:textId="68DA1BBD" w:rsidR="00024ABD" w:rsidRPr="00507E2B" w:rsidRDefault="00024ABD" w:rsidP="00507E2B">
      <w:pPr>
        <w:pStyle w:val="Heading2"/>
      </w:pPr>
      <w:r w:rsidRPr="00507E2B">
        <w:t>Course Description</w:t>
      </w:r>
    </w:p>
    <w:p w14:paraId="0CABA9D5" w14:textId="77777777" w:rsidR="00957C8B" w:rsidRPr="00320B6B" w:rsidRDefault="00957C8B" w:rsidP="00957C8B">
      <w:pPr>
        <w:pStyle w:val="Heading3"/>
        <w:rPr>
          <w:b w:val="0"/>
        </w:rPr>
      </w:pPr>
      <w:r w:rsidRPr="00320B6B">
        <w:rPr>
          <w:b w:val="0"/>
        </w:rPr>
        <w:t>First Year Seminar in Critical Thinking. 3 credit hrs. Students will develop intentional critical thinking skills integral to lifelong learning through inquiry, discussion, interaction, discovery, problem-solving, writing, research, reflection and examination of complex multicultural/global ideas and themes.</w:t>
      </w:r>
    </w:p>
    <w:p w14:paraId="742623EF" w14:textId="4325814D" w:rsidR="00957C8B" w:rsidRDefault="00957C8B" w:rsidP="00894785">
      <w:pPr>
        <w:pStyle w:val="Heading3"/>
      </w:pPr>
      <w:r>
        <w:t>Course Theme</w:t>
      </w:r>
    </w:p>
    <w:p w14:paraId="5C1F47A2" w14:textId="77777777" w:rsidR="004D6F59" w:rsidRDefault="004D6F59" w:rsidP="00894785">
      <w:pPr>
        <w:pStyle w:val="Heading3"/>
        <w:rPr>
          <w:b w:val="0"/>
          <w:bCs/>
        </w:rPr>
      </w:pPr>
      <w:r w:rsidRPr="004D6F59">
        <w:rPr>
          <w:b w:val="0"/>
          <w:bCs/>
        </w:rPr>
        <w:t>This course will investigate the spaces, items, and contexts that compose archives, or collections of unique physical and digital materials that can be found nowhere else. Physical and digital archives will be explored through the lens of history, memory, technology, privilege, and as sites of artistic inspiration.</w:t>
      </w:r>
    </w:p>
    <w:p w14:paraId="4F02720B" w14:textId="7CF19CF4" w:rsidR="00F34805" w:rsidRDefault="00F34805" w:rsidP="00894785">
      <w:pPr>
        <w:pStyle w:val="Heading3"/>
      </w:pPr>
      <w:r>
        <w:t>Credits</w:t>
      </w:r>
    </w:p>
    <w:p w14:paraId="2BDDF454" w14:textId="3B3A33CD" w:rsidR="00D33223" w:rsidRDefault="00957C8B" w:rsidP="00402C75">
      <w:pPr>
        <w:pStyle w:val="BodyText"/>
      </w:pPr>
      <w:r>
        <w:t>3</w:t>
      </w:r>
    </w:p>
    <w:p w14:paraId="2C9F7F7F" w14:textId="77777777" w:rsidR="00C67CB2" w:rsidRPr="00BE1E70" w:rsidRDefault="00C67CB2" w:rsidP="0089373D">
      <w:pPr>
        <w:pStyle w:val="Heading1"/>
        <w:keepNext/>
        <w:rPr>
          <w:sz w:val="24"/>
          <w:szCs w:val="24"/>
        </w:rPr>
      </w:pPr>
      <w:r w:rsidRPr="00BE1E70">
        <w:rPr>
          <w:sz w:val="24"/>
          <w:szCs w:val="24"/>
        </w:rPr>
        <w:t>Instructor</w:t>
      </w:r>
    </w:p>
    <w:p w14:paraId="7DEB01C0" w14:textId="1C2BA27E" w:rsidR="00B376A7" w:rsidRPr="00B376A7" w:rsidRDefault="00E35530" w:rsidP="00402C75">
      <w:pPr>
        <w:pStyle w:val="BodyText"/>
        <w:rPr>
          <w:sz w:val="24"/>
          <w:szCs w:val="24"/>
        </w:rPr>
      </w:pPr>
      <w:r>
        <w:t>Elizabeth James</w:t>
      </w:r>
    </w:p>
    <w:p w14:paraId="13D83564" w14:textId="3EC681E1" w:rsidR="0042407C" w:rsidRDefault="006E2AAF" w:rsidP="002A26BA">
      <w:pPr>
        <w:pStyle w:val="Heading1"/>
        <w:keepNext/>
      </w:pPr>
      <w:r>
        <w:t xml:space="preserve">Required Texts </w:t>
      </w:r>
      <w:r w:rsidR="0042407C" w:rsidRPr="008C032C">
        <w:t>and Materials</w:t>
      </w:r>
    </w:p>
    <w:p w14:paraId="047ABA23" w14:textId="1B0C37D4" w:rsidR="004F61C8" w:rsidRPr="004F61C8" w:rsidRDefault="004F61C8" w:rsidP="00957C8B">
      <w:pPr>
        <w:pStyle w:val="Heading1"/>
        <w:rPr>
          <w:b w:val="0"/>
          <w:bCs/>
          <w:sz w:val="22"/>
          <w:szCs w:val="22"/>
        </w:rPr>
      </w:pPr>
      <w:r w:rsidRPr="004F61C8">
        <w:rPr>
          <w:b w:val="0"/>
          <w:bCs/>
          <w:sz w:val="22"/>
          <w:szCs w:val="22"/>
        </w:rPr>
        <w:t xml:space="preserve">No outside materials need to be purchased for this course. All readings and materials will be provided. </w:t>
      </w:r>
    </w:p>
    <w:p w14:paraId="18DFEBE7" w14:textId="53B2913D" w:rsidR="00957C8B" w:rsidRDefault="00957C8B" w:rsidP="00957C8B">
      <w:pPr>
        <w:pStyle w:val="Heading1"/>
      </w:pPr>
      <w:r>
        <w:t xml:space="preserve">Course Student Learning Outcomes </w:t>
      </w:r>
    </w:p>
    <w:p w14:paraId="6169B94F" w14:textId="77777777" w:rsidR="00957C8B" w:rsidRPr="0096068D" w:rsidRDefault="00957C8B" w:rsidP="00957C8B">
      <w:pPr>
        <w:spacing w:before="40"/>
        <w:rPr>
          <w:rFonts w:cs="Arial"/>
        </w:rPr>
      </w:pPr>
      <w:r w:rsidRPr="0096068D">
        <w:rPr>
          <w:rFonts w:cs="Arial"/>
        </w:rPr>
        <w:t>The overall goal of this class is to start practicing using the tools and skills that any college graduate will need in work and in life. By the time you graduate from Marshall University, you will be a much better problem solver than you are now. You will have expertise in using nine major tools (alone or together) to understand an issue, accomplish a complex task, or fix a problem. The nine tools (aka the Marshall University Learning Outcomes) are:</w:t>
      </w:r>
      <w:r w:rsidRPr="0096068D">
        <w:rPr>
          <w:rFonts w:cstheme="minorHAnsi"/>
          <w:lang w:eastAsia="zh-CN"/>
        </w:rPr>
        <w:t xml:space="preserve"> </w:t>
      </w:r>
    </w:p>
    <w:p w14:paraId="2FF6F4FA" w14:textId="77777777" w:rsidR="00957C8B" w:rsidRPr="0096068D" w:rsidRDefault="00957C8B" w:rsidP="00FE6E1D">
      <w:pPr>
        <w:numPr>
          <w:ilvl w:val="0"/>
          <w:numId w:val="4"/>
        </w:numPr>
        <w:spacing w:before="40" w:after="0"/>
        <w:rPr>
          <w:rFonts w:cstheme="minorHAnsi"/>
          <w:lang w:eastAsia="zh-CN"/>
        </w:rPr>
      </w:pPr>
      <w:r w:rsidRPr="0096068D">
        <w:rPr>
          <w:rFonts w:cstheme="minorHAnsi"/>
          <w:lang w:eastAsia="zh-CN"/>
        </w:rPr>
        <w:t>Communication fluency</w:t>
      </w:r>
    </w:p>
    <w:p w14:paraId="3020D62A" w14:textId="77777777" w:rsidR="00957C8B" w:rsidRPr="0096068D" w:rsidRDefault="00957C8B" w:rsidP="00FE6E1D">
      <w:pPr>
        <w:numPr>
          <w:ilvl w:val="0"/>
          <w:numId w:val="4"/>
        </w:numPr>
        <w:spacing w:before="100" w:beforeAutospacing="1" w:after="100" w:afterAutospacing="1"/>
        <w:rPr>
          <w:rFonts w:cstheme="minorHAnsi"/>
          <w:lang w:eastAsia="zh-CN"/>
        </w:rPr>
      </w:pPr>
      <w:r w:rsidRPr="0096068D">
        <w:rPr>
          <w:rFonts w:cstheme="minorHAnsi"/>
          <w:lang w:eastAsia="zh-CN"/>
        </w:rPr>
        <w:t xml:space="preserve">Creative thinking </w:t>
      </w:r>
    </w:p>
    <w:p w14:paraId="76C4DDB3" w14:textId="77777777" w:rsidR="00957C8B" w:rsidRPr="0096068D" w:rsidRDefault="00957C8B" w:rsidP="00FE6E1D">
      <w:pPr>
        <w:numPr>
          <w:ilvl w:val="0"/>
          <w:numId w:val="4"/>
        </w:numPr>
        <w:spacing w:before="100" w:beforeAutospacing="1" w:after="100" w:afterAutospacing="1"/>
        <w:rPr>
          <w:rFonts w:cstheme="minorHAnsi"/>
          <w:lang w:eastAsia="zh-CN"/>
        </w:rPr>
      </w:pPr>
      <w:r w:rsidRPr="0096068D">
        <w:rPr>
          <w:rFonts w:cstheme="minorHAnsi"/>
          <w:lang w:eastAsia="zh-CN"/>
        </w:rPr>
        <w:t>Ethical and civic thinking</w:t>
      </w:r>
    </w:p>
    <w:p w14:paraId="797A1110" w14:textId="77777777" w:rsidR="00957C8B" w:rsidRPr="0096068D" w:rsidRDefault="00957C8B" w:rsidP="00FE6E1D">
      <w:pPr>
        <w:numPr>
          <w:ilvl w:val="0"/>
          <w:numId w:val="4"/>
        </w:numPr>
        <w:spacing w:before="100" w:beforeAutospacing="1" w:after="100" w:afterAutospacing="1"/>
        <w:rPr>
          <w:rFonts w:cstheme="minorHAnsi"/>
          <w:b/>
          <w:lang w:eastAsia="zh-CN"/>
        </w:rPr>
      </w:pPr>
      <w:r w:rsidRPr="0096068D">
        <w:rPr>
          <w:rFonts w:cstheme="minorHAnsi"/>
          <w:b/>
          <w:lang w:eastAsia="zh-CN"/>
        </w:rPr>
        <w:lastRenderedPageBreak/>
        <w:t xml:space="preserve">Information literacy </w:t>
      </w:r>
      <w:r w:rsidRPr="0096068D">
        <w:rPr>
          <w:rFonts w:cstheme="minorHAnsi"/>
          <w:b/>
          <w:lang w:eastAsia="zh-CN"/>
        </w:rPr>
        <w:sym w:font="Wingdings" w:char="F0DF"/>
      </w:r>
    </w:p>
    <w:p w14:paraId="5AED8886" w14:textId="77777777" w:rsidR="00957C8B" w:rsidRPr="0096068D" w:rsidRDefault="00957C8B" w:rsidP="00FE6E1D">
      <w:pPr>
        <w:numPr>
          <w:ilvl w:val="0"/>
          <w:numId w:val="4"/>
        </w:numPr>
        <w:spacing w:before="100" w:beforeAutospacing="1" w:after="100" w:afterAutospacing="1"/>
        <w:rPr>
          <w:rFonts w:cstheme="minorHAnsi"/>
          <w:b/>
          <w:lang w:eastAsia="zh-CN"/>
        </w:rPr>
      </w:pPr>
      <w:r w:rsidRPr="0096068D">
        <w:rPr>
          <w:rFonts w:cstheme="minorHAnsi"/>
          <w:b/>
          <w:lang w:eastAsia="zh-CN"/>
        </w:rPr>
        <w:t xml:space="preserve">Inquiry based thinking </w:t>
      </w:r>
      <w:r w:rsidRPr="0096068D">
        <w:rPr>
          <w:rFonts w:cstheme="minorHAnsi"/>
          <w:b/>
          <w:lang w:eastAsia="zh-CN"/>
        </w:rPr>
        <w:sym w:font="Wingdings" w:char="F0DF"/>
      </w:r>
    </w:p>
    <w:p w14:paraId="659B644E" w14:textId="77777777" w:rsidR="00957C8B" w:rsidRPr="0096068D" w:rsidRDefault="00957C8B" w:rsidP="00FE6E1D">
      <w:pPr>
        <w:numPr>
          <w:ilvl w:val="0"/>
          <w:numId w:val="4"/>
        </w:numPr>
        <w:spacing w:before="100" w:beforeAutospacing="1" w:after="100" w:afterAutospacing="1"/>
        <w:rPr>
          <w:rFonts w:cstheme="minorHAnsi"/>
          <w:b/>
          <w:lang w:eastAsia="zh-CN"/>
        </w:rPr>
      </w:pPr>
      <w:r w:rsidRPr="0096068D">
        <w:rPr>
          <w:rFonts w:cstheme="minorHAnsi"/>
          <w:b/>
          <w:lang w:eastAsia="zh-CN"/>
        </w:rPr>
        <w:t xml:space="preserve">Integrative thinking </w:t>
      </w:r>
      <w:r w:rsidRPr="0096068D">
        <w:rPr>
          <w:rFonts w:cstheme="minorHAnsi"/>
          <w:b/>
          <w:lang w:eastAsia="zh-CN"/>
        </w:rPr>
        <w:sym w:font="Wingdings" w:char="F0DF"/>
      </w:r>
    </w:p>
    <w:p w14:paraId="1563E632" w14:textId="77777777" w:rsidR="00957C8B" w:rsidRPr="0096068D" w:rsidRDefault="00957C8B" w:rsidP="00FE6E1D">
      <w:pPr>
        <w:numPr>
          <w:ilvl w:val="0"/>
          <w:numId w:val="4"/>
        </w:numPr>
        <w:spacing w:before="100" w:beforeAutospacing="1" w:after="100" w:afterAutospacing="1"/>
        <w:rPr>
          <w:rFonts w:cstheme="minorHAnsi"/>
          <w:b/>
          <w:lang w:eastAsia="zh-CN"/>
        </w:rPr>
      </w:pPr>
      <w:r w:rsidRPr="0096068D">
        <w:rPr>
          <w:rFonts w:cstheme="minorHAnsi"/>
          <w:b/>
          <w:lang w:eastAsia="zh-CN"/>
        </w:rPr>
        <w:t xml:space="preserve">Intercultural thinking </w:t>
      </w:r>
      <w:r w:rsidRPr="0096068D">
        <w:rPr>
          <w:rFonts w:cstheme="minorHAnsi"/>
          <w:b/>
          <w:lang w:eastAsia="zh-CN"/>
        </w:rPr>
        <w:sym w:font="Wingdings" w:char="F0DF"/>
      </w:r>
      <w:r w:rsidRPr="0096068D">
        <w:rPr>
          <w:rFonts w:cstheme="minorHAnsi"/>
          <w:b/>
          <w:lang w:eastAsia="zh-CN"/>
        </w:rPr>
        <w:t xml:space="preserve"> </w:t>
      </w:r>
    </w:p>
    <w:p w14:paraId="3482C82F" w14:textId="77777777" w:rsidR="00957C8B" w:rsidRPr="0096068D" w:rsidRDefault="00957C8B" w:rsidP="00FE6E1D">
      <w:pPr>
        <w:numPr>
          <w:ilvl w:val="0"/>
          <w:numId w:val="4"/>
        </w:numPr>
        <w:spacing w:before="100" w:beforeAutospacing="1" w:after="100" w:afterAutospacing="1"/>
        <w:rPr>
          <w:rFonts w:cstheme="minorHAnsi"/>
          <w:b/>
          <w:lang w:eastAsia="zh-CN"/>
        </w:rPr>
      </w:pPr>
      <w:r w:rsidRPr="0096068D">
        <w:rPr>
          <w:rFonts w:cstheme="minorHAnsi"/>
          <w:b/>
          <w:lang w:eastAsia="zh-CN"/>
        </w:rPr>
        <w:t xml:space="preserve">Metacognitive thinking </w:t>
      </w:r>
      <w:r w:rsidRPr="0096068D">
        <w:rPr>
          <w:rFonts w:cstheme="minorHAnsi"/>
          <w:b/>
          <w:lang w:eastAsia="zh-CN"/>
        </w:rPr>
        <w:sym w:font="Wingdings" w:char="F0DF"/>
      </w:r>
    </w:p>
    <w:p w14:paraId="18467982" w14:textId="77777777" w:rsidR="00957C8B" w:rsidRPr="0096068D" w:rsidRDefault="00957C8B" w:rsidP="00FE6E1D">
      <w:pPr>
        <w:numPr>
          <w:ilvl w:val="0"/>
          <w:numId w:val="4"/>
        </w:numPr>
        <w:spacing w:before="100" w:beforeAutospacing="1" w:after="100" w:afterAutospacing="1"/>
        <w:rPr>
          <w:b/>
        </w:rPr>
      </w:pPr>
      <w:r w:rsidRPr="0096068D">
        <w:rPr>
          <w:rFonts w:cstheme="minorHAnsi"/>
          <w:lang w:eastAsia="zh-CN"/>
        </w:rPr>
        <w:t>Quantitative thinking</w:t>
      </w:r>
    </w:p>
    <w:p w14:paraId="7FAC45D0" w14:textId="77777777" w:rsidR="000C309A" w:rsidRPr="00D943E8" w:rsidRDefault="00771E69" w:rsidP="00402C75">
      <w:pPr>
        <w:pStyle w:val="BodyText"/>
      </w:pPr>
      <w:r w:rsidRPr="00D943E8">
        <w:t>The table below shows the following relationships:  How</w:t>
      </w:r>
      <w:r w:rsidR="00AE4065">
        <w:t xml:space="preserve"> each student </w:t>
      </w:r>
      <w:r w:rsidRPr="00D943E8">
        <w:t>learning outcome will be practi</w:t>
      </w:r>
      <w:r w:rsidR="00DC3DFA" w:rsidRPr="00D943E8">
        <w:t>ced and assessed in the course.</w:t>
      </w:r>
      <w:r w:rsidR="009353D2">
        <w:t xml:space="preserve"> </w:t>
      </w:r>
    </w:p>
    <w:tbl>
      <w:tblPr>
        <w:tblStyle w:val="TableGrid"/>
        <w:tblW w:w="0" w:type="auto"/>
        <w:tblCellMar>
          <w:top w:w="29" w:type="dxa"/>
          <w:left w:w="86" w:type="dxa"/>
          <w:bottom w:w="29" w:type="dxa"/>
          <w:right w:w="86" w:type="dxa"/>
        </w:tblCellMar>
        <w:tblLook w:val="04A0" w:firstRow="1" w:lastRow="0" w:firstColumn="1" w:lastColumn="0" w:noHBand="0" w:noVBand="1"/>
      </w:tblPr>
      <w:tblGrid>
        <w:gridCol w:w="3775"/>
        <w:gridCol w:w="1980"/>
        <w:gridCol w:w="3595"/>
      </w:tblGrid>
      <w:tr w:rsidR="007610DC" w:rsidRPr="008C032C" w14:paraId="4EF9FC26" w14:textId="77777777" w:rsidTr="005C4923">
        <w:trPr>
          <w:cantSplit/>
          <w:tblHeader/>
        </w:trPr>
        <w:tc>
          <w:tcPr>
            <w:tcW w:w="3775" w:type="dxa"/>
            <w:vAlign w:val="center"/>
          </w:tcPr>
          <w:p w14:paraId="0EFF3127" w14:textId="77777777" w:rsidR="007610DC" w:rsidRPr="00402C75" w:rsidRDefault="007610DC" w:rsidP="00402C75">
            <w:pPr>
              <w:pStyle w:val="TableHeader"/>
            </w:pPr>
            <w:r w:rsidRPr="00402C75">
              <w:t>Course student learning outcomes</w:t>
            </w:r>
          </w:p>
        </w:tc>
        <w:tc>
          <w:tcPr>
            <w:tcW w:w="1980" w:type="dxa"/>
            <w:vAlign w:val="center"/>
          </w:tcPr>
          <w:p w14:paraId="6F0D70EB" w14:textId="77777777" w:rsidR="007610DC" w:rsidRPr="00402C75" w:rsidRDefault="007610DC" w:rsidP="00402C75">
            <w:pPr>
              <w:pStyle w:val="TableHeader"/>
            </w:pPr>
            <w:r w:rsidRPr="00402C75">
              <w:t>How students will pract</w:t>
            </w:r>
            <w:r w:rsidR="003063E2" w:rsidRPr="00402C75">
              <w:t>ice each outcome in this course</w:t>
            </w:r>
          </w:p>
        </w:tc>
        <w:tc>
          <w:tcPr>
            <w:tcW w:w="3595" w:type="dxa"/>
            <w:vAlign w:val="center"/>
          </w:tcPr>
          <w:p w14:paraId="71B1D9B5" w14:textId="77777777" w:rsidR="007610DC" w:rsidRPr="00402C75" w:rsidRDefault="007610DC" w:rsidP="00402C75">
            <w:pPr>
              <w:pStyle w:val="TableHeader"/>
            </w:pPr>
            <w:r w:rsidRPr="00402C75">
              <w:t>How student achievement of</w:t>
            </w:r>
            <w:r w:rsidR="00322505" w:rsidRPr="00402C75">
              <w:t xml:space="preserve"> each outcome </w:t>
            </w:r>
            <w:r w:rsidRPr="00402C75">
              <w:t>will be assessed in this course</w:t>
            </w:r>
          </w:p>
        </w:tc>
      </w:tr>
      <w:tr w:rsidR="007610DC" w:rsidRPr="008C032C" w14:paraId="3CB0F158" w14:textId="77777777" w:rsidTr="005C4923">
        <w:trPr>
          <w:cantSplit/>
        </w:trPr>
        <w:tc>
          <w:tcPr>
            <w:tcW w:w="3775" w:type="dxa"/>
          </w:tcPr>
          <w:p w14:paraId="17DDEA27" w14:textId="77777777" w:rsidR="00957C8B" w:rsidRPr="00851862" w:rsidRDefault="00957C8B" w:rsidP="00957C8B">
            <w:pPr>
              <w:rPr>
                <w:rFonts w:asciiTheme="minorHAnsi" w:hAnsiTheme="minorHAnsi" w:cstheme="minorHAnsi"/>
                <w:sz w:val="20"/>
                <w:szCs w:val="20"/>
              </w:rPr>
            </w:pPr>
            <w:r w:rsidRPr="00851862">
              <w:rPr>
                <w:rFonts w:asciiTheme="minorHAnsi" w:hAnsiTheme="minorHAnsi" w:cstheme="minorHAnsi"/>
                <w:b/>
                <w:sz w:val="20"/>
                <w:szCs w:val="20"/>
                <w:u w:val="single"/>
              </w:rPr>
              <w:t>Information Literacy</w:t>
            </w:r>
            <w:r>
              <w:rPr>
                <w:rFonts w:asciiTheme="minorHAnsi" w:hAnsiTheme="minorHAnsi" w:cstheme="minorHAnsi"/>
                <w:b/>
                <w:sz w:val="20"/>
                <w:szCs w:val="20"/>
                <w:u w:val="single"/>
              </w:rPr>
              <w:t xml:space="preserve"> (IL)</w:t>
            </w:r>
            <w:r w:rsidRPr="00851862">
              <w:rPr>
                <w:rFonts w:asciiTheme="minorHAnsi" w:hAnsiTheme="minorHAnsi" w:cstheme="minorHAnsi"/>
                <w:sz w:val="20"/>
                <w:szCs w:val="20"/>
              </w:rPr>
              <w:t>: You will </w:t>
            </w:r>
          </w:p>
          <w:p w14:paraId="376C8CAC" w14:textId="77777777" w:rsidR="00957C8B" w:rsidRPr="00851862" w:rsidRDefault="00957C8B" w:rsidP="00FE6E1D">
            <w:pPr>
              <w:pStyle w:val="ListParagraph"/>
              <w:widowControl/>
              <w:numPr>
                <w:ilvl w:val="0"/>
                <w:numId w:val="5"/>
              </w:numPr>
              <w:contextualSpacing/>
              <w:rPr>
                <w:rFonts w:asciiTheme="minorHAnsi" w:hAnsiTheme="minorHAnsi" w:cstheme="minorHAnsi"/>
                <w:sz w:val="20"/>
                <w:szCs w:val="20"/>
              </w:rPr>
            </w:pPr>
            <w:r w:rsidRPr="00851862">
              <w:rPr>
                <w:rFonts w:asciiTheme="minorHAnsi" w:hAnsiTheme="minorHAnsi" w:cstheme="minorHAnsi"/>
                <w:b/>
                <w:bCs/>
                <w:sz w:val="20"/>
                <w:szCs w:val="20"/>
              </w:rPr>
              <w:t>revise </w:t>
            </w:r>
            <w:r w:rsidRPr="00851862">
              <w:rPr>
                <w:rFonts w:asciiTheme="minorHAnsi" w:hAnsiTheme="minorHAnsi" w:cstheme="minorHAnsi"/>
                <w:sz w:val="20"/>
                <w:szCs w:val="20"/>
              </w:rPr>
              <w:t>your search strategies and </w:t>
            </w:r>
            <w:r w:rsidRPr="00851862">
              <w:rPr>
                <w:rFonts w:asciiTheme="minorHAnsi" w:hAnsiTheme="minorHAnsi" w:cstheme="minorHAnsi"/>
                <w:b/>
                <w:bCs/>
                <w:sz w:val="20"/>
                <w:szCs w:val="20"/>
              </w:rPr>
              <w:t>employ</w:t>
            </w:r>
            <w:r w:rsidRPr="00851862">
              <w:rPr>
                <w:rFonts w:asciiTheme="minorHAnsi" w:hAnsiTheme="minorHAnsi" w:cstheme="minorHAnsi"/>
                <w:sz w:val="20"/>
                <w:szCs w:val="20"/>
              </w:rPr>
              <w:t> appropriate research tools, </w:t>
            </w:r>
          </w:p>
          <w:p w14:paraId="5A5D664B" w14:textId="77777777" w:rsidR="00957C8B" w:rsidRPr="00851862" w:rsidRDefault="00957C8B" w:rsidP="00FE6E1D">
            <w:pPr>
              <w:pStyle w:val="ListParagraph"/>
              <w:widowControl/>
              <w:numPr>
                <w:ilvl w:val="0"/>
                <w:numId w:val="5"/>
              </w:numPr>
              <w:contextualSpacing/>
              <w:rPr>
                <w:rFonts w:asciiTheme="minorHAnsi" w:hAnsiTheme="minorHAnsi" w:cstheme="minorHAnsi"/>
                <w:sz w:val="20"/>
                <w:szCs w:val="20"/>
              </w:rPr>
            </w:pPr>
            <w:r w:rsidRPr="00851862">
              <w:rPr>
                <w:rFonts w:asciiTheme="minorHAnsi" w:hAnsiTheme="minorHAnsi" w:cstheme="minorHAnsi"/>
                <w:b/>
                <w:bCs/>
                <w:sz w:val="20"/>
                <w:szCs w:val="20"/>
              </w:rPr>
              <w:t>integrate</w:t>
            </w:r>
            <w:r w:rsidRPr="00851862">
              <w:rPr>
                <w:rFonts w:asciiTheme="minorHAnsi" w:hAnsiTheme="minorHAnsi" w:cstheme="minorHAnsi"/>
                <w:sz w:val="20"/>
                <w:szCs w:val="20"/>
              </w:rPr>
              <w:t> relevant information from reliable sources, </w:t>
            </w:r>
          </w:p>
          <w:p w14:paraId="03CE4509" w14:textId="77777777" w:rsidR="00957C8B" w:rsidRDefault="00957C8B" w:rsidP="00FE6E1D">
            <w:pPr>
              <w:pStyle w:val="ListParagraph"/>
              <w:widowControl/>
              <w:numPr>
                <w:ilvl w:val="0"/>
                <w:numId w:val="5"/>
              </w:numPr>
              <w:contextualSpacing/>
              <w:rPr>
                <w:rFonts w:asciiTheme="minorHAnsi" w:hAnsiTheme="minorHAnsi" w:cstheme="minorHAnsi"/>
                <w:sz w:val="20"/>
                <w:szCs w:val="20"/>
              </w:rPr>
            </w:pPr>
            <w:r w:rsidRPr="00851862">
              <w:rPr>
                <w:rFonts w:asciiTheme="minorHAnsi" w:hAnsiTheme="minorHAnsi" w:cstheme="minorHAnsi"/>
                <w:b/>
                <w:bCs/>
                <w:sz w:val="20"/>
                <w:szCs w:val="20"/>
              </w:rPr>
              <w:t>question and evaluate</w:t>
            </w:r>
            <w:r w:rsidRPr="00851862">
              <w:rPr>
                <w:rFonts w:asciiTheme="minorHAnsi" w:hAnsiTheme="minorHAnsi" w:cstheme="minorHAnsi"/>
                <w:sz w:val="20"/>
                <w:szCs w:val="20"/>
              </w:rPr>
              <w:t> the complexity of the information environment, and </w:t>
            </w:r>
          </w:p>
          <w:p w14:paraId="674B2055" w14:textId="04B3E113" w:rsidR="007610DC" w:rsidRPr="00957C8B" w:rsidRDefault="00957C8B" w:rsidP="00FE6E1D">
            <w:pPr>
              <w:pStyle w:val="ListParagraph"/>
              <w:widowControl/>
              <w:numPr>
                <w:ilvl w:val="0"/>
                <w:numId w:val="5"/>
              </w:numPr>
              <w:contextualSpacing/>
              <w:rPr>
                <w:rFonts w:asciiTheme="minorHAnsi" w:hAnsiTheme="minorHAnsi" w:cstheme="minorHAnsi"/>
                <w:sz w:val="20"/>
                <w:szCs w:val="20"/>
              </w:rPr>
            </w:pPr>
            <w:r w:rsidRPr="00957C8B">
              <w:rPr>
                <w:rFonts w:asciiTheme="minorHAnsi" w:hAnsiTheme="minorHAnsi" w:cstheme="minorHAnsi"/>
                <w:b/>
                <w:bCs/>
                <w:sz w:val="20"/>
                <w:szCs w:val="20"/>
              </w:rPr>
              <w:t>use</w:t>
            </w:r>
            <w:r w:rsidRPr="00957C8B">
              <w:rPr>
                <w:rFonts w:asciiTheme="minorHAnsi" w:hAnsiTheme="minorHAnsi" w:cstheme="minorHAnsi"/>
                <w:sz w:val="20"/>
                <w:szCs w:val="20"/>
              </w:rPr>
              <w:t> information in an ethical manner.</w:t>
            </w:r>
          </w:p>
        </w:tc>
        <w:tc>
          <w:tcPr>
            <w:tcW w:w="1980" w:type="dxa"/>
          </w:tcPr>
          <w:p w14:paraId="293B54B2" w14:textId="77777777" w:rsidR="005C4923" w:rsidRDefault="005C4923" w:rsidP="00FE6E1D">
            <w:pPr>
              <w:pStyle w:val="TableParagraph"/>
              <w:numPr>
                <w:ilvl w:val="0"/>
                <w:numId w:val="20"/>
              </w:numPr>
            </w:pPr>
            <w:r>
              <w:t>In-class exercises</w:t>
            </w:r>
          </w:p>
          <w:p w14:paraId="4824579C" w14:textId="11EA4B09" w:rsidR="005C4923" w:rsidRPr="00AD789E" w:rsidRDefault="005C4923" w:rsidP="00FE6E1D">
            <w:pPr>
              <w:pStyle w:val="TableParagraph"/>
              <w:numPr>
                <w:ilvl w:val="0"/>
                <w:numId w:val="20"/>
              </w:numPr>
            </w:pPr>
            <w:r>
              <w:t>In-class discussion</w:t>
            </w:r>
          </w:p>
        </w:tc>
        <w:tc>
          <w:tcPr>
            <w:tcW w:w="3595" w:type="dxa"/>
          </w:tcPr>
          <w:p w14:paraId="56D33D8A" w14:textId="394D505D" w:rsidR="004F61C8" w:rsidRDefault="004F61C8" w:rsidP="00FE6E1D">
            <w:pPr>
              <w:pStyle w:val="TableParagraph"/>
              <w:numPr>
                <w:ilvl w:val="0"/>
                <w:numId w:val="17"/>
              </w:numPr>
            </w:pPr>
            <w:r>
              <w:t>Physical Primary Source Analysis</w:t>
            </w:r>
          </w:p>
          <w:p w14:paraId="6610C099" w14:textId="276EBF0E" w:rsidR="004F61C8" w:rsidRDefault="004F61C8" w:rsidP="00FE6E1D">
            <w:pPr>
              <w:pStyle w:val="TableParagraph"/>
              <w:numPr>
                <w:ilvl w:val="0"/>
                <w:numId w:val="17"/>
              </w:numPr>
            </w:pPr>
            <w:r>
              <w:t>Digital Primary Source Analysis</w:t>
            </w:r>
          </w:p>
          <w:p w14:paraId="5EA4424B" w14:textId="554ACDD0" w:rsidR="005C4923" w:rsidRPr="003063E2" w:rsidRDefault="004F61C8" w:rsidP="00FE6E1D">
            <w:pPr>
              <w:pStyle w:val="TableParagraph"/>
              <w:numPr>
                <w:ilvl w:val="0"/>
                <w:numId w:val="17"/>
              </w:numPr>
            </w:pPr>
            <w:r>
              <w:t>Final Exam</w:t>
            </w:r>
          </w:p>
          <w:p w14:paraId="3541E9BE" w14:textId="1DE84CC0" w:rsidR="00941DBB" w:rsidRPr="003063E2" w:rsidRDefault="00941DBB" w:rsidP="00402C75">
            <w:pPr>
              <w:pStyle w:val="TableParagraph"/>
            </w:pPr>
          </w:p>
        </w:tc>
      </w:tr>
      <w:tr w:rsidR="0068207D" w:rsidRPr="008C032C" w14:paraId="420523C3" w14:textId="77777777" w:rsidTr="005C4923">
        <w:trPr>
          <w:cantSplit/>
        </w:trPr>
        <w:tc>
          <w:tcPr>
            <w:tcW w:w="3775" w:type="dxa"/>
          </w:tcPr>
          <w:p w14:paraId="1D609207" w14:textId="77777777" w:rsidR="0068207D" w:rsidRPr="006B12C0" w:rsidRDefault="0068207D" w:rsidP="0068207D">
            <w:pPr>
              <w:rPr>
                <w:rFonts w:asciiTheme="minorHAnsi" w:hAnsiTheme="minorHAnsi" w:cs="Calibri"/>
                <w:sz w:val="20"/>
              </w:rPr>
            </w:pPr>
            <w:r w:rsidRPr="006B12C0">
              <w:rPr>
                <w:rFonts w:asciiTheme="minorHAnsi" w:hAnsiTheme="minorHAnsi"/>
                <w:b/>
                <w:sz w:val="20"/>
                <w:u w:val="single"/>
              </w:rPr>
              <w:t>Inquiry Based Thinking</w:t>
            </w:r>
            <w:r>
              <w:rPr>
                <w:rFonts w:asciiTheme="minorHAnsi" w:hAnsiTheme="minorHAnsi"/>
                <w:b/>
                <w:sz w:val="20"/>
                <w:u w:val="single"/>
              </w:rPr>
              <w:t xml:space="preserve"> (IBT)</w:t>
            </w:r>
            <w:r w:rsidRPr="006B12C0">
              <w:rPr>
                <w:rFonts w:asciiTheme="minorHAnsi" w:hAnsiTheme="minorHAnsi"/>
                <w:sz w:val="20"/>
              </w:rPr>
              <w:t xml:space="preserve">: </w:t>
            </w:r>
            <w:r w:rsidRPr="006B12C0">
              <w:rPr>
                <w:rFonts w:asciiTheme="minorHAnsi" w:hAnsiTheme="minorHAnsi" w:cs="Calibri"/>
                <w:sz w:val="20"/>
              </w:rPr>
              <w:t>You will </w:t>
            </w:r>
          </w:p>
          <w:p w14:paraId="1CCED75C" w14:textId="77777777" w:rsidR="0068207D" w:rsidRPr="006B12C0" w:rsidRDefault="0068207D" w:rsidP="00FE6E1D">
            <w:pPr>
              <w:pStyle w:val="ListParagraph"/>
              <w:widowControl/>
              <w:numPr>
                <w:ilvl w:val="0"/>
                <w:numId w:val="6"/>
              </w:numPr>
              <w:contextualSpacing/>
              <w:rPr>
                <w:rFonts w:asciiTheme="minorHAnsi" w:hAnsiTheme="minorHAnsi"/>
                <w:sz w:val="20"/>
                <w:szCs w:val="20"/>
              </w:rPr>
            </w:pPr>
            <w:r w:rsidRPr="006B12C0">
              <w:rPr>
                <w:rFonts w:asciiTheme="minorHAnsi" w:hAnsiTheme="minorHAnsi" w:cs="Calibri"/>
                <w:b/>
                <w:bCs/>
                <w:sz w:val="20"/>
                <w:szCs w:val="20"/>
              </w:rPr>
              <w:t>formulate</w:t>
            </w:r>
            <w:r w:rsidRPr="006B12C0">
              <w:rPr>
                <w:rFonts w:asciiTheme="minorHAnsi" w:hAnsiTheme="minorHAnsi" w:cs="Calibri"/>
                <w:sz w:val="20"/>
                <w:szCs w:val="20"/>
              </w:rPr>
              <w:t> focused questions and hypotheses, </w:t>
            </w:r>
          </w:p>
          <w:p w14:paraId="46289C78" w14:textId="77777777" w:rsidR="0068207D" w:rsidRPr="006B12C0" w:rsidRDefault="0068207D" w:rsidP="00FE6E1D">
            <w:pPr>
              <w:pStyle w:val="ListParagraph"/>
              <w:widowControl/>
              <w:numPr>
                <w:ilvl w:val="0"/>
                <w:numId w:val="6"/>
              </w:numPr>
              <w:contextualSpacing/>
              <w:rPr>
                <w:rFonts w:asciiTheme="minorHAnsi" w:hAnsiTheme="minorHAnsi"/>
                <w:sz w:val="20"/>
                <w:szCs w:val="20"/>
              </w:rPr>
            </w:pPr>
            <w:r w:rsidRPr="006B12C0">
              <w:rPr>
                <w:rFonts w:asciiTheme="minorHAnsi" w:hAnsiTheme="minorHAnsi" w:cs="Calibri"/>
                <w:b/>
                <w:bCs/>
                <w:sz w:val="20"/>
                <w:szCs w:val="20"/>
              </w:rPr>
              <w:t>evaluate</w:t>
            </w:r>
            <w:r w:rsidRPr="006B12C0">
              <w:rPr>
                <w:rFonts w:asciiTheme="minorHAnsi" w:hAnsiTheme="minorHAnsi" w:cs="Calibri"/>
                <w:sz w:val="20"/>
                <w:szCs w:val="20"/>
              </w:rPr>
              <w:t> existing knowledge, </w:t>
            </w:r>
          </w:p>
          <w:p w14:paraId="4606D05B" w14:textId="77777777" w:rsidR="0068207D" w:rsidRPr="00957C8B" w:rsidRDefault="0068207D" w:rsidP="00FE6E1D">
            <w:pPr>
              <w:pStyle w:val="ListParagraph"/>
              <w:widowControl/>
              <w:numPr>
                <w:ilvl w:val="0"/>
                <w:numId w:val="6"/>
              </w:numPr>
              <w:contextualSpacing/>
              <w:rPr>
                <w:rFonts w:asciiTheme="minorHAnsi" w:hAnsiTheme="minorHAnsi"/>
                <w:sz w:val="20"/>
                <w:szCs w:val="20"/>
              </w:rPr>
            </w:pPr>
            <w:r w:rsidRPr="006B12C0">
              <w:rPr>
                <w:rFonts w:asciiTheme="minorHAnsi" w:hAnsiTheme="minorHAnsi" w:cs="Calibri"/>
                <w:b/>
                <w:bCs/>
                <w:sz w:val="20"/>
                <w:szCs w:val="20"/>
              </w:rPr>
              <w:t>collect</w:t>
            </w:r>
            <w:r w:rsidRPr="006B12C0">
              <w:rPr>
                <w:rFonts w:asciiTheme="minorHAnsi" w:hAnsiTheme="minorHAnsi" w:cs="Calibri"/>
                <w:sz w:val="20"/>
                <w:szCs w:val="20"/>
              </w:rPr>
              <w:t> and </w:t>
            </w:r>
            <w:r w:rsidRPr="006B12C0">
              <w:rPr>
                <w:rFonts w:asciiTheme="minorHAnsi" w:hAnsiTheme="minorHAnsi" w:cs="Calibri"/>
                <w:b/>
                <w:bCs/>
                <w:sz w:val="20"/>
                <w:szCs w:val="20"/>
              </w:rPr>
              <w:t>analyze</w:t>
            </w:r>
            <w:r w:rsidRPr="006B12C0">
              <w:rPr>
                <w:rFonts w:asciiTheme="minorHAnsi" w:hAnsiTheme="minorHAnsi" w:cs="Calibri"/>
                <w:sz w:val="20"/>
                <w:szCs w:val="20"/>
              </w:rPr>
              <w:t> data, and </w:t>
            </w:r>
          </w:p>
          <w:p w14:paraId="6B279635" w14:textId="51806746" w:rsidR="0068207D" w:rsidRPr="00957C8B" w:rsidRDefault="0068207D" w:rsidP="00FE6E1D">
            <w:pPr>
              <w:pStyle w:val="ListParagraph"/>
              <w:widowControl/>
              <w:numPr>
                <w:ilvl w:val="0"/>
                <w:numId w:val="6"/>
              </w:numPr>
              <w:contextualSpacing/>
              <w:rPr>
                <w:rFonts w:asciiTheme="minorHAnsi" w:hAnsiTheme="minorHAnsi"/>
                <w:sz w:val="20"/>
                <w:szCs w:val="20"/>
              </w:rPr>
            </w:pPr>
            <w:r w:rsidRPr="00957C8B">
              <w:rPr>
                <w:rFonts w:asciiTheme="minorHAnsi" w:hAnsiTheme="minorHAnsi" w:cs="Calibri"/>
                <w:b/>
                <w:bCs/>
                <w:sz w:val="20"/>
                <w:szCs w:val="20"/>
              </w:rPr>
              <w:t>draw</w:t>
            </w:r>
            <w:r w:rsidRPr="00957C8B">
              <w:rPr>
                <w:rFonts w:asciiTheme="minorHAnsi" w:hAnsiTheme="minorHAnsi" w:cs="Calibri"/>
                <w:sz w:val="20"/>
                <w:szCs w:val="20"/>
              </w:rPr>
              <w:t> justifiable conclusions.</w:t>
            </w:r>
          </w:p>
        </w:tc>
        <w:tc>
          <w:tcPr>
            <w:tcW w:w="1980" w:type="dxa"/>
          </w:tcPr>
          <w:p w14:paraId="50BF52C2" w14:textId="77777777" w:rsidR="0068207D" w:rsidRDefault="005C4923" w:rsidP="00FE6E1D">
            <w:pPr>
              <w:pStyle w:val="TableParagraph"/>
              <w:numPr>
                <w:ilvl w:val="0"/>
                <w:numId w:val="6"/>
              </w:numPr>
            </w:pPr>
            <w:r>
              <w:t>In-class exercises</w:t>
            </w:r>
          </w:p>
          <w:p w14:paraId="68BA55E7" w14:textId="69AA6D29" w:rsidR="005C4923" w:rsidRPr="00A54B78" w:rsidRDefault="005C4923" w:rsidP="00FE6E1D">
            <w:pPr>
              <w:pStyle w:val="TableParagraph"/>
              <w:numPr>
                <w:ilvl w:val="0"/>
                <w:numId w:val="6"/>
              </w:numPr>
            </w:pPr>
            <w:r>
              <w:t>In-class discussion</w:t>
            </w:r>
          </w:p>
        </w:tc>
        <w:tc>
          <w:tcPr>
            <w:tcW w:w="3595" w:type="dxa"/>
          </w:tcPr>
          <w:p w14:paraId="4D5312C8" w14:textId="77777777" w:rsidR="0068207D" w:rsidRDefault="0068207D" w:rsidP="00FE6E1D">
            <w:pPr>
              <w:pStyle w:val="TableParagraph"/>
              <w:numPr>
                <w:ilvl w:val="0"/>
                <w:numId w:val="6"/>
              </w:numPr>
            </w:pPr>
            <w:r>
              <w:t>Exhibit Label</w:t>
            </w:r>
          </w:p>
          <w:p w14:paraId="070470CE" w14:textId="77777777" w:rsidR="004F61C8" w:rsidRDefault="004F61C8" w:rsidP="00FE6E1D">
            <w:pPr>
              <w:pStyle w:val="TableParagraph"/>
              <w:numPr>
                <w:ilvl w:val="0"/>
                <w:numId w:val="6"/>
              </w:numPr>
            </w:pPr>
            <w:r>
              <w:t>Physical Primary Source Analysis</w:t>
            </w:r>
          </w:p>
          <w:p w14:paraId="506842C3" w14:textId="77777777" w:rsidR="004F61C8" w:rsidRDefault="004F61C8" w:rsidP="00FE6E1D">
            <w:pPr>
              <w:pStyle w:val="TableParagraph"/>
              <w:numPr>
                <w:ilvl w:val="0"/>
                <w:numId w:val="6"/>
              </w:numPr>
            </w:pPr>
            <w:r>
              <w:t>Digital Primary Source Analysis</w:t>
            </w:r>
          </w:p>
          <w:p w14:paraId="4F7E796D" w14:textId="1D6F2E61" w:rsidR="004F61C8" w:rsidRPr="003063E2" w:rsidRDefault="004F61C8" w:rsidP="0068207D">
            <w:pPr>
              <w:pStyle w:val="TableParagraph"/>
            </w:pPr>
          </w:p>
        </w:tc>
      </w:tr>
      <w:tr w:rsidR="0068207D" w:rsidRPr="008C032C" w14:paraId="22888BE4" w14:textId="77777777" w:rsidTr="005C4923">
        <w:trPr>
          <w:cantSplit/>
        </w:trPr>
        <w:tc>
          <w:tcPr>
            <w:tcW w:w="3775" w:type="dxa"/>
          </w:tcPr>
          <w:p w14:paraId="1C1FB24C" w14:textId="77777777" w:rsidR="0068207D" w:rsidRPr="006B12C0" w:rsidRDefault="0068207D" w:rsidP="0068207D">
            <w:pPr>
              <w:rPr>
                <w:rFonts w:asciiTheme="minorHAnsi" w:hAnsiTheme="minorHAnsi" w:cs="Calibri"/>
                <w:sz w:val="20"/>
              </w:rPr>
            </w:pPr>
            <w:r w:rsidRPr="006B12C0">
              <w:rPr>
                <w:rFonts w:asciiTheme="minorHAnsi" w:hAnsiTheme="minorHAnsi"/>
                <w:b/>
                <w:sz w:val="20"/>
                <w:u w:val="single"/>
              </w:rPr>
              <w:t xml:space="preserve">Integrative </w:t>
            </w:r>
            <w:proofErr w:type="gramStart"/>
            <w:r w:rsidRPr="006B12C0">
              <w:rPr>
                <w:rFonts w:asciiTheme="minorHAnsi" w:hAnsiTheme="minorHAnsi"/>
                <w:b/>
                <w:sz w:val="20"/>
                <w:u w:val="single"/>
              </w:rPr>
              <w:t>Thinking</w:t>
            </w:r>
            <w:r>
              <w:rPr>
                <w:rFonts w:asciiTheme="minorHAnsi" w:hAnsiTheme="minorHAnsi"/>
                <w:b/>
                <w:sz w:val="20"/>
                <w:u w:val="single"/>
              </w:rPr>
              <w:t>( IT</w:t>
            </w:r>
            <w:proofErr w:type="gramEnd"/>
            <w:r>
              <w:rPr>
                <w:rFonts w:asciiTheme="minorHAnsi" w:hAnsiTheme="minorHAnsi"/>
                <w:b/>
                <w:sz w:val="20"/>
                <w:u w:val="single"/>
              </w:rPr>
              <w:t>)</w:t>
            </w:r>
            <w:r w:rsidRPr="006B12C0">
              <w:rPr>
                <w:rFonts w:asciiTheme="minorHAnsi" w:hAnsiTheme="minorHAnsi"/>
                <w:b/>
                <w:sz w:val="20"/>
              </w:rPr>
              <w:t>:</w:t>
            </w:r>
            <w:r w:rsidRPr="006B12C0">
              <w:rPr>
                <w:rFonts w:asciiTheme="minorHAnsi" w:hAnsiTheme="minorHAnsi"/>
                <w:sz w:val="20"/>
              </w:rPr>
              <w:t xml:space="preserve"> </w:t>
            </w:r>
            <w:r w:rsidRPr="006B12C0">
              <w:rPr>
                <w:rFonts w:asciiTheme="minorHAnsi" w:hAnsiTheme="minorHAnsi" w:cs="Calibri"/>
                <w:sz w:val="20"/>
              </w:rPr>
              <w:t>You will </w:t>
            </w:r>
          </w:p>
          <w:p w14:paraId="27E1286C" w14:textId="77777777" w:rsidR="0068207D" w:rsidRDefault="0068207D" w:rsidP="00FE6E1D">
            <w:pPr>
              <w:pStyle w:val="ListParagraph"/>
              <w:widowControl/>
              <w:numPr>
                <w:ilvl w:val="0"/>
                <w:numId w:val="7"/>
              </w:numPr>
              <w:contextualSpacing/>
              <w:rPr>
                <w:rFonts w:asciiTheme="minorHAnsi" w:hAnsiTheme="minorHAnsi" w:cs="Calibri"/>
                <w:sz w:val="20"/>
                <w:szCs w:val="20"/>
              </w:rPr>
            </w:pPr>
            <w:r w:rsidRPr="006B12C0">
              <w:rPr>
                <w:rFonts w:asciiTheme="minorHAnsi" w:hAnsiTheme="minorHAnsi" w:cs="Calibri"/>
                <w:b/>
                <w:bCs/>
                <w:sz w:val="20"/>
                <w:szCs w:val="20"/>
              </w:rPr>
              <w:t xml:space="preserve">make connections </w:t>
            </w:r>
            <w:r w:rsidRPr="006B12C0">
              <w:rPr>
                <w:rFonts w:asciiTheme="minorHAnsi" w:hAnsiTheme="minorHAnsi" w:cs="Calibri"/>
                <w:sz w:val="20"/>
                <w:szCs w:val="20"/>
              </w:rPr>
              <w:t>among varied disciplines, domains of thinking, experiences, and situations.</w:t>
            </w:r>
          </w:p>
          <w:p w14:paraId="5A39CF86" w14:textId="2CC4144D" w:rsidR="0068207D" w:rsidRPr="00020071" w:rsidRDefault="0068207D" w:rsidP="00FE6E1D">
            <w:pPr>
              <w:pStyle w:val="ListParagraph"/>
              <w:widowControl/>
              <w:numPr>
                <w:ilvl w:val="0"/>
                <w:numId w:val="7"/>
              </w:numPr>
              <w:contextualSpacing/>
              <w:rPr>
                <w:rFonts w:asciiTheme="minorHAnsi" w:hAnsiTheme="minorHAnsi" w:cs="Calibri"/>
                <w:sz w:val="20"/>
                <w:szCs w:val="20"/>
              </w:rPr>
            </w:pPr>
            <w:r w:rsidRPr="006B12C0">
              <w:rPr>
                <w:rFonts w:asciiTheme="minorHAnsi" w:hAnsiTheme="minorHAnsi" w:cs="Calibri"/>
                <w:b/>
                <w:bCs/>
                <w:sz w:val="20"/>
                <w:szCs w:val="20"/>
              </w:rPr>
              <w:t>Transfer skills</w:t>
            </w:r>
            <w:r w:rsidRPr="006B12C0">
              <w:rPr>
                <w:rFonts w:asciiTheme="minorHAnsi" w:hAnsiTheme="minorHAnsi" w:cs="Calibri"/>
                <w:sz w:val="20"/>
                <w:szCs w:val="20"/>
              </w:rPr>
              <w:t xml:space="preserve"> and </w:t>
            </w:r>
            <w:r w:rsidRPr="006B12C0">
              <w:rPr>
                <w:rFonts w:asciiTheme="minorHAnsi" w:hAnsiTheme="minorHAnsi" w:cs="Calibri"/>
                <w:b/>
                <w:bCs/>
                <w:sz w:val="20"/>
                <w:szCs w:val="20"/>
              </w:rPr>
              <w:t>learning</w:t>
            </w:r>
            <w:r w:rsidRPr="006B12C0">
              <w:rPr>
                <w:rFonts w:asciiTheme="minorHAnsi" w:hAnsiTheme="minorHAnsi" w:cs="Calibri"/>
                <w:sz w:val="20"/>
                <w:szCs w:val="20"/>
              </w:rPr>
              <w:t xml:space="preserve"> among varied disciplines, domains of thinking, experiences, and situations.</w:t>
            </w:r>
          </w:p>
        </w:tc>
        <w:tc>
          <w:tcPr>
            <w:tcW w:w="1980" w:type="dxa"/>
          </w:tcPr>
          <w:p w14:paraId="2E908554" w14:textId="77777777" w:rsidR="0068207D" w:rsidRDefault="005C4923" w:rsidP="00FE6E1D">
            <w:pPr>
              <w:pStyle w:val="TableParagraph"/>
              <w:numPr>
                <w:ilvl w:val="0"/>
                <w:numId w:val="7"/>
              </w:numPr>
            </w:pPr>
            <w:r>
              <w:t>In-class exercises</w:t>
            </w:r>
          </w:p>
          <w:p w14:paraId="76DB1FCB" w14:textId="7957A5C7" w:rsidR="005C4923" w:rsidRPr="00A54B78" w:rsidRDefault="005C4923" w:rsidP="00FE6E1D">
            <w:pPr>
              <w:pStyle w:val="TableParagraph"/>
              <w:numPr>
                <w:ilvl w:val="0"/>
                <w:numId w:val="7"/>
              </w:numPr>
            </w:pPr>
            <w:r>
              <w:t>In-class discussion</w:t>
            </w:r>
          </w:p>
        </w:tc>
        <w:tc>
          <w:tcPr>
            <w:tcW w:w="3595" w:type="dxa"/>
          </w:tcPr>
          <w:p w14:paraId="6A04E29E" w14:textId="77777777" w:rsidR="0068207D" w:rsidRDefault="004F61C8" w:rsidP="00FE6E1D">
            <w:pPr>
              <w:pStyle w:val="TableParagraph"/>
              <w:numPr>
                <w:ilvl w:val="0"/>
                <w:numId w:val="18"/>
              </w:numPr>
            </w:pPr>
            <w:r>
              <w:t>Final Project</w:t>
            </w:r>
          </w:p>
          <w:p w14:paraId="77A2515C" w14:textId="77777777" w:rsidR="005C4923" w:rsidRDefault="005C4923" w:rsidP="00FE6E1D">
            <w:pPr>
              <w:pStyle w:val="TableParagraph"/>
              <w:numPr>
                <w:ilvl w:val="0"/>
                <w:numId w:val="18"/>
              </w:numPr>
            </w:pPr>
            <w:r>
              <w:t>Commonplace Book Entries</w:t>
            </w:r>
          </w:p>
          <w:p w14:paraId="3EF7E58D" w14:textId="77777777" w:rsidR="005C4923" w:rsidRDefault="005C4923" w:rsidP="00FE6E1D">
            <w:pPr>
              <w:pStyle w:val="TableParagraph"/>
              <w:numPr>
                <w:ilvl w:val="0"/>
                <w:numId w:val="18"/>
              </w:numPr>
            </w:pPr>
            <w:r>
              <w:t>Final Exam</w:t>
            </w:r>
          </w:p>
          <w:p w14:paraId="4F5F9FF6" w14:textId="244C4B0F" w:rsidR="005C4923" w:rsidRPr="003063E2" w:rsidRDefault="005C4923" w:rsidP="00FE6E1D">
            <w:pPr>
              <w:pStyle w:val="TableParagraph"/>
              <w:numPr>
                <w:ilvl w:val="0"/>
                <w:numId w:val="18"/>
              </w:numPr>
            </w:pPr>
            <w:r>
              <w:t>Exhibit Label</w:t>
            </w:r>
          </w:p>
        </w:tc>
      </w:tr>
      <w:tr w:rsidR="0068207D" w:rsidRPr="008C032C" w14:paraId="3054D1EC" w14:textId="77777777" w:rsidTr="005C4923">
        <w:trPr>
          <w:cantSplit/>
        </w:trPr>
        <w:tc>
          <w:tcPr>
            <w:tcW w:w="3775" w:type="dxa"/>
          </w:tcPr>
          <w:p w14:paraId="464AE7A2" w14:textId="77777777" w:rsidR="0068207D" w:rsidRPr="006B12C0" w:rsidRDefault="0068207D" w:rsidP="0068207D">
            <w:pPr>
              <w:rPr>
                <w:rFonts w:asciiTheme="minorHAnsi" w:hAnsiTheme="minorHAnsi" w:cs="Calibri"/>
                <w:sz w:val="20"/>
              </w:rPr>
            </w:pPr>
            <w:r w:rsidRPr="006B12C0">
              <w:rPr>
                <w:rFonts w:asciiTheme="minorHAnsi" w:hAnsiTheme="minorHAnsi"/>
                <w:b/>
                <w:sz w:val="20"/>
                <w:u w:val="single"/>
              </w:rPr>
              <w:t>Intercultural Thinking</w:t>
            </w:r>
            <w:r>
              <w:rPr>
                <w:rFonts w:asciiTheme="minorHAnsi" w:hAnsiTheme="minorHAnsi"/>
                <w:b/>
                <w:sz w:val="20"/>
                <w:u w:val="single"/>
              </w:rPr>
              <w:t xml:space="preserve"> (ICT)</w:t>
            </w:r>
            <w:r w:rsidRPr="006B12C0">
              <w:rPr>
                <w:rFonts w:asciiTheme="minorHAnsi" w:hAnsiTheme="minorHAnsi"/>
                <w:b/>
                <w:sz w:val="20"/>
              </w:rPr>
              <w:t>:</w:t>
            </w:r>
            <w:r w:rsidRPr="006B12C0">
              <w:rPr>
                <w:rFonts w:asciiTheme="minorHAnsi" w:hAnsiTheme="minorHAnsi"/>
                <w:sz w:val="20"/>
              </w:rPr>
              <w:t xml:space="preserve"> </w:t>
            </w:r>
            <w:r w:rsidRPr="006B12C0">
              <w:rPr>
                <w:rFonts w:asciiTheme="minorHAnsi" w:hAnsiTheme="minorHAnsi" w:cs="Calibri"/>
                <w:sz w:val="20"/>
              </w:rPr>
              <w:t>You will </w:t>
            </w:r>
          </w:p>
          <w:p w14:paraId="42A51881" w14:textId="77777777" w:rsidR="0068207D" w:rsidRPr="006B12C0" w:rsidRDefault="0068207D" w:rsidP="00FE6E1D">
            <w:pPr>
              <w:pStyle w:val="ListParagraph"/>
              <w:widowControl/>
              <w:numPr>
                <w:ilvl w:val="0"/>
                <w:numId w:val="5"/>
              </w:numPr>
              <w:contextualSpacing/>
              <w:rPr>
                <w:rFonts w:asciiTheme="minorHAnsi" w:hAnsiTheme="minorHAnsi"/>
                <w:sz w:val="20"/>
                <w:szCs w:val="20"/>
              </w:rPr>
            </w:pPr>
            <w:r w:rsidRPr="006B12C0">
              <w:rPr>
                <w:rFonts w:asciiTheme="minorHAnsi" w:hAnsiTheme="minorHAnsi" w:cs="Calibri"/>
                <w:b/>
                <w:bCs/>
                <w:sz w:val="20"/>
                <w:szCs w:val="20"/>
              </w:rPr>
              <w:t>evaluate </w:t>
            </w:r>
            <w:r w:rsidRPr="006B12C0">
              <w:rPr>
                <w:rFonts w:asciiTheme="minorHAnsi" w:hAnsiTheme="minorHAnsi" w:cs="Calibri"/>
                <w:sz w:val="20"/>
                <w:szCs w:val="20"/>
              </w:rPr>
              <w:t>generalizations about cultural groups,</w:t>
            </w:r>
          </w:p>
          <w:p w14:paraId="52A9E0DB" w14:textId="77777777" w:rsidR="0068207D" w:rsidRPr="006B12C0" w:rsidRDefault="0068207D" w:rsidP="00FE6E1D">
            <w:pPr>
              <w:pStyle w:val="ListParagraph"/>
              <w:widowControl/>
              <w:numPr>
                <w:ilvl w:val="0"/>
                <w:numId w:val="5"/>
              </w:numPr>
              <w:contextualSpacing/>
              <w:rPr>
                <w:rFonts w:asciiTheme="minorHAnsi" w:hAnsiTheme="minorHAnsi"/>
                <w:sz w:val="20"/>
                <w:szCs w:val="20"/>
              </w:rPr>
            </w:pPr>
            <w:r w:rsidRPr="006B12C0">
              <w:rPr>
                <w:rFonts w:asciiTheme="minorHAnsi" w:hAnsiTheme="minorHAnsi" w:cs="Calibri"/>
                <w:b/>
                <w:bCs/>
                <w:sz w:val="20"/>
                <w:szCs w:val="20"/>
              </w:rPr>
              <w:t xml:space="preserve">analyze </w:t>
            </w:r>
            <w:r w:rsidRPr="006B12C0">
              <w:rPr>
                <w:rFonts w:asciiTheme="minorHAnsi" w:hAnsiTheme="minorHAnsi" w:cs="Calibri"/>
                <w:sz w:val="20"/>
                <w:szCs w:val="20"/>
              </w:rPr>
              <w:t>how cultural beliefs might affect communication across cultures,</w:t>
            </w:r>
          </w:p>
          <w:p w14:paraId="021B9CAC" w14:textId="77777777" w:rsidR="0068207D" w:rsidRPr="00020071" w:rsidRDefault="0068207D" w:rsidP="00FE6E1D">
            <w:pPr>
              <w:pStyle w:val="ListParagraph"/>
              <w:widowControl/>
              <w:numPr>
                <w:ilvl w:val="0"/>
                <w:numId w:val="5"/>
              </w:numPr>
              <w:contextualSpacing/>
              <w:rPr>
                <w:rFonts w:asciiTheme="minorHAnsi" w:hAnsiTheme="minorHAnsi"/>
                <w:sz w:val="20"/>
                <w:szCs w:val="20"/>
              </w:rPr>
            </w:pPr>
            <w:r w:rsidRPr="006B12C0">
              <w:rPr>
                <w:rFonts w:asciiTheme="minorHAnsi" w:hAnsiTheme="minorHAnsi" w:cs="Calibri"/>
                <w:b/>
                <w:bCs/>
                <w:sz w:val="20"/>
                <w:szCs w:val="20"/>
              </w:rPr>
              <w:t>evaluate</w:t>
            </w:r>
            <w:r w:rsidRPr="006B12C0">
              <w:rPr>
                <w:rFonts w:asciiTheme="minorHAnsi" w:hAnsiTheme="minorHAnsi" w:cs="Calibri"/>
                <w:sz w:val="20"/>
                <w:szCs w:val="20"/>
              </w:rPr>
              <w:t xml:space="preserve"> how specific approaches to global issues will affect multiple cultural communities, and</w:t>
            </w:r>
          </w:p>
          <w:p w14:paraId="6B6B7667" w14:textId="4563009F" w:rsidR="0068207D" w:rsidRPr="00020071" w:rsidRDefault="0068207D" w:rsidP="00FE6E1D">
            <w:pPr>
              <w:pStyle w:val="ListParagraph"/>
              <w:widowControl/>
              <w:numPr>
                <w:ilvl w:val="0"/>
                <w:numId w:val="5"/>
              </w:numPr>
              <w:contextualSpacing/>
              <w:rPr>
                <w:rFonts w:asciiTheme="minorHAnsi" w:hAnsiTheme="minorHAnsi"/>
                <w:sz w:val="20"/>
                <w:szCs w:val="20"/>
              </w:rPr>
            </w:pPr>
            <w:r w:rsidRPr="00020071">
              <w:rPr>
                <w:rFonts w:asciiTheme="minorHAnsi" w:hAnsiTheme="minorHAnsi" w:cs="Calibri"/>
                <w:b/>
                <w:bCs/>
                <w:sz w:val="20"/>
                <w:szCs w:val="20"/>
              </w:rPr>
              <w:t>untangle</w:t>
            </w:r>
            <w:r w:rsidRPr="00020071">
              <w:rPr>
                <w:rFonts w:asciiTheme="minorHAnsi" w:hAnsiTheme="minorHAnsi" w:cs="Calibri"/>
                <w:sz w:val="20"/>
                <w:szCs w:val="20"/>
              </w:rPr>
              <w:t xml:space="preserve"> competing economic, religious, </w:t>
            </w:r>
            <w:proofErr w:type="gramStart"/>
            <w:r w:rsidRPr="00020071">
              <w:rPr>
                <w:rFonts w:asciiTheme="minorHAnsi" w:hAnsiTheme="minorHAnsi" w:cs="Calibri"/>
                <w:sz w:val="20"/>
                <w:szCs w:val="20"/>
              </w:rPr>
              <w:t>social</w:t>
            </w:r>
            <w:proofErr w:type="gramEnd"/>
            <w:r w:rsidRPr="00020071">
              <w:rPr>
                <w:rFonts w:asciiTheme="minorHAnsi" w:hAnsiTheme="minorHAnsi" w:cs="Calibri"/>
                <w:sz w:val="20"/>
                <w:szCs w:val="20"/>
              </w:rPr>
              <w:t xml:space="preserve"> or geographical interests of cultural groups in conflict. </w:t>
            </w:r>
          </w:p>
        </w:tc>
        <w:tc>
          <w:tcPr>
            <w:tcW w:w="1980" w:type="dxa"/>
          </w:tcPr>
          <w:p w14:paraId="6A2854B5" w14:textId="77777777" w:rsidR="0068207D" w:rsidRDefault="005C4923" w:rsidP="00FE6E1D">
            <w:pPr>
              <w:pStyle w:val="TableParagraph"/>
              <w:numPr>
                <w:ilvl w:val="0"/>
                <w:numId w:val="5"/>
              </w:numPr>
            </w:pPr>
            <w:r>
              <w:t>In-class exercises</w:t>
            </w:r>
          </w:p>
          <w:p w14:paraId="14AA3FB0" w14:textId="28468F81" w:rsidR="005C4923" w:rsidRPr="00A54B78" w:rsidRDefault="005C4923" w:rsidP="00FE6E1D">
            <w:pPr>
              <w:pStyle w:val="TableParagraph"/>
              <w:numPr>
                <w:ilvl w:val="0"/>
                <w:numId w:val="5"/>
              </w:numPr>
            </w:pPr>
            <w:r>
              <w:t>In-class discussion</w:t>
            </w:r>
          </w:p>
        </w:tc>
        <w:tc>
          <w:tcPr>
            <w:tcW w:w="3595" w:type="dxa"/>
          </w:tcPr>
          <w:p w14:paraId="33ADE01B" w14:textId="77777777" w:rsidR="0068207D" w:rsidRDefault="005C4923" w:rsidP="00FE6E1D">
            <w:pPr>
              <w:pStyle w:val="TableParagraph"/>
              <w:numPr>
                <w:ilvl w:val="0"/>
                <w:numId w:val="5"/>
              </w:numPr>
            </w:pPr>
            <w:r>
              <w:t>Final Project</w:t>
            </w:r>
          </w:p>
          <w:p w14:paraId="6259F690" w14:textId="1DD945E6" w:rsidR="005C4923" w:rsidRPr="003063E2" w:rsidRDefault="005C4923" w:rsidP="00FE6E1D">
            <w:pPr>
              <w:pStyle w:val="TableParagraph"/>
              <w:numPr>
                <w:ilvl w:val="0"/>
                <w:numId w:val="5"/>
              </w:numPr>
            </w:pPr>
            <w:r>
              <w:t xml:space="preserve">Physical Primary Source Analysis and/or Digital Primary Source </w:t>
            </w:r>
          </w:p>
        </w:tc>
      </w:tr>
      <w:tr w:rsidR="0068207D" w:rsidRPr="008C032C" w14:paraId="45712FEA" w14:textId="77777777" w:rsidTr="005C4923">
        <w:trPr>
          <w:cantSplit/>
        </w:trPr>
        <w:tc>
          <w:tcPr>
            <w:tcW w:w="3775" w:type="dxa"/>
          </w:tcPr>
          <w:p w14:paraId="22480F15" w14:textId="77777777" w:rsidR="0068207D" w:rsidRPr="006B12C0" w:rsidRDefault="0068207D" w:rsidP="0068207D">
            <w:pPr>
              <w:rPr>
                <w:rFonts w:asciiTheme="minorHAnsi" w:hAnsiTheme="minorHAnsi" w:cs="Calibri"/>
                <w:sz w:val="20"/>
              </w:rPr>
            </w:pPr>
            <w:r w:rsidRPr="006B12C0">
              <w:rPr>
                <w:rFonts w:asciiTheme="minorHAnsi" w:hAnsiTheme="minorHAnsi"/>
                <w:b/>
                <w:sz w:val="20"/>
                <w:u w:val="single"/>
              </w:rPr>
              <w:lastRenderedPageBreak/>
              <w:t>Metacognitive Thinking</w:t>
            </w:r>
            <w:r>
              <w:rPr>
                <w:rFonts w:asciiTheme="minorHAnsi" w:hAnsiTheme="minorHAnsi"/>
                <w:b/>
                <w:sz w:val="20"/>
                <w:u w:val="single"/>
              </w:rPr>
              <w:t xml:space="preserve"> (MT)</w:t>
            </w:r>
            <w:r w:rsidRPr="006B12C0">
              <w:rPr>
                <w:rFonts w:asciiTheme="minorHAnsi" w:hAnsiTheme="minorHAnsi"/>
                <w:b/>
                <w:sz w:val="20"/>
              </w:rPr>
              <w:t>:</w:t>
            </w:r>
            <w:r w:rsidRPr="006B12C0">
              <w:rPr>
                <w:rFonts w:asciiTheme="minorHAnsi" w:hAnsiTheme="minorHAnsi"/>
                <w:sz w:val="20"/>
              </w:rPr>
              <w:t xml:space="preserve"> </w:t>
            </w:r>
            <w:r w:rsidRPr="006B12C0">
              <w:rPr>
                <w:rFonts w:asciiTheme="minorHAnsi" w:hAnsiTheme="minorHAnsi" w:cs="Calibri"/>
                <w:sz w:val="20"/>
              </w:rPr>
              <w:t>You will </w:t>
            </w:r>
          </w:p>
          <w:p w14:paraId="417761C2" w14:textId="77777777" w:rsidR="0068207D" w:rsidRPr="006B12C0" w:rsidRDefault="0068207D" w:rsidP="00FE6E1D">
            <w:pPr>
              <w:pStyle w:val="ListParagraph"/>
              <w:widowControl/>
              <w:numPr>
                <w:ilvl w:val="0"/>
                <w:numId w:val="8"/>
              </w:numPr>
              <w:contextualSpacing/>
              <w:rPr>
                <w:rFonts w:asciiTheme="minorHAnsi" w:hAnsiTheme="minorHAnsi" w:cs="Calibri"/>
                <w:sz w:val="20"/>
                <w:szCs w:val="20"/>
              </w:rPr>
            </w:pPr>
            <w:r w:rsidRPr="006B12C0">
              <w:rPr>
                <w:rFonts w:asciiTheme="minorHAnsi" w:hAnsiTheme="minorHAnsi" w:cs="Calibri"/>
                <w:b/>
                <w:bCs/>
                <w:sz w:val="20"/>
                <w:szCs w:val="20"/>
              </w:rPr>
              <w:t>evaluate</w:t>
            </w:r>
            <w:r w:rsidRPr="006B12C0">
              <w:rPr>
                <w:rFonts w:asciiTheme="minorHAnsi" w:hAnsiTheme="minorHAnsi" w:cs="Calibri"/>
                <w:sz w:val="20"/>
                <w:szCs w:val="20"/>
              </w:rPr>
              <w:t> the effectiveness of your project plan or strategy, and</w:t>
            </w:r>
          </w:p>
          <w:p w14:paraId="09AB74DA" w14:textId="505CF1E8" w:rsidR="0068207D" w:rsidRPr="00870C20" w:rsidRDefault="0068207D" w:rsidP="00FE6E1D">
            <w:pPr>
              <w:pStyle w:val="ListParagraph"/>
              <w:widowControl/>
              <w:numPr>
                <w:ilvl w:val="0"/>
                <w:numId w:val="8"/>
              </w:numPr>
              <w:contextualSpacing/>
              <w:rPr>
                <w:rFonts w:asciiTheme="minorHAnsi" w:hAnsiTheme="minorHAnsi" w:cs="Calibri"/>
                <w:sz w:val="20"/>
                <w:szCs w:val="20"/>
              </w:rPr>
            </w:pPr>
            <w:r w:rsidRPr="006B12C0">
              <w:rPr>
                <w:rFonts w:asciiTheme="minorHAnsi" w:hAnsiTheme="minorHAnsi" w:cs="Calibri"/>
                <w:b/>
                <w:bCs/>
                <w:sz w:val="20"/>
                <w:szCs w:val="20"/>
              </w:rPr>
              <w:t>determine </w:t>
            </w:r>
            <w:r w:rsidRPr="006B12C0">
              <w:rPr>
                <w:rFonts w:asciiTheme="minorHAnsi" w:hAnsiTheme="minorHAnsi" w:cs="Calibri"/>
                <w:sz w:val="20"/>
                <w:szCs w:val="20"/>
              </w:rPr>
              <w:t>the degree of improvement in your knowledge and skills. </w:t>
            </w:r>
          </w:p>
        </w:tc>
        <w:tc>
          <w:tcPr>
            <w:tcW w:w="1980" w:type="dxa"/>
          </w:tcPr>
          <w:p w14:paraId="200B3D17" w14:textId="77777777" w:rsidR="0068207D" w:rsidRDefault="005C4923" w:rsidP="00FE6E1D">
            <w:pPr>
              <w:pStyle w:val="TableParagraph"/>
              <w:numPr>
                <w:ilvl w:val="0"/>
                <w:numId w:val="21"/>
              </w:numPr>
            </w:pPr>
            <w:r>
              <w:t>In-class exercises</w:t>
            </w:r>
          </w:p>
          <w:p w14:paraId="11AE7915" w14:textId="6A335007" w:rsidR="005C4923" w:rsidRPr="00A54B78" w:rsidRDefault="005C4923" w:rsidP="00FE6E1D">
            <w:pPr>
              <w:pStyle w:val="TableParagraph"/>
              <w:numPr>
                <w:ilvl w:val="0"/>
                <w:numId w:val="21"/>
              </w:numPr>
            </w:pPr>
            <w:r>
              <w:t>In-class discussion</w:t>
            </w:r>
          </w:p>
        </w:tc>
        <w:tc>
          <w:tcPr>
            <w:tcW w:w="3595" w:type="dxa"/>
          </w:tcPr>
          <w:p w14:paraId="6D67E2B5" w14:textId="6368DE7F" w:rsidR="0068207D" w:rsidRPr="003063E2" w:rsidRDefault="005C4923" w:rsidP="00FE6E1D">
            <w:pPr>
              <w:pStyle w:val="TableParagraph"/>
              <w:numPr>
                <w:ilvl w:val="0"/>
                <w:numId w:val="19"/>
              </w:numPr>
            </w:pPr>
            <w:r>
              <w:t>Final Project Presentation</w:t>
            </w:r>
          </w:p>
        </w:tc>
      </w:tr>
    </w:tbl>
    <w:p w14:paraId="41061BE2" w14:textId="77777777" w:rsidR="000C309A" w:rsidRDefault="000C309A" w:rsidP="00AD789E">
      <w:pPr>
        <w:pStyle w:val="NoSpacing"/>
      </w:pPr>
    </w:p>
    <w:p w14:paraId="22687C14" w14:textId="77777777" w:rsidR="00AA0AD1" w:rsidRDefault="00AA0AD1" w:rsidP="00B145A3">
      <w:pPr>
        <w:pStyle w:val="Heading1"/>
        <w:keepNext/>
      </w:pPr>
      <w:r>
        <w:t>Course Requirements/Due Dates</w:t>
      </w:r>
    </w:p>
    <w:p w14:paraId="7CB18940" w14:textId="77777777" w:rsidR="0068207D" w:rsidRDefault="00764151" w:rsidP="00FE6E1D">
      <w:pPr>
        <w:pStyle w:val="BodyText"/>
        <w:numPr>
          <w:ilvl w:val="0"/>
          <w:numId w:val="9"/>
        </w:numPr>
      </w:pPr>
      <w:r w:rsidRPr="00764151">
        <w:t>FYS Final Exam</w:t>
      </w:r>
      <w:r>
        <w:t xml:space="preserve"> – administered through Blackboard. </w:t>
      </w:r>
      <w:r w:rsidR="00647F61">
        <w:t>Date and availability will be shared by the mid-point of the semester.</w:t>
      </w:r>
    </w:p>
    <w:tbl>
      <w:tblPr>
        <w:tblStyle w:val="TableGrid"/>
        <w:tblW w:w="0" w:type="auto"/>
        <w:tblLook w:val="04A0" w:firstRow="1" w:lastRow="0" w:firstColumn="1" w:lastColumn="0" w:noHBand="0" w:noVBand="1"/>
      </w:tblPr>
      <w:tblGrid>
        <w:gridCol w:w="5665"/>
        <w:gridCol w:w="3510"/>
      </w:tblGrid>
      <w:tr w:rsidR="0068207D" w:rsidRPr="00EC12C0" w14:paraId="38366660" w14:textId="77777777" w:rsidTr="004A7998">
        <w:trPr>
          <w:cantSplit/>
          <w:trHeight w:val="655"/>
          <w:tblHeader/>
        </w:trPr>
        <w:tc>
          <w:tcPr>
            <w:tcW w:w="5665" w:type="dxa"/>
          </w:tcPr>
          <w:p w14:paraId="41EB5782" w14:textId="463AEF5E" w:rsidR="0068207D" w:rsidRPr="00EC12C0" w:rsidRDefault="0068207D" w:rsidP="00870C20">
            <w:pPr>
              <w:pStyle w:val="TableHeader"/>
            </w:pPr>
            <w:r>
              <w:t>Assignments and Exams</w:t>
            </w:r>
          </w:p>
        </w:tc>
        <w:tc>
          <w:tcPr>
            <w:tcW w:w="3510" w:type="dxa"/>
          </w:tcPr>
          <w:p w14:paraId="2B495B0A" w14:textId="77777777" w:rsidR="0068207D" w:rsidRPr="00EC12C0" w:rsidRDefault="0068207D" w:rsidP="00870C20">
            <w:pPr>
              <w:pStyle w:val="TableHeader"/>
            </w:pPr>
            <w:r w:rsidRPr="00EC12C0">
              <w:t>Due Date</w:t>
            </w:r>
          </w:p>
        </w:tc>
      </w:tr>
      <w:tr w:rsidR="00AF61C4" w14:paraId="7F66C2A9" w14:textId="77777777" w:rsidTr="004A7998">
        <w:trPr>
          <w:cantSplit/>
          <w:trHeight w:val="655"/>
        </w:trPr>
        <w:tc>
          <w:tcPr>
            <w:tcW w:w="5665" w:type="dxa"/>
          </w:tcPr>
          <w:p w14:paraId="2C97F120" w14:textId="7B3D6317" w:rsidR="00AF61C4" w:rsidRPr="0068207D" w:rsidRDefault="00AF61C4" w:rsidP="00AF61C4">
            <w:pPr>
              <w:pStyle w:val="TableParagraph"/>
            </w:pPr>
            <w:r>
              <w:t>Commonplace Book Entry #1</w:t>
            </w:r>
          </w:p>
        </w:tc>
        <w:tc>
          <w:tcPr>
            <w:tcW w:w="3510" w:type="dxa"/>
          </w:tcPr>
          <w:p w14:paraId="0DB1F73E" w14:textId="6EC06FC8" w:rsidR="00AF61C4" w:rsidRDefault="00AF61C4" w:rsidP="00AF61C4">
            <w:pPr>
              <w:pStyle w:val="TableParagraph"/>
            </w:pPr>
            <w:r>
              <w:t>February 1</w:t>
            </w:r>
            <w:r w:rsidRPr="00AF61C4">
              <w:rPr>
                <w:vertAlign w:val="superscript"/>
              </w:rPr>
              <w:t>st</w:t>
            </w:r>
            <w:r>
              <w:t xml:space="preserve"> in class</w:t>
            </w:r>
          </w:p>
        </w:tc>
      </w:tr>
      <w:tr w:rsidR="00AF61C4" w14:paraId="5F36C9D1" w14:textId="77777777" w:rsidTr="004A7998">
        <w:trPr>
          <w:cantSplit/>
          <w:trHeight w:val="655"/>
        </w:trPr>
        <w:tc>
          <w:tcPr>
            <w:tcW w:w="5665" w:type="dxa"/>
          </w:tcPr>
          <w:p w14:paraId="3C40C48A" w14:textId="514F27D0" w:rsidR="00AF61C4" w:rsidRPr="0068207D" w:rsidRDefault="00AF61C4" w:rsidP="00AF61C4">
            <w:pPr>
              <w:pStyle w:val="TableParagraph"/>
              <w:rPr>
                <w:b/>
                <w:bCs/>
              </w:rPr>
            </w:pPr>
            <w:r>
              <w:t>Physical Primary Source Analysis</w:t>
            </w:r>
          </w:p>
        </w:tc>
        <w:tc>
          <w:tcPr>
            <w:tcW w:w="3510" w:type="dxa"/>
          </w:tcPr>
          <w:p w14:paraId="4CA4895E" w14:textId="2EB04D1F" w:rsidR="00AF61C4" w:rsidRDefault="00AF61C4" w:rsidP="00AF61C4">
            <w:pPr>
              <w:pStyle w:val="TableParagraph"/>
            </w:pPr>
            <w:r>
              <w:t>February 12</w:t>
            </w:r>
            <w:r w:rsidRPr="00E13E45">
              <w:rPr>
                <w:vertAlign w:val="superscript"/>
              </w:rPr>
              <w:t>th</w:t>
            </w:r>
            <w:r>
              <w:t>, 5pm</w:t>
            </w:r>
          </w:p>
        </w:tc>
      </w:tr>
      <w:tr w:rsidR="00AF61C4" w14:paraId="11CCE1C9" w14:textId="77777777" w:rsidTr="004A7998">
        <w:trPr>
          <w:cantSplit/>
          <w:trHeight w:val="655"/>
        </w:trPr>
        <w:tc>
          <w:tcPr>
            <w:tcW w:w="5665" w:type="dxa"/>
          </w:tcPr>
          <w:p w14:paraId="6799BCD4" w14:textId="623617AF" w:rsidR="00AF61C4" w:rsidRPr="00512DC0" w:rsidRDefault="00AF61C4" w:rsidP="00AF61C4">
            <w:pPr>
              <w:pStyle w:val="TableParagraph"/>
              <w:rPr>
                <w:b/>
                <w:bCs/>
              </w:rPr>
            </w:pPr>
            <w:r>
              <w:t>Exhibit Label</w:t>
            </w:r>
          </w:p>
        </w:tc>
        <w:tc>
          <w:tcPr>
            <w:tcW w:w="3510" w:type="dxa"/>
          </w:tcPr>
          <w:p w14:paraId="3731EFE4" w14:textId="4B0A4BF5" w:rsidR="00AF61C4" w:rsidRDefault="00AF61C4" w:rsidP="00AF61C4">
            <w:pPr>
              <w:pStyle w:val="TableParagraph"/>
            </w:pPr>
            <w:r>
              <w:t>February 19</w:t>
            </w:r>
            <w:r w:rsidRPr="00E13E45">
              <w:rPr>
                <w:vertAlign w:val="superscript"/>
              </w:rPr>
              <w:t>th</w:t>
            </w:r>
            <w:r>
              <w:t>, 5pm</w:t>
            </w:r>
          </w:p>
        </w:tc>
      </w:tr>
      <w:tr w:rsidR="00AF61C4" w14:paraId="04EA94FE" w14:textId="77777777" w:rsidTr="004A7998">
        <w:trPr>
          <w:cantSplit/>
          <w:trHeight w:val="655"/>
        </w:trPr>
        <w:tc>
          <w:tcPr>
            <w:tcW w:w="5665" w:type="dxa"/>
          </w:tcPr>
          <w:p w14:paraId="6507C131" w14:textId="7C42AB44" w:rsidR="00AF61C4" w:rsidRDefault="00AF61C4" w:rsidP="00AF61C4">
            <w:pPr>
              <w:pStyle w:val="TableParagraph"/>
              <w:rPr>
                <w:b/>
                <w:bCs/>
              </w:rPr>
            </w:pPr>
            <w:r>
              <w:t>Final Project Proposal</w:t>
            </w:r>
          </w:p>
          <w:p w14:paraId="758B5A8D" w14:textId="77777777" w:rsidR="00AF61C4" w:rsidRDefault="00AF61C4" w:rsidP="00AF61C4">
            <w:pPr>
              <w:pStyle w:val="TableParagraph"/>
            </w:pPr>
          </w:p>
        </w:tc>
        <w:tc>
          <w:tcPr>
            <w:tcW w:w="3510" w:type="dxa"/>
          </w:tcPr>
          <w:p w14:paraId="575C2454" w14:textId="50AF06E4" w:rsidR="00AF61C4" w:rsidRDefault="00AF61C4" w:rsidP="00AF61C4">
            <w:pPr>
              <w:pStyle w:val="TableParagraph"/>
            </w:pPr>
            <w:r>
              <w:t>February 26</w:t>
            </w:r>
            <w:r w:rsidRPr="00E13E45">
              <w:rPr>
                <w:vertAlign w:val="superscript"/>
              </w:rPr>
              <w:t>th</w:t>
            </w:r>
            <w:r>
              <w:t>, 5pm</w:t>
            </w:r>
          </w:p>
        </w:tc>
      </w:tr>
      <w:tr w:rsidR="00AF61C4" w14:paraId="204B2026" w14:textId="77777777" w:rsidTr="004A7998">
        <w:trPr>
          <w:cantSplit/>
          <w:trHeight w:val="655"/>
        </w:trPr>
        <w:tc>
          <w:tcPr>
            <w:tcW w:w="5665" w:type="dxa"/>
          </w:tcPr>
          <w:p w14:paraId="5073749E" w14:textId="77777777" w:rsidR="00AF61C4" w:rsidRDefault="00AF61C4" w:rsidP="00AF61C4">
            <w:pPr>
              <w:pStyle w:val="TableParagraph"/>
              <w:rPr>
                <w:b/>
                <w:bCs/>
              </w:rPr>
            </w:pPr>
            <w:r>
              <w:t>Digital Primary Source Analysis</w:t>
            </w:r>
          </w:p>
          <w:p w14:paraId="55F15D5E" w14:textId="77777777" w:rsidR="00AF61C4" w:rsidRDefault="00AF61C4" w:rsidP="00AF61C4">
            <w:pPr>
              <w:pStyle w:val="TableParagraph"/>
            </w:pPr>
          </w:p>
        </w:tc>
        <w:tc>
          <w:tcPr>
            <w:tcW w:w="3510" w:type="dxa"/>
          </w:tcPr>
          <w:p w14:paraId="03138E6A" w14:textId="4E54F946" w:rsidR="00AF61C4" w:rsidRDefault="00AF61C4" w:rsidP="00AF61C4">
            <w:pPr>
              <w:pStyle w:val="TableParagraph"/>
            </w:pPr>
            <w:r>
              <w:t xml:space="preserve">March </w:t>
            </w:r>
            <w:r w:rsidR="00093C02">
              <w:t>12</w:t>
            </w:r>
            <w:r w:rsidRPr="00E13E45">
              <w:rPr>
                <w:vertAlign w:val="superscript"/>
              </w:rPr>
              <w:t>th</w:t>
            </w:r>
            <w:r>
              <w:t>, 5pm</w:t>
            </w:r>
          </w:p>
        </w:tc>
      </w:tr>
      <w:tr w:rsidR="0068207D" w14:paraId="2ED7D948" w14:textId="77777777" w:rsidTr="004A7998">
        <w:trPr>
          <w:cantSplit/>
          <w:trHeight w:val="655"/>
        </w:trPr>
        <w:tc>
          <w:tcPr>
            <w:tcW w:w="5665" w:type="dxa"/>
          </w:tcPr>
          <w:p w14:paraId="66660304" w14:textId="77777777" w:rsidR="0068207D" w:rsidRDefault="0068207D" w:rsidP="004A7998">
            <w:pPr>
              <w:pStyle w:val="TableParagraph"/>
              <w:rPr>
                <w:b/>
                <w:bCs/>
              </w:rPr>
            </w:pPr>
            <w:r>
              <w:t>Commonplace Book Entry #2</w:t>
            </w:r>
          </w:p>
          <w:p w14:paraId="622287FE" w14:textId="77777777" w:rsidR="0068207D" w:rsidRDefault="0068207D" w:rsidP="004A7998">
            <w:pPr>
              <w:pStyle w:val="TableParagraph"/>
            </w:pPr>
          </w:p>
        </w:tc>
        <w:tc>
          <w:tcPr>
            <w:tcW w:w="3510" w:type="dxa"/>
          </w:tcPr>
          <w:p w14:paraId="526604ED" w14:textId="77777777" w:rsidR="0068207D" w:rsidRDefault="0068207D" w:rsidP="00870C20">
            <w:pPr>
              <w:pStyle w:val="TableParagraph"/>
            </w:pPr>
            <w:r>
              <w:t>March 19</w:t>
            </w:r>
            <w:r w:rsidRPr="00E13E45">
              <w:rPr>
                <w:vertAlign w:val="superscript"/>
              </w:rPr>
              <w:t>th</w:t>
            </w:r>
            <w:r>
              <w:t>, 5pm</w:t>
            </w:r>
          </w:p>
        </w:tc>
      </w:tr>
      <w:tr w:rsidR="0068207D" w14:paraId="7EE3D27A" w14:textId="77777777" w:rsidTr="004A7998">
        <w:trPr>
          <w:cantSplit/>
          <w:trHeight w:val="655"/>
        </w:trPr>
        <w:tc>
          <w:tcPr>
            <w:tcW w:w="5665" w:type="dxa"/>
          </w:tcPr>
          <w:p w14:paraId="78DEC136" w14:textId="0B8E8866" w:rsidR="0068207D" w:rsidRDefault="0068207D" w:rsidP="004A7998">
            <w:pPr>
              <w:pStyle w:val="TableParagraph"/>
              <w:rPr>
                <w:b/>
                <w:bCs/>
              </w:rPr>
            </w:pPr>
            <w:r>
              <w:t>Final Project</w:t>
            </w:r>
          </w:p>
          <w:p w14:paraId="69F63840" w14:textId="77777777" w:rsidR="0068207D" w:rsidRDefault="0068207D" w:rsidP="004A7998">
            <w:pPr>
              <w:pStyle w:val="TableParagraph"/>
            </w:pPr>
          </w:p>
        </w:tc>
        <w:tc>
          <w:tcPr>
            <w:tcW w:w="3510" w:type="dxa"/>
          </w:tcPr>
          <w:p w14:paraId="0950E167" w14:textId="77777777" w:rsidR="0068207D" w:rsidRDefault="0068207D" w:rsidP="00870C20">
            <w:pPr>
              <w:pStyle w:val="TableParagraph"/>
            </w:pPr>
            <w:r>
              <w:t>April 2</w:t>
            </w:r>
            <w:r w:rsidRPr="00E13E45">
              <w:rPr>
                <w:vertAlign w:val="superscript"/>
              </w:rPr>
              <w:t>nd</w:t>
            </w:r>
            <w:r>
              <w:t>, 5pm</w:t>
            </w:r>
          </w:p>
        </w:tc>
      </w:tr>
      <w:tr w:rsidR="0068207D" w14:paraId="035DBF0A" w14:textId="77777777" w:rsidTr="004A7998">
        <w:trPr>
          <w:cantSplit/>
          <w:trHeight w:val="655"/>
        </w:trPr>
        <w:tc>
          <w:tcPr>
            <w:tcW w:w="5665" w:type="dxa"/>
          </w:tcPr>
          <w:p w14:paraId="319574E2" w14:textId="5DF9BEE1" w:rsidR="0068207D" w:rsidRPr="004A7998" w:rsidRDefault="0068207D" w:rsidP="004A7998">
            <w:pPr>
              <w:pStyle w:val="TableParagraph"/>
              <w:rPr>
                <w:b/>
                <w:bCs/>
              </w:rPr>
            </w:pPr>
            <w:r>
              <w:t>Final Project Presentation</w:t>
            </w:r>
          </w:p>
        </w:tc>
        <w:tc>
          <w:tcPr>
            <w:tcW w:w="3510" w:type="dxa"/>
          </w:tcPr>
          <w:p w14:paraId="3B9FFA9A" w14:textId="77777777" w:rsidR="0068207D" w:rsidRDefault="0068207D" w:rsidP="00870C20">
            <w:pPr>
              <w:pStyle w:val="TableParagraph"/>
            </w:pPr>
            <w:r>
              <w:t>April 16</w:t>
            </w:r>
            <w:r w:rsidRPr="00E13E45">
              <w:rPr>
                <w:vertAlign w:val="superscript"/>
              </w:rPr>
              <w:t>th</w:t>
            </w:r>
            <w:r>
              <w:t>, 5pm</w:t>
            </w:r>
          </w:p>
        </w:tc>
      </w:tr>
      <w:tr w:rsidR="0068207D" w14:paraId="66B91B1A" w14:textId="77777777" w:rsidTr="004A7998">
        <w:trPr>
          <w:cantSplit/>
          <w:trHeight w:val="655"/>
        </w:trPr>
        <w:tc>
          <w:tcPr>
            <w:tcW w:w="5665" w:type="dxa"/>
          </w:tcPr>
          <w:p w14:paraId="0B5F571C" w14:textId="26DBCB39" w:rsidR="0068207D" w:rsidRPr="004A7998" w:rsidRDefault="0068207D" w:rsidP="004A7998">
            <w:pPr>
              <w:pStyle w:val="TableParagraph"/>
              <w:rPr>
                <w:b/>
                <w:bCs/>
              </w:rPr>
            </w:pPr>
            <w:r>
              <w:t>FYS</w:t>
            </w:r>
            <w:r w:rsidR="004A7998">
              <w:t xml:space="preserve"> Final</w:t>
            </w:r>
            <w:r>
              <w:t xml:space="preserve"> Exam</w:t>
            </w:r>
          </w:p>
          <w:p w14:paraId="639D8106" w14:textId="77777777" w:rsidR="0068207D" w:rsidRDefault="0068207D" w:rsidP="00870C20">
            <w:pPr>
              <w:pStyle w:val="TableParagraph"/>
            </w:pPr>
          </w:p>
        </w:tc>
        <w:tc>
          <w:tcPr>
            <w:tcW w:w="3510" w:type="dxa"/>
          </w:tcPr>
          <w:p w14:paraId="39254AF3" w14:textId="77777777" w:rsidR="0068207D" w:rsidRDefault="0068207D" w:rsidP="00870C20">
            <w:pPr>
              <w:pStyle w:val="TableParagraph"/>
            </w:pPr>
            <w:r>
              <w:t>Day assigned according to FYS Coordinator</w:t>
            </w:r>
          </w:p>
        </w:tc>
      </w:tr>
    </w:tbl>
    <w:p w14:paraId="1232CF7F" w14:textId="103FDA97" w:rsidR="0068207D" w:rsidRDefault="0068207D" w:rsidP="0068207D">
      <w:pPr>
        <w:pStyle w:val="BodyText"/>
        <w:ind w:left="720"/>
      </w:pPr>
    </w:p>
    <w:p w14:paraId="727372F3" w14:textId="77777777" w:rsidR="00932F4A" w:rsidRDefault="00932F4A" w:rsidP="00932F4A">
      <w:pPr>
        <w:pStyle w:val="Heading1"/>
        <w:keepNext/>
      </w:pPr>
      <w:r>
        <w:t>Grading Policy</w:t>
      </w:r>
    </w:p>
    <w:p w14:paraId="2E976E9B" w14:textId="542DD355" w:rsidR="00704DF3" w:rsidRDefault="00704DF3" w:rsidP="00704DF3">
      <w:pPr>
        <w:pStyle w:val="Heading1"/>
        <w:rPr>
          <w:b w:val="0"/>
          <w:sz w:val="22"/>
          <w:szCs w:val="22"/>
        </w:rPr>
      </w:pPr>
      <w:r>
        <w:rPr>
          <w:b w:val="0"/>
          <w:sz w:val="22"/>
          <w:szCs w:val="22"/>
        </w:rPr>
        <w:t xml:space="preserve">Your grade will be calculated according to the following weights: </w:t>
      </w:r>
    </w:p>
    <w:p w14:paraId="0A2827F3" w14:textId="57BD2735" w:rsidR="00704DF3" w:rsidRDefault="0051516A" w:rsidP="00FE6E1D">
      <w:pPr>
        <w:pStyle w:val="Heading1"/>
        <w:numPr>
          <w:ilvl w:val="0"/>
          <w:numId w:val="10"/>
        </w:numPr>
        <w:rPr>
          <w:b w:val="0"/>
          <w:sz w:val="22"/>
          <w:szCs w:val="22"/>
        </w:rPr>
      </w:pPr>
      <w:r>
        <w:rPr>
          <w:b w:val="0"/>
          <w:sz w:val="22"/>
          <w:szCs w:val="22"/>
        </w:rPr>
        <w:lastRenderedPageBreak/>
        <w:t xml:space="preserve">Physical </w:t>
      </w:r>
      <w:r w:rsidR="00704DF3">
        <w:rPr>
          <w:b w:val="0"/>
          <w:sz w:val="22"/>
          <w:szCs w:val="22"/>
        </w:rPr>
        <w:t>Primary Source Analysis – 10%</w:t>
      </w:r>
    </w:p>
    <w:p w14:paraId="0C1F5D82" w14:textId="4D0D3905" w:rsidR="0051516A" w:rsidRPr="0051516A" w:rsidRDefault="0051516A" w:rsidP="00FE6E1D">
      <w:pPr>
        <w:pStyle w:val="Heading1"/>
        <w:numPr>
          <w:ilvl w:val="0"/>
          <w:numId w:val="10"/>
        </w:numPr>
        <w:rPr>
          <w:b w:val="0"/>
          <w:sz w:val="22"/>
          <w:szCs w:val="22"/>
        </w:rPr>
      </w:pPr>
      <w:r>
        <w:rPr>
          <w:b w:val="0"/>
          <w:sz w:val="22"/>
          <w:szCs w:val="22"/>
        </w:rPr>
        <w:t>2</w:t>
      </w:r>
      <w:r w:rsidR="00704DF3">
        <w:rPr>
          <w:b w:val="0"/>
          <w:sz w:val="22"/>
          <w:szCs w:val="22"/>
        </w:rPr>
        <w:t xml:space="preserve"> Commonplace Book Entries</w:t>
      </w:r>
      <w:r w:rsidR="004A7998">
        <w:rPr>
          <w:b w:val="0"/>
          <w:sz w:val="22"/>
          <w:szCs w:val="22"/>
        </w:rPr>
        <w:t xml:space="preserve"> (10% each)</w:t>
      </w:r>
      <w:r w:rsidR="00704DF3">
        <w:rPr>
          <w:b w:val="0"/>
          <w:sz w:val="22"/>
          <w:szCs w:val="22"/>
        </w:rPr>
        <w:t xml:space="preserve"> – 20%</w:t>
      </w:r>
    </w:p>
    <w:p w14:paraId="1295B7FD" w14:textId="7A780007" w:rsidR="00704DF3" w:rsidRDefault="00704DF3" w:rsidP="00FE6E1D">
      <w:pPr>
        <w:pStyle w:val="Heading1"/>
        <w:numPr>
          <w:ilvl w:val="0"/>
          <w:numId w:val="10"/>
        </w:numPr>
        <w:rPr>
          <w:b w:val="0"/>
          <w:sz w:val="22"/>
          <w:szCs w:val="22"/>
        </w:rPr>
      </w:pPr>
      <w:r>
        <w:rPr>
          <w:b w:val="0"/>
          <w:sz w:val="22"/>
          <w:szCs w:val="22"/>
        </w:rPr>
        <w:t>Exhibit Label – 10%</w:t>
      </w:r>
    </w:p>
    <w:p w14:paraId="68A6149C" w14:textId="3E29A949" w:rsidR="0051516A" w:rsidRPr="0051516A" w:rsidRDefault="0051516A" w:rsidP="00FE6E1D">
      <w:pPr>
        <w:pStyle w:val="Heading1"/>
        <w:numPr>
          <w:ilvl w:val="0"/>
          <w:numId w:val="10"/>
        </w:numPr>
        <w:rPr>
          <w:b w:val="0"/>
          <w:sz w:val="22"/>
          <w:szCs w:val="22"/>
        </w:rPr>
      </w:pPr>
      <w:r>
        <w:rPr>
          <w:b w:val="0"/>
          <w:sz w:val="22"/>
          <w:szCs w:val="22"/>
        </w:rPr>
        <w:t>Digital Primary Source Analysis – 10%</w:t>
      </w:r>
    </w:p>
    <w:p w14:paraId="4778D601" w14:textId="7F9534FE" w:rsidR="0051516A" w:rsidRDefault="0051516A" w:rsidP="00FE6E1D">
      <w:pPr>
        <w:pStyle w:val="Heading1"/>
        <w:numPr>
          <w:ilvl w:val="0"/>
          <w:numId w:val="10"/>
        </w:numPr>
        <w:rPr>
          <w:b w:val="0"/>
          <w:sz w:val="22"/>
          <w:szCs w:val="22"/>
        </w:rPr>
      </w:pPr>
      <w:r>
        <w:rPr>
          <w:b w:val="0"/>
          <w:sz w:val="22"/>
          <w:szCs w:val="22"/>
        </w:rPr>
        <w:t>Final Project Proposal – 5%</w:t>
      </w:r>
    </w:p>
    <w:p w14:paraId="64E41506" w14:textId="3AD9361F" w:rsidR="00704DF3" w:rsidRDefault="00704DF3" w:rsidP="00FE6E1D">
      <w:pPr>
        <w:pStyle w:val="Heading1"/>
        <w:numPr>
          <w:ilvl w:val="0"/>
          <w:numId w:val="10"/>
        </w:numPr>
        <w:rPr>
          <w:b w:val="0"/>
          <w:sz w:val="22"/>
          <w:szCs w:val="22"/>
        </w:rPr>
      </w:pPr>
      <w:r>
        <w:rPr>
          <w:b w:val="0"/>
          <w:sz w:val="22"/>
          <w:szCs w:val="22"/>
        </w:rPr>
        <w:t>Final Project – 2</w:t>
      </w:r>
      <w:r w:rsidR="00431EC1">
        <w:rPr>
          <w:b w:val="0"/>
          <w:sz w:val="22"/>
          <w:szCs w:val="22"/>
        </w:rPr>
        <w:t>0</w:t>
      </w:r>
      <w:r>
        <w:rPr>
          <w:b w:val="0"/>
          <w:sz w:val="22"/>
          <w:szCs w:val="22"/>
        </w:rPr>
        <w:t>%</w:t>
      </w:r>
    </w:p>
    <w:p w14:paraId="2B7D6361" w14:textId="400A5EAD" w:rsidR="00431EC1" w:rsidRDefault="00431EC1" w:rsidP="00FE6E1D">
      <w:pPr>
        <w:pStyle w:val="Heading1"/>
        <w:numPr>
          <w:ilvl w:val="0"/>
          <w:numId w:val="10"/>
        </w:numPr>
        <w:rPr>
          <w:b w:val="0"/>
          <w:sz w:val="22"/>
          <w:szCs w:val="22"/>
        </w:rPr>
      </w:pPr>
      <w:r>
        <w:rPr>
          <w:b w:val="0"/>
          <w:sz w:val="22"/>
          <w:szCs w:val="22"/>
        </w:rPr>
        <w:t>Final Project Presentation – 15%</w:t>
      </w:r>
    </w:p>
    <w:p w14:paraId="70F3BA34" w14:textId="2B261123" w:rsidR="00704DF3" w:rsidRDefault="00704DF3" w:rsidP="00FE6E1D">
      <w:pPr>
        <w:pStyle w:val="Heading1"/>
        <w:numPr>
          <w:ilvl w:val="0"/>
          <w:numId w:val="10"/>
        </w:numPr>
        <w:rPr>
          <w:b w:val="0"/>
          <w:sz w:val="22"/>
          <w:szCs w:val="22"/>
        </w:rPr>
      </w:pPr>
      <w:r>
        <w:rPr>
          <w:b w:val="0"/>
          <w:sz w:val="22"/>
          <w:szCs w:val="22"/>
        </w:rPr>
        <w:t>Final Exam – 10%</w:t>
      </w:r>
    </w:p>
    <w:p w14:paraId="7E824A98" w14:textId="27AAF775" w:rsidR="00704DF3" w:rsidRPr="00704DF3" w:rsidRDefault="00704DF3" w:rsidP="00704DF3">
      <w:pPr>
        <w:pStyle w:val="Heading1"/>
        <w:rPr>
          <w:b w:val="0"/>
          <w:sz w:val="22"/>
          <w:szCs w:val="22"/>
        </w:rPr>
      </w:pPr>
      <w:r w:rsidRPr="00704DF3">
        <w:rPr>
          <w:b w:val="0"/>
          <w:sz w:val="22"/>
          <w:szCs w:val="22"/>
        </w:rPr>
        <w:t>Percentage ranges for final grades are as follows:</w:t>
      </w:r>
    </w:p>
    <w:p w14:paraId="3D00B5F5" w14:textId="447B85C9" w:rsidR="00704DF3" w:rsidRDefault="00704DF3" w:rsidP="00FE6E1D">
      <w:pPr>
        <w:pStyle w:val="Heading1"/>
        <w:numPr>
          <w:ilvl w:val="0"/>
          <w:numId w:val="11"/>
        </w:numPr>
        <w:rPr>
          <w:b w:val="0"/>
          <w:sz w:val="22"/>
          <w:szCs w:val="22"/>
        </w:rPr>
      </w:pPr>
      <w:r w:rsidRPr="00704DF3">
        <w:rPr>
          <w:b w:val="0"/>
          <w:sz w:val="22"/>
          <w:szCs w:val="22"/>
        </w:rPr>
        <w:t>A</w:t>
      </w:r>
      <w:r w:rsidR="00601D2C">
        <w:rPr>
          <w:b w:val="0"/>
          <w:sz w:val="22"/>
          <w:szCs w:val="22"/>
        </w:rPr>
        <w:t xml:space="preserve"> </w:t>
      </w:r>
      <w:r w:rsidRPr="00704DF3">
        <w:rPr>
          <w:b w:val="0"/>
          <w:sz w:val="22"/>
          <w:szCs w:val="22"/>
        </w:rPr>
        <w:t>-</w:t>
      </w:r>
      <w:r w:rsidR="00601D2C">
        <w:rPr>
          <w:b w:val="0"/>
          <w:sz w:val="22"/>
          <w:szCs w:val="22"/>
        </w:rPr>
        <w:t xml:space="preserve"> </w:t>
      </w:r>
      <w:r w:rsidRPr="00704DF3">
        <w:rPr>
          <w:b w:val="0"/>
          <w:sz w:val="22"/>
          <w:szCs w:val="22"/>
        </w:rPr>
        <w:t>90-100%</w:t>
      </w:r>
      <w:r w:rsidRPr="00704DF3">
        <w:rPr>
          <w:b w:val="0"/>
          <w:sz w:val="22"/>
          <w:szCs w:val="22"/>
        </w:rPr>
        <w:tab/>
      </w:r>
    </w:p>
    <w:p w14:paraId="4D841FBA" w14:textId="0E55B11C" w:rsidR="00704DF3" w:rsidRDefault="00704DF3" w:rsidP="00FE6E1D">
      <w:pPr>
        <w:pStyle w:val="Heading1"/>
        <w:numPr>
          <w:ilvl w:val="0"/>
          <w:numId w:val="11"/>
        </w:numPr>
        <w:rPr>
          <w:b w:val="0"/>
          <w:sz w:val="22"/>
          <w:szCs w:val="22"/>
        </w:rPr>
      </w:pPr>
      <w:r w:rsidRPr="00704DF3">
        <w:rPr>
          <w:b w:val="0"/>
          <w:sz w:val="22"/>
          <w:szCs w:val="22"/>
        </w:rPr>
        <w:t>B</w:t>
      </w:r>
      <w:r w:rsidR="00601D2C">
        <w:rPr>
          <w:b w:val="0"/>
          <w:sz w:val="22"/>
          <w:szCs w:val="22"/>
        </w:rPr>
        <w:t xml:space="preserve"> </w:t>
      </w:r>
      <w:r w:rsidRPr="00704DF3">
        <w:rPr>
          <w:b w:val="0"/>
          <w:sz w:val="22"/>
          <w:szCs w:val="22"/>
        </w:rPr>
        <w:t>-</w:t>
      </w:r>
      <w:r w:rsidR="00601D2C">
        <w:rPr>
          <w:b w:val="0"/>
          <w:sz w:val="22"/>
          <w:szCs w:val="22"/>
        </w:rPr>
        <w:t xml:space="preserve"> </w:t>
      </w:r>
      <w:r w:rsidRPr="00704DF3">
        <w:rPr>
          <w:b w:val="0"/>
          <w:sz w:val="22"/>
          <w:szCs w:val="22"/>
        </w:rPr>
        <w:t>80-89%</w:t>
      </w:r>
      <w:r w:rsidRPr="00704DF3">
        <w:rPr>
          <w:b w:val="0"/>
          <w:sz w:val="22"/>
          <w:szCs w:val="22"/>
        </w:rPr>
        <w:tab/>
      </w:r>
    </w:p>
    <w:p w14:paraId="0DC650C4" w14:textId="0915FB22" w:rsidR="00704DF3" w:rsidRDefault="00704DF3" w:rsidP="00FE6E1D">
      <w:pPr>
        <w:pStyle w:val="Heading1"/>
        <w:numPr>
          <w:ilvl w:val="0"/>
          <w:numId w:val="11"/>
        </w:numPr>
        <w:rPr>
          <w:b w:val="0"/>
          <w:sz w:val="22"/>
          <w:szCs w:val="22"/>
        </w:rPr>
      </w:pPr>
      <w:r w:rsidRPr="00704DF3">
        <w:rPr>
          <w:b w:val="0"/>
          <w:sz w:val="22"/>
          <w:szCs w:val="22"/>
        </w:rPr>
        <w:t>C</w:t>
      </w:r>
      <w:r w:rsidR="00601D2C">
        <w:rPr>
          <w:b w:val="0"/>
          <w:sz w:val="22"/>
          <w:szCs w:val="22"/>
        </w:rPr>
        <w:t xml:space="preserve"> </w:t>
      </w:r>
      <w:r w:rsidRPr="00704DF3">
        <w:rPr>
          <w:b w:val="0"/>
          <w:sz w:val="22"/>
          <w:szCs w:val="22"/>
        </w:rPr>
        <w:t>-</w:t>
      </w:r>
      <w:r w:rsidR="00601D2C">
        <w:rPr>
          <w:b w:val="0"/>
          <w:sz w:val="22"/>
          <w:szCs w:val="22"/>
        </w:rPr>
        <w:t xml:space="preserve"> </w:t>
      </w:r>
      <w:r w:rsidRPr="00704DF3">
        <w:rPr>
          <w:b w:val="0"/>
          <w:sz w:val="22"/>
          <w:szCs w:val="22"/>
        </w:rPr>
        <w:t>70-79%</w:t>
      </w:r>
      <w:r w:rsidRPr="00704DF3">
        <w:rPr>
          <w:b w:val="0"/>
          <w:sz w:val="22"/>
          <w:szCs w:val="22"/>
        </w:rPr>
        <w:tab/>
      </w:r>
    </w:p>
    <w:p w14:paraId="24921FD9" w14:textId="34A17C59" w:rsidR="00704DF3" w:rsidRDefault="00704DF3" w:rsidP="00FE6E1D">
      <w:pPr>
        <w:pStyle w:val="Heading1"/>
        <w:numPr>
          <w:ilvl w:val="0"/>
          <w:numId w:val="11"/>
        </w:numPr>
        <w:rPr>
          <w:b w:val="0"/>
          <w:sz w:val="22"/>
          <w:szCs w:val="22"/>
        </w:rPr>
      </w:pPr>
      <w:r w:rsidRPr="00704DF3">
        <w:rPr>
          <w:b w:val="0"/>
          <w:sz w:val="22"/>
          <w:szCs w:val="22"/>
        </w:rPr>
        <w:t>D</w:t>
      </w:r>
      <w:r w:rsidR="00601D2C">
        <w:rPr>
          <w:b w:val="0"/>
          <w:sz w:val="22"/>
          <w:szCs w:val="22"/>
        </w:rPr>
        <w:t xml:space="preserve"> </w:t>
      </w:r>
      <w:r w:rsidRPr="00704DF3">
        <w:rPr>
          <w:b w:val="0"/>
          <w:sz w:val="22"/>
          <w:szCs w:val="22"/>
        </w:rPr>
        <w:t>-</w:t>
      </w:r>
      <w:r w:rsidR="00601D2C">
        <w:rPr>
          <w:b w:val="0"/>
          <w:sz w:val="22"/>
          <w:szCs w:val="22"/>
        </w:rPr>
        <w:t xml:space="preserve"> </w:t>
      </w:r>
      <w:r w:rsidRPr="00704DF3">
        <w:rPr>
          <w:b w:val="0"/>
          <w:sz w:val="22"/>
          <w:szCs w:val="22"/>
        </w:rPr>
        <w:t>60-69%</w:t>
      </w:r>
      <w:r w:rsidRPr="00704DF3">
        <w:rPr>
          <w:b w:val="0"/>
          <w:sz w:val="22"/>
          <w:szCs w:val="22"/>
        </w:rPr>
        <w:tab/>
      </w:r>
    </w:p>
    <w:p w14:paraId="00CE0EFC" w14:textId="621F22EB" w:rsidR="00704DF3" w:rsidRPr="00704DF3" w:rsidRDefault="00704DF3" w:rsidP="00FE6E1D">
      <w:pPr>
        <w:pStyle w:val="Heading1"/>
        <w:numPr>
          <w:ilvl w:val="0"/>
          <w:numId w:val="11"/>
        </w:numPr>
        <w:rPr>
          <w:b w:val="0"/>
          <w:sz w:val="22"/>
          <w:szCs w:val="22"/>
        </w:rPr>
      </w:pPr>
      <w:r w:rsidRPr="00704DF3">
        <w:rPr>
          <w:b w:val="0"/>
          <w:sz w:val="22"/>
          <w:szCs w:val="22"/>
        </w:rPr>
        <w:t>F</w:t>
      </w:r>
      <w:r w:rsidR="00601D2C">
        <w:rPr>
          <w:b w:val="0"/>
          <w:sz w:val="22"/>
          <w:szCs w:val="22"/>
        </w:rPr>
        <w:t xml:space="preserve"> </w:t>
      </w:r>
      <w:r w:rsidRPr="00704DF3">
        <w:rPr>
          <w:b w:val="0"/>
          <w:sz w:val="22"/>
          <w:szCs w:val="22"/>
        </w:rPr>
        <w:t>-</w:t>
      </w:r>
      <w:r w:rsidR="00601D2C">
        <w:rPr>
          <w:b w:val="0"/>
          <w:sz w:val="22"/>
          <w:szCs w:val="22"/>
        </w:rPr>
        <w:t xml:space="preserve"> </w:t>
      </w:r>
      <w:r w:rsidRPr="00704DF3">
        <w:rPr>
          <w:b w:val="0"/>
          <w:sz w:val="22"/>
          <w:szCs w:val="22"/>
        </w:rPr>
        <w:t>0-59%</w:t>
      </w:r>
    </w:p>
    <w:p w14:paraId="477BB36E" w14:textId="2DD04BC5" w:rsidR="00704DF3" w:rsidRDefault="00704DF3" w:rsidP="00704DF3">
      <w:pPr>
        <w:pStyle w:val="Heading1"/>
        <w:rPr>
          <w:b w:val="0"/>
          <w:sz w:val="22"/>
          <w:szCs w:val="22"/>
        </w:rPr>
      </w:pPr>
      <w:proofErr w:type="gramStart"/>
      <w:r>
        <w:rPr>
          <w:b w:val="0"/>
          <w:sz w:val="22"/>
          <w:szCs w:val="22"/>
        </w:rPr>
        <w:t>It’s</w:t>
      </w:r>
      <w:proofErr w:type="gramEnd"/>
      <w:r>
        <w:rPr>
          <w:b w:val="0"/>
          <w:sz w:val="22"/>
          <w:szCs w:val="22"/>
        </w:rPr>
        <w:t xml:space="preserve"> an unpredictable time and we need to be kind</w:t>
      </w:r>
      <w:r w:rsidR="00601D2C">
        <w:rPr>
          <w:b w:val="0"/>
          <w:sz w:val="22"/>
          <w:szCs w:val="22"/>
        </w:rPr>
        <w:t xml:space="preserve"> and understanding of</w:t>
      </w:r>
      <w:r>
        <w:rPr>
          <w:b w:val="0"/>
          <w:sz w:val="22"/>
          <w:szCs w:val="22"/>
        </w:rPr>
        <w:t xml:space="preserve"> each other--l</w:t>
      </w:r>
      <w:r w:rsidRPr="00704DF3">
        <w:rPr>
          <w:b w:val="0"/>
          <w:sz w:val="22"/>
          <w:szCs w:val="22"/>
        </w:rPr>
        <w:t xml:space="preserve">ate </w:t>
      </w:r>
      <w:r>
        <w:rPr>
          <w:b w:val="0"/>
          <w:sz w:val="22"/>
          <w:szCs w:val="22"/>
        </w:rPr>
        <w:t>w</w:t>
      </w:r>
      <w:r w:rsidRPr="00704DF3">
        <w:rPr>
          <w:b w:val="0"/>
          <w:sz w:val="22"/>
          <w:szCs w:val="22"/>
        </w:rPr>
        <w:t>ork will be accepted on a case-by-case basis</w:t>
      </w:r>
      <w:r>
        <w:rPr>
          <w:b w:val="0"/>
          <w:sz w:val="22"/>
          <w:szCs w:val="22"/>
        </w:rPr>
        <w:t>. Please email me if you have any questions or encounter any issues throughout the course.</w:t>
      </w:r>
    </w:p>
    <w:p w14:paraId="4FC30EB5" w14:textId="63EFB3F6" w:rsidR="00D92562" w:rsidRDefault="00EC12C0" w:rsidP="00D92562">
      <w:pPr>
        <w:pStyle w:val="Heading1"/>
        <w:keepNext/>
      </w:pPr>
      <w:r>
        <w:t>Course</w:t>
      </w:r>
      <w:r w:rsidR="0050252F">
        <w:t xml:space="preserve"> Schedule</w:t>
      </w:r>
    </w:p>
    <w:tbl>
      <w:tblPr>
        <w:tblStyle w:val="TableGrid"/>
        <w:tblW w:w="0" w:type="auto"/>
        <w:tblLook w:val="04A0" w:firstRow="1" w:lastRow="0" w:firstColumn="1" w:lastColumn="0" w:noHBand="0" w:noVBand="1"/>
      </w:tblPr>
      <w:tblGrid>
        <w:gridCol w:w="1649"/>
        <w:gridCol w:w="4345"/>
        <w:gridCol w:w="1842"/>
        <w:gridCol w:w="1514"/>
      </w:tblGrid>
      <w:tr w:rsidR="00EC12C0" w14:paraId="6BC154F4" w14:textId="77777777" w:rsidTr="00AF61C4">
        <w:trPr>
          <w:cantSplit/>
          <w:trHeight w:val="655"/>
          <w:tblHeader/>
        </w:trPr>
        <w:tc>
          <w:tcPr>
            <w:tcW w:w="1649" w:type="dxa"/>
          </w:tcPr>
          <w:p w14:paraId="5AE8747B" w14:textId="2AF79C02" w:rsidR="00EC12C0" w:rsidRPr="00EC12C0" w:rsidRDefault="00CC3423" w:rsidP="00AD7DDD">
            <w:pPr>
              <w:pStyle w:val="TableHeader"/>
            </w:pPr>
            <w:r>
              <w:t xml:space="preserve">Week </w:t>
            </w:r>
          </w:p>
        </w:tc>
        <w:tc>
          <w:tcPr>
            <w:tcW w:w="4345" w:type="dxa"/>
          </w:tcPr>
          <w:p w14:paraId="22C97C56" w14:textId="57BBB4F6" w:rsidR="00EC12C0" w:rsidRPr="00EC12C0" w:rsidRDefault="00512DC0" w:rsidP="00402C75">
            <w:pPr>
              <w:pStyle w:val="TableHeader"/>
            </w:pPr>
            <w:r>
              <w:t>Activities and Assignments</w:t>
            </w:r>
          </w:p>
        </w:tc>
        <w:tc>
          <w:tcPr>
            <w:tcW w:w="1842" w:type="dxa"/>
          </w:tcPr>
          <w:p w14:paraId="551CF704" w14:textId="20720C38" w:rsidR="00CC3423" w:rsidRPr="00EC12C0" w:rsidRDefault="00EC12C0" w:rsidP="00402C75">
            <w:pPr>
              <w:pStyle w:val="TableHeader"/>
            </w:pPr>
            <w:r w:rsidRPr="00EC12C0">
              <w:t>P</w:t>
            </w:r>
            <w:r w:rsidR="00512DC0">
              <w:t>ercentage</w:t>
            </w:r>
          </w:p>
        </w:tc>
        <w:tc>
          <w:tcPr>
            <w:tcW w:w="1514" w:type="dxa"/>
          </w:tcPr>
          <w:p w14:paraId="533D2500" w14:textId="77777777" w:rsidR="00EC12C0" w:rsidRPr="00EC12C0" w:rsidRDefault="00EC12C0" w:rsidP="00402C75">
            <w:pPr>
              <w:pStyle w:val="TableHeader"/>
            </w:pPr>
            <w:r w:rsidRPr="00EC12C0">
              <w:t>Due Date</w:t>
            </w:r>
          </w:p>
        </w:tc>
      </w:tr>
      <w:tr w:rsidR="00EC12C0" w14:paraId="26E62483" w14:textId="77777777" w:rsidTr="00AF61C4">
        <w:trPr>
          <w:cantSplit/>
          <w:trHeight w:val="655"/>
        </w:trPr>
        <w:tc>
          <w:tcPr>
            <w:tcW w:w="1649" w:type="dxa"/>
          </w:tcPr>
          <w:p w14:paraId="72E4FA51" w14:textId="10F0AE12" w:rsidR="00EC12C0" w:rsidRDefault="007B2863" w:rsidP="00402C75">
            <w:pPr>
              <w:pStyle w:val="TableParagraph"/>
            </w:pPr>
            <w:r w:rsidRPr="00512DC0">
              <w:rPr>
                <w:b/>
                <w:bCs/>
              </w:rPr>
              <w:t xml:space="preserve">Week 1 </w:t>
            </w:r>
            <w:r>
              <w:t>(January 18-24)</w:t>
            </w:r>
          </w:p>
        </w:tc>
        <w:tc>
          <w:tcPr>
            <w:tcW w:w="4345" w:type="dxa"/>
          </w:tcPr>
          <w:p w14:paraId="23302849" w14:textId="4313DC3C" w:rsidR="00512DC0" w:rsidRDefault="00512DC0" w:rsidP="00402C75">
            <w:pPr>
              <w:pStyle w:val="TableParagraph"/>
              <w:rPr>
                <w:b/>
                <w:bCs/>
              </w:rPr>
            </w:pPr>
            <w:r>
              <w:rPr>
                <w:b/>
                <w:bCs/>
              </w:rPr>
              <w:t xml:space="preserve">Class Content: </w:t>
            </w:r>
          </w:p>
          <w:p w14:paraId="7DA55BF5" w14:textId="36E0CD1C" w:rsidR="0068207D" w:rsidRPr="004A7998" w:rsidRDefault="0068207D" w:rsidP="00FE6E1D">
            <w:pPr>
              <w:pStyle w:val="TableParagraph"/>
              <w:numPr>
                <w:ilvl w:val="0"/>
                <w:numId w:val="15"/>
              </w:numPr>
              <w:rPr>
                <w:b/>
                <w:bCs/>
              </w:rPr>
            </w:pPr>
            <w:r>
              <w:t>Complete start of course survey</w:t>
            </w:r>
          </w:p>
          <w:p w14:paraId="3494986B" w14:textId="77777777" w:rsidR="006F32A6" w:rsidRPr="006F32A6" w:rsidRDefault="004A7998" w:rsidP="00FE6E1D">
            <w:pPr>
              <w:pStyle w:val="TableParagraph"/>
              <w:numPr>
                <w:ilvl w:val="0"/>
                <w:numId w:val="15"/>
              </w:numPr>
              <w:rPr>
                <w:b/>
                <w:bCs/>
              </w:rPr>
            </w:pPr>
            <w:r>
              <w:t>Introductions</w:t>
            </w:r>
            <w:r w:rsidR="00305E57">
              <w:t xml:space="preserve"> to each other</w:t>
            </w:r>
          </w:p>
          <w:p w14:paraId="0804774A" w14:textId="40D95F63" w:rsidR="004A7998" w:rsidRPr="00305E57" w:rsidRDefault="006F32A6" w:rsidP="00FE6E1D">
            <w:pPr>
              <w:pStyle w:val="TableParagraph"/>
              <w:numPr>
                <w:ilvl w:val="0"/>
                <w:numId w:val="15"/>
              </w:numPr>
              <w:rPr>
                <w:b/>
                <w:bCs/>
              </w:rPr>
            </w:pPr>
            <w:r>
              <w:t xml:space="preserve">Introduction to FYS and the </w:t>
            </w:r>
            <w:r w:rsidR="00305E57">
              <w:t>course theme</w:t>
            </w:r>
          </w:p>
          <w:p w14:paraId="4CC1DD94" w14:textId="0DC927A4" w:rsidR="00305E57" w:rsidRPr="00F20CE5" w:rsidRDefault="00305E57" w:rsidP="00FE6E1D">
            <w:pPr>
              <w:pStyle w:val="TableParagraph"/>
              <w:numPr>
                <w:ilvl w:val="0"/>
                <w:numId w:val="15"/>
              </w:numPr>
              <w:rPr>
                <w:b/>
                <w:bCs/>
              </w:rPr>
            </w:pPr>
            <w:r>
              <w:t>Personal object analysis</w:t>
            </w:r>
          </w:p>
          <w:p w14:paraId="253A5B26" w14:textId="6822EF13" w:rsidR="00EC12C0" w:rsidRDefault="00512DC0" w:rsidP="00402C75">
            <w:pPr>
              <w:pStyle w:val="TableParagraph"/>
              <w:rPr>
                <w:b/>
                <w:bCs/>
              </w:rPr>
            </w:pPr>
            <w:r>
              <w:rPr>
                <w:b/>
                <w:bCs/>
              </w:rPr>
              <w:t>To Do</w:t>
            </w:r>
            <w:r w:rsidR="00305E57">
              <w:rPr>
                <w:b/>
                <w:bCs/>
              </w:rPr>
              <w:t xml:space="preserve"> or Turn In</w:t>
            </w:r>
            <w:r>
              <w:rPr>
                <w:b/>
                <w:bCs/>
              </w:rPr>
              <w:t>:</w:t>
            </w:r>
          </w:p>
          <w:p w14:paraId="59CEC130" w14:textId="3CF50A90" w:rsidR="00F20CE5" w:rsidRPr="00F20CE5" w:rsidRDefault="00F20CE5" w:rsidP="00FE6E1D">
            <w:pPr>
              <w:pStyle w:val="TableParagraph"/>
              <w:numPr>
                <w:ilvl w:val="0"/>
                <w:numId w:val="14"/>
              </w:numPr>
              <w:rPr>
                <w:b/>
                <w:bCs/>
              </w:rPr>
            </w:pPr>
            <w:r>
              <w:t>Attend class and complete readings</w:t>
            </w:r>
          </w:p>
          <w:p w14:paraId="3CCA1A9F" w14:textId="77777777" w:rsidR="007B2863" w:rsidRDefault="007B2863" w:rsidP="00402C75">
            <w:pPr>
              <w:pStyle w:val="TableParagraph"/>
              <w:rPr>
                <w:b/>
                <w:bCs/>
              </w:rPr>
            </w:pPr>
            <w:r>
              <w:rPr>
                <w:b/>
                <w:bCs/>
              </w:rPr>
              <w:t xml:space="preserve">To Read: </w:t>
            </w:r>
          </w:p>
          <w:p w14:paraId="5563E1FF" w14:textId="7EB9392A" w:rsidR="00512DC0" w:rsidRPr="007B2863" w:rsidRDefault="007B2863" w:rsidP="00FE6E1D">
            <w:pPr>
              <w:pStyle w:val="TableParagraph"/>
              <w:numPr>
                <w:ilvl w:val="0"/>
                <w:numId w:val="15"/>
              </w:numPr>
            </w:pPr>
            <w:r>
              <w:t>The Syllabus (you</w:t>
            </w:r>
            <w:r w:rsidR="00512DC0">
              <w:t xml:space="preserve"> are here</w:t>
            </w:r>
            <w:r w:rsidR="00D92562">
              <w:t>!</w:t>
            </w:r>
            <w:r w:rsidR="00B2424A">
              <w:t xml:space="preserve"> </w:t>
            </w:r>
            <w:r w:rsidR="00305E57">
              <w:t>W</w:t>
            </w:r>
            <w:r w:rsidR="00512DC0">
              <w:t>)</w:t>
            </w:r>
          </w:p>
        </w:tc>
        <w:tc>
          <w:tcPr>
            <w:tcW w:w="1842" w:type="dxa"/>
          </w:tcPr>
          <w:p w14:paraId="73E1D51E" w14:textId="6AEB9165" w:rsidR="00EC12C0" w:rsidRDefault="0068207D" w:rsidP="00402C75">
            <w:pPr>
              <w:pStyle w:val="TableParagraph"/>
            </w:pPr>
            <w:r>
              <w:t>N/A</w:t>
            </w:r>
          </w:p>
        </w:tc>
        <w:tc>
          <w:tcPr>
            <w:tcW w:w="1514" w:type="dxa"/>
          </w:tcPr>
          <w:p w14:paraId="39B9C5CD" w14:textId="1C9262B0" w:rsidR="00EC12C0" w:rsidRDefault="004A7998" w:rsidP="00402C75">
            <w:pPr>
              <w:pStyle w:val="TableParagraph"/>
            </w:pPr>
            <w:r>
              <w:t>N/A</w:t>
            </w:r>
          </w:p>
        </w:tc>
      </w:tr>
      <w:tr w:rsidR="00EC12C0" w14:paraId="391D94A5" w14:textId="77777777" w:rsidTr="00AF61C4">
        <w:trPr>
          <w:cantSplit/>
          <w:trHeight w:val="655"/>
        </w:trPr>
        <w:tc>
          <w:tcPr>
            <w:tcW w:w="1649" w:type="dxa"/>
          </w:tcPr>
          <w:p w14:paraId="661383AA" w14:textId="5B998F92" w:rsidR="00EC12C0" w:rsidRDefault="007B2863" w:rsidP="00402C75">
            <w:pPr>
              <w:pStyle w:val="TableParagraph"/>
            </w:pPr>
            <w:r w:rsidRPr="00512DC0">
              <w:rPr>
                <w:b/>
                <w:bCs/>
              </w:rPr>
              <w:lastRenderedPageBreak/>
              <w:t>Week 2</w:t>
            </w:r>
            <w:r>
              <w:t xml:space="preserve"> (January 25-31)</w:t>
            </w:r>
          </w:p>
        </w:tc>
        <w:tc>
          <w:tcPr>
            <w:tcW w:w="4345" w:type="dxa"/>
          </w:tcPr>
          <w:p w14:paraId="27F97647" w14:textId="6E64D009" w:rsidR="00512DC0" w:rsidRDefault="00512DC0" w:rsidP="00512DC0">
            <w:pPr>
              <w:pStyle w:val="TableParagraph"/>
              <w:rPr>
                <w:b/>
                <w:bCs/>
              </w:rPr>
            </w:pPr>
            <w:r>
              <w:rPr>
                <w:b/>
                <w:bCs/>
              </w:rPr>
              <w:t xml:space="preserve">Class Content: </w:t>
            </w:r>
          </w:p>
          <w:p w14:paraId="535622A8" w14:textId="025D12EC" w:rsidR="0025056A" w:rsidRPr="0025056A" w:rsidRDefault="0025056A" w:rsidP="00FE6E1D">
            <w:pPr>
              <w:pStyle w:val="TableParagraph"/>
              <w:numPr>
                <w:ilvl w:val="0"/>
                <w:numId w:val="14"/>
              </w:numPr>
              <w:rPr>
                <w:b/>
                <w:bCs/>
              </w:rPr>
            </w:pPr>
            <w:r>
              <w:t>Introduction to physical objects as focuses of</w:t>
            </w:r>
            <w:r w:rsidR="009C48A1">
              <w:t xml:space="preserve"> scholarly in</w:t>
            </w:r>
            <w:r w:rsidR="00467676">
              <w:t>quiry</w:t>
            </w:r>
          </w:p>
          <w:p w14:paraId="21999A13" w14:textId="5FF890C0" w:rsidR="00305E57" w:rsidRPr="00305E57" w:rsidRDefault="00305E57" w:rsidP="00FE6E1D">
            <w:pPr>
              <w:pStyle w:val="TableParagraph"/>
              <w:numPr>
                <w:ilvl w:val="0"/>
                <w:numId w:val="14"/>
              </w:numPr>
              <w:rPr>
                <w:b/>
                <w:bCs/>
              </w:rPr>
            </w:pPr>
            <w:r>
              <w:t>Syllabus as primary source analysis</w:t>
            </w:r>
          </w:p>
          <w:p w14:paraId="4844D250" w14:textId="47AB9B36" w:rsidR="00805808" w:rsidRPr="00467676" w:rsidRDefault="00D9400C" w:rsidP="00FE6E1D">
            <w:pPr>
              <w:pStyle w:val="TableParagraph"/>
              <w:numPr>
                <w:ilvl w:val="0"/>
                <w:numId w:val="14"/>
              </w:numPr>
              <w:rPr>
                <w:b/>
                <w:bCs/>
              </w:rPr>
            </w:pPr>
            <w:r>
              <w:t>Pamphlet making exercise</w:t>
            </w:r>
          </w:p>
          <w:p w14:paraId="1D6E384B" w14:textId="36A510A2" w:rsidR="00467676" w:rsidRPr="00805808" w:rsidRDefault="009A4FA5" w:rsidP="00FE6E1D">
            <w:pPr>
              <w:pStyle w:val="TableParagraph"/>
              <w:numPr>
                <w:ilvl w:val="0"/>
                <w:numId w:val="14"/>
              </w:numPr>
              <w:rPr>
                <w:b/>
                <w:bCs/>
              </w:rPr>
            </w:pPr>
            <w:r>
              <w:t>Researching objects exercise</w:t>
            </w:r>
          </w:p>
          <w:p w14:paraId="19C64049" w14:textId="1F3A8D29" w:rsidR="00512DC0" w:rsidRDefault="00512DC0" w:rsidP="00512DC0">
            <w:pPr>
              <w:pStyle w:val="TableParagraph"/>
              <w:rPr>
                <w:b/>
                <w:bCs/>
              </w:rPr>
            </w:pPr>
            <w:r>
              <w:rPr>
                <w:b/>
                <w:bCs/>
              </w:rPr>
              <w:t>To Do</w:t>
            </w:r>
            <w:r w:rsidR="00305E57">
              <w:rPr>
                <w:b/>
                <w:bCs/>
              </w:rPr>
              <w:t xml:space="preserve"> or Turn In</w:t>
            </w:r>
            <w:r>
              <w:rPr>
                <w:b/>
                <w:bCs/>
              </w:rPr>
              <w:t>:</w:t>
            </w:r>
          </w:p>
          <w:p w14:paraId="00E53B85" w14:textId="0B5E3099" w:rsidR="00AF61C4" w:rsidRDefault="00D524E6" w:rsidP="00FE6E1D">
            <w:pPr>
              <w:pStyle w:val="TableParagraph"/>
              <w:numPr>
                <w:ilvl w:val="0"/>
                <w:numId w:val="14"/>
              </w:numPr>
              <w:rPr>
                <w:b/>
                <w:bCs/>
              </w:rPr>
            </w:pPr>
            <w:r>
              <w:t>Attend class and complete readings</w:t>
            </w:r>
          </w:p>
          <w:p w14:paraId="314C4D6B" w14:textId="77777777" w:rsidR="00296B71" w:rsidRDefault="00296B71" w:rsidP="00296B71">
            <w:pPr>
              <w:pStyle w:val="TableParagraph"/>
              <w:rPr>
                <w:b/>
                <w:bCs/>
              </w:rPr>
            </w:pPr>
            <w:r>
              <w:rPr>
                <w:b/>
                <w:bCs/>
              </w:rPr>
              <w:t>To Read:</w:t>
            </w:r>
          </w:p>
          <w:p w14:paraId="37A44898" w14:textId="77777777" w:rsidR="00086488" w:rsidRPr="00086488" w:rsidRDefault="00086488" w:rsidP="00FE6E1D">
            <w:pPr>
              <w:pStyle w:val="TableParagraph"/>
              <w:numPr>
                <w:ilvl w:val="0"/>
                <w:numId w:val="13"/>
              </w:numPr>
              <w:rPr>
                <w:b/>
                <w:bCs/>
              </w:rPr>
            </w:pPr>
            <w:r>
              <w:t>Sherri Smith,</w:t>
            </w:r>
            <w:hyperlink r:id="rId9" w:history="1">
              <w:r w:rsidRPr="00305E57">
                <w:rPr>
                  <w:rStyle w:val="Hyperlink"/>
                </w:rPr>
                <w:t xml:space="preserve"> “The Marshall Experience”</w:t>
              </w:r>
            </w:hyperlink>
            <w:r>
              <w:t xml:space="preserve"> (M)</w:t>
            </w:r>
          </w:p>
          <w:p w14:paraId="17149D78" w14:textId="402DC9D2" w:rsidR="00296B71" w:rsidRPr="00296B71" w:rsidRDefault="00C06394" w:rsidP="00FE6E1D">
            <w:pPr>
              <w:pStyle w:val="TableParagraph"/>
              <w:numPr>
                <w:ilvl w:val="0"/>
                <w:numId w:val="13"/>
              </w:numPr>
              <w:rPr>
                <w:b/>
                <w:bCs/>
              </w:rPr>
            </w:pPr>
            <w:hyperlink r:id="rId10" w:history="1">
              <w:r w:rsidR="00296B71" w:rsidRPr="00296B71">
                <w:rPr>
                  <w:rStyle w:val="Hyperlink"/>
                </w:rPr>
                <w:t>“A Brief Guide to Keeping a Commonplace Book”</w:t>
              </w:r>
            </w:hyperlink>
            <w:r w:rsidR="003E5E0E">
              <w:t xml:space="preserve"> (M)</w:t>
            </w:r>
          </w:p>
          <w:p w14:paraId="03703C45" w14:textId="6C432174" w:rsidR="00296B71" w:rsidRPr="00D524E6" w:rsidRDefault="00296B71" w:rsidP="00FE6E1D">
            <w:pPr>
              <w:pStyle w:val="TableParagraph"/>
              <w:numPr>
                <w:ilvl w:val="0"/>
                <w:numId w:val="13"/>
              </w:numPr>
              <w:rPr>
                <w:b/>
                <w:bCs/>
              </w:rPr>
            </w:pPr>
            <w:r>
              <w:t xml:space="preserve">Wikipedia, </w:t>
            </w:r>
            <w:hyperlink r:id="rId11" w:history="1">
              <w:r w:rsidRPr="00296B71">
                <w:rPr>
                  <w:rStyle w:val="Hyperlink"/>
                </w:rPr>
                <w:t>“Commonplace Book”</w:t>
              </w:r>
            </w:hyperlink>
            <w:r w:rsidR="003E5E0E">
              <w:t xml:space="preserve"> (M)</w:t>
            </w:r>
          </w:p>
          <w:p w14:paraId="6E147E7C" w14:textId="77777777" w:rsidR="00D524E6" w:rsidRDefault="00C06394" w:rsidP="00FE6E1D">
            <w:pPr>
              <w:pStyle w:val="TableParagraph"/>
              <w:numPr>
                <w:ilvl w:val="0"/>
                <w:numId w:val="13"/>
              </w:numPr>
            </w:pPr>
            <w:hyperlink r:id="rId12" w:history="1">
              <w:r w:rsidR="003E5E0E" w:rsidRPr="003E5E0E">
                <w:rPr>
                  <w:rStyle w:val="Hyperlink"/>
                </w:rPr>
                <w:t>“Art and Craft Explores How One Forger Duped More than 45 Museums”</w:t>
              </w:r>
            </w:hyperlink>
            <w:r w:rsidR="003E5E0E">
              <w:t xml:space="preserve"> </w:t>
            </w:r>
            <w:r w:rsidR="008D43D1">
              <w:t>(W)</w:t>
            </w:r>
          </w:p>
          <w:p w14:paraId="15AEF4F1" w14:textId="7E9F0779" w:rsidR="00805808" w:rsidRPr="003E5E0E" w:rsidRDefault="00805808" w:rsidP="00FE6E1D">
            <w:pPr>
              <w:pStyle w:val="TableParagraph"/>
              <w:numPr>
                <w:ilvl w:val="0"/>
                <w:numId w:val="13"/>
              </w:numPr>
            </w:pPr>
            <w:r>
              <w:t xml:space="preserve">Library of Congress, </w:t>
            </w:r>
            <w:hyperlink r:id="rId13" w:history="1">
              <w:r w:rsidRPr="00805808">
                <w:rPr>
                  <w:rStyle w:val="Hyperlink"/>
                </w:rPr>
                <w:t>“Teaching Inquiry with Primary Sources”</w:t>
              </w:r>
            </w:hyperlink>
            <w:r>
              <w:t xml:space="preserve"> (W)</w:t>
            </w:r>
          </w:p>
        </w:tc>
        <w:tc>
          <w:tcPr>
            <w:tcW w:w="1842" w:type="dxa"/>
          </w:tcPr>
          <w:p w14:paraId="73F76F67" w14:textId="2D60C8B6" w:rsidR="00EC12C0" w:rsidRDefault="00AF61C4" w:rsidP="00402C75">
            <w:pPr>
              <w:pStyle w:val="TableParagraph"/>
            </w:pPr>
            <w:r>
              <w:t>N/A</w:t>
            </w:r>
          </w:p>
        </w:tc>
        <w:tc>
          <w:tcPr>
            <w:tcW w:w="1514" w:type="dxa"/>
          </w:tcPr>
          <w:p w14:paraId="7679C8E9" w14:textId="7EEE9F53" w:rsidR="00EC12C0" w:rsidRDefault="00AF61C4" w:rsidP="00402C75">
            <w:pPr>
              <w:pStyle w:val="TableParagraph"/>
            </w:pPr>
            <w:r>
              <w:t>N/A</w:t>
            </w:r>
          </w:p>
        </w:tc>
      </w:tr>
      <w:tr w:rsidR="00AF61C4" w14:paraId="2E496106" w14:textId="77777777" w:rsidTr="00AF61C4">
        <w:trPr>
          <w:cantSplit/>
          <w:trHeight w:val="655"/>
        </w:trPr>
        <w:tc>
          <w:tcPr>
            <w:tcW w:w="1649" w:type="dxa"/>
          </w:tcPr>
          <w:p w14:paraId="351FB8C4" w14:textId="4864E0AD" w:rsidR="00AF61C4" w:rsidRDefault="00AF61C4" w:rsidP="00AF61C4">
            <w:pPr>
              <w:pStyle w:val="TableParagraph"/>
            </w:pPr>
            <w:r w:rsidRPr="00512DC0">
              <w:rPr>
                <w:b/>
                <w:bCs/>
              </w:rPr>
              <w:lastRenderedPageBreak/>
              <w:t>Week 3</w:t>
            </w:r>
            <w:r>
              <w:t xml:space="preserve"> (February 1-7)</w:t>
            </w:r>
          </w:p>
          <w:p w14:paraId="3EDC5D7A" w14:textId="1D1E7949" w:rsidR="00AF61C4" w:rsidRPr="007B2863" w:rsidRDefault="00AF61C4" w:rsidP="00AF61C4">
            <w:pPr>
              <w:jc w:val="center"/>
            </w:pPr>
          </w:p>
        </w:tc>
        <w:tc>
          <w:tcPr>
            <w:tcW w:w="4345" w:type="dxa"/>
          </w:tcPr>
          <w:p w14:paraId="35A1254F" w14:textId="0BF88D7F" w:rsidR="00AF61C4" w:rsidRDefault="00AF61C4" w:rsidP="00AF61C4">
            <w:pPr>
              <w:pStyle w:val="TableParagraph"/>
              <w:rPr>
                <w:b/>
                <w:bCs/>
              </w:rPr>
            </w:pPr>
            <w:r>
              <w:rPr>
                <w:b/>
                <w:bCs/>
              </w:rPr>
              <w:t xml:space="preserve">Class Content: </w:t>
            </w:r>
          </w:p>
          <w:p w14:paraId="5D238626" w14:textId="47BA06D7" w:rsidR="00805808" w:rsidRPr="003E534F" w:rsidRDefault="00805808" w:rsidP="00FE6E1D">
            <w:pPr>
              <w:pStyle w:val="TableParagraph"/>
              <w:numPr>
                <w:ilvl w:val="0"/>
                <w:numId w:val="22"/>
              </w:numPr>
              <w:rPr>
                <w:b/>
                <w:bCs/>
              </w:rPr>
            </w:pPr>
            <w:r>
              <w:t>Library research session</w:t>
            </w:r>
            <w:r w:rsidR="007C1936">
              <w:t xml:space="preserve"> (VIRTUAL</w:t>
            </w:r>
            <w:r w:rsidR="00134916">
              <w:t>, Monday</w:t>
            </w:r>
            <w:r w:rsidR="007C1936">
              <w:t>)</w:t>
            </w:r>
          </w:p>
          <w:p w14:paraId="34875A9E" w14:textId="46A54796" w:rsidR="003E534F" w:rsidRPr="00134916" w:rsidRDefault="003E534F" w:rsidP="00FE6E1D">
            <w:pPr>
              <w:pStyle w:val="TableParagraph"/>
              <w:numPr>
                <w:ilvl w:val="0"/>
                <w:numId w:val="22"/>
              </w:numPr>
              <w:jc w:val="both"/>
              <w:rPr>
                <w:b/>
                <w:bCs/>
              </w:rPr>
            </w:pPr>
            <w:r>
              <w:t>Peer analysis of commonplace book</w:t>
            </w:r>
          </w:p>
          <w:p w14:paraId="4DB82B65" w14:textId="5622D6B9" w:rsidR="00134916" w:rsidRPr="00A518E5" w:rsidRDefault="00134916" w:rsidP="00FE6E1D">
            <w:pPr>
              <w:pStyle w:val="TableParagraph"/>
              <w:numPr>
                <w:ilvl w:val="0"/>
                <w:numId w:val="22"/>
              </w:numPr>
              <w:jc w:val="both"/>
              <w:rPr>
                <w:b/>
                <w:bCs/>
              </w:rPr>
            </w:pPr>
            <w:r>
              <w:t>Bloom’s taxonomy</w:t>
            </w:r>
            <w:r w:rsidR="00A518E5">
              <w:t xml:space="preserve"> exercise</w:t>
            </w:r>
          </w:p>
          <w:p w14:paraId="119462F5" w14:textId="1849D405" w:rsidR="00A518E5" w:rsidRPr="00805808" w:rsidRDefault="00A518E5" w:rsidP="00FE6E1D">
            <w:pPr>
              <w:pStyle w:val="TableParagraph"/>
              <w:numPr>
                <w:ilvl w:val="0"/>
                <w:numId w:val="22"/>
              </w:numPr>
              <w:jc w:val="both"/>
              <w:rPr>
                <w:b/>
                <w:bCs/>
              </w:rPr>
            </w:pPr>
            <w:r>
              <w:t>Overview of primary source assignment</w:t>
            </w:r>
          </w:p>
          <w:p w14:paraId="49AB18D6" w14:textId="0A121ECA" w:rsidR="00305E57" w:rsidRPr="00305E57" w:rsidRDefault="00AF61C4" w:rsidP="00305E57">
            <w:pPr>
              <w:pStyle w:val="TableParagraph"/>
              <w:rPr>
                <w:b/>
                <w:bCs/>
              </w:rPr>
            </w:pPr>
            <w:r>
              <w:rPr>
                <w:b/>
                <w:bCs/>
              </w:rPr>
              <w:t>To Do</w:t>
            </w:r>
            <w:r w:rsidR="00305E57">
              <w:rPr>
                <w:b/>
                <w:bCs/>
              </w:rPr>
              <w:t xml:space="preserve"> or Turn In</w:t>
            </w:r>
            <w:r>
              <w:rPr>
                <w:b/>
                <w:bCs/>
              </w:rPr>
              <w:t>:</w:t>
            </w:r>
          </w:p>
          <w:p w14:paraId="49A0993C" w14:textId="4BBA6B16" w:rsidR="00AF61C4" w:rsidRDefault="00AF61C4" w:rsidP="00FE6E1D">
            <w:pPr>
              <w:pStyle w:val="TableParagraph"/>
              <w:numPr>
                <w:ilvl w:val="0"/>
                <w:numId w:val="22"/>
              </w:numPr>
            </w:pPr>
            <w:r>
              <w:t>Commonplace Book Entry #1</w:t>
            </w:r>
          </w:p>
          <w:p w14:paraId="4BDDD9EE" w14:textId="3CCD3803" w:rsidR="00D524E6" w:rsidRPr="00D524E6" w:rsidRDefault="00D524E6" w:rsidP="00FE6E1D">
            <w:pPr>
              <w:pStyle w:val="TableParagraph"/>
              <w:numPr>
                <w:ilvl w:val="0"/>
                <w:numId w:val="22"/>
              </w:numPr>
              <w:rPr>
                <w:b/>
                <w:bCs/>
              </w:rPr>
            </w:pPr>
            <w:r>
              <w:t>Attend class and complete readings</w:t>
            </w:r>
          </w:p>
          <w:p w14:paraId="31236837" w14:textId="03C4D220" w:rsidR="00AF61C4" w:rsidRDefault="00AF61C4" w:rsidP="00AF61C4">
            <w:pPr>
              <w:pStyle w:val="TableParagraph"/>
              <w:rPr>
                <w:b/>
                <w:bCs/>
              </w:rPr>
            </w:pPr>
            <w:r>
              <w:rPr>
                <w:b/>
                <w:bCs/>
              </w:rPr>
              <w:t>To Read:</w:t>
            </w:r>
          </w:p>
          <w:p w14:paraId="30BDCBCD" w14:textId="52D487C1" w:rsidR="00D524E6" w:rsidRPr="003E5E0E" w:rsidRDefault="00C06394" w:rsidP="00FE6E1D">
            <w:pPr>
              <w:pStyle w:val="TableParagraph"/>
              <w:numPr>
                <w:ilvl w:val="0"/>
                <w:numId w:val="22"/>
              </w:numPr>
              <w:rPr>
                <w:b/>
                <w:bCs/>
              </w:rPr>
            </w:pPr>
            <w:hyperlink r:id="rId14" w:history="1">
              <w:r w:rsidR="00D524E6" w:rsidRPr="00F20CE5">
                <w:rPr>
                  <w:rStyle w:val="Hyperlink"/>
                </w:rPr>
                <w:t>Steak-umm thread on Twitter</w:t>
              </w:r>
            </w:hyperlink>
            <w:r w:rsidR="003E5E0E">
              <w:t xml:space="preserve"> (M)</w:t>
            </w:r>
          </w:p>
          <w:p w14:paraId="25029C24" w14:textId="25E9FF1D" w:rsidR="003E5E0E" w:rsidRPr="003E5E0E" w:rsidRDefault="00C06394" w:rsidP="00FE6E1D">
            <w:pPr>
              <w:pStyle w:val="ListParagraph"/>
              <w:numPr>
                <w:ilvl w:val="0"/>
                <w:numId w:val="22"/>
              </w:numPr>
              <w:rPr>
                <w:b/>
                <w:bCs/>
              </w:rPr>
            </w:pPr>
            <w:hyperlink r:id="rId15" w:history="1">
              <w:r w:rsidR="003E5E0E" w:rsidRPr="003E5E0E">
                <w:rPr>
                  <w:rStyle w:val="Hyperlink"/>
                </w:rPr>
                <w:t xml:space="preserve">IF I APPLY </w:t>
              </w:r>
              <w:proofErr w:type="spellStart"/>
              <w:r w:rsidR="003E5E0E" w:rsidRPr="003E5E0E">
                <w:rPr>
                  <w:rStyle w:val="Hyperlink"/>
                </w:rPr>
                <w:t>LibGuide</w:t>
              </w:r>
              <w:proofErr w:type="spellEnd"/>
            </w:hyperlink>
            <w:r w:rsidR="003E5E0E">
              <w:t xml:space="preserve"> (M)</w:t>
            </w:r>
            <w:r w:rsidR="003E5E0E" w:rsidRPr="003E5E0E">
              <w:rPr>
                <w:b/>
                <w:bCs/>
              </w:rPr>
              <w:t xml:space="preserve"> </w:t>
            </w:r>
          </w:p>
          <w:p w14:paraId="3E68C890" w14:textId="169FB031" w:rsidR="003E5E0E" w:rsidRDefault="008D43D1" w:rsidP="00FE6E1D">
            <w:pPr>
              <w:pStyle w:val="TableParagraph"/>
              <w:numPr>
                <w:ilvl w:val="0"/>
                <w:numId w:val="22"/>
              </w:numPr>
            </w:pPr>
            <w:r w:rsidRPr="008D43D1">
              <w:t>Adichie, Chimamanda</w:t>
            </w:r>
            <w:r>
              <w:t>,</w:t>
            </w:r>
            <w:r w:rsidRPr="008D43D1">
              <w:t xml:space="preserve"> </w:t>
            </w:r>
            <w:hyperlink r:id="rId16" w:history="1">
              <w:r w:rsidRPr="008D43D1">
                <w:rPr>
                  <w:rStyle w:val="Hyperlink"/>
                </w:rPr>
                <w:t>“The Danger of a Single Story”</w:t>
              </w:r>
            </w:hyperlink>
            <w:r>
              <w:t xml:space="preserve"> (W)</w:t>
            </w:r>
          </w:p>
          <w:p w14:paraId="0736FAC1" w14:textId="2778434B" w:rsidR="008D43D1" w:rsidRPr="008D43D1" w:rsidRDefault="008D43D1" w:rsidP="00FE6E1D">
            <w:pPr>
              <w:pStyle w:val="TableParagraph"/>
              <w:numPr>
                <w:ilvl w:val="0"/>
                <w:numId w:val="22"/>
              </w:numPr>
            </w:pPr>
            <w:r>
              <w:t xml:space="preserve">Philips, K.; Thomas, S.; Roles, </w:t>
            </w:r>
            <w:proofErr w:type="spellStart"/>
            <w:r>
              <w:t>E.</w:t>
            </w:r>
            <w:hyperlink r:id="rId17" w:history="1">
              <w:r w:rsidRPr="008D43D1">
                <w:rPr>
                  <w:rStyle w:val="Hyperlink"/>
                </w:rPr>
                <w:t>“Navigating</w:t>
              </w:r>
              <w:proofErr w:type="spellEnd"/>
              <w:r w:rsidRPr="008D43D1">
                <w:rPr>
                  <w:rStyle w:val="Hyperlink"/>
                </w:rPr>
                <w:t xml:space="preserve"> the Information Ecosystem: Getting Personal with Source Evaluation, IF I APPLY”</w:t>
              </w:r>
            </w:hyperlink>
            <w:r w:rsidR="00305E57">
              <w:t xml:space="preserve"> (W)</w:t>
            </w:r>
          </w:p>
          <w:p w14:paraId="26FADB80" w14:textId="0FFC2917" w:rsidR="00AF61C4" w:rsidRPr="00296B71" w:rsidRDefault="00AF61C4" w:rsidP="00AF61C4">
            <w:pPr>
              <w:pStyle w:val="TableParagraph"/>
            </w:pPr>
          </w:p>
        </w:tc>
        <w:tc>
          <w:tcPr>
            <w:tcW w:w="1842" w:type="dxa"/>
          </w:tcPr>
          <w:p w14:paraId="00C3909A" w14:textId="25C3F201" w:rsidR="00AF61C4" w:rsidRDefault="00AF61C4" w:rsidP="00AF61C4">
            <w:pPr>
              <w:pStyle w:val="TableParagraph"/>
            </w:pPr>
            <w:r>
              <w:t>10%</w:t>
            </w:r>
          </w:p>
        </w:tc>
        <w:tc>
          <w:tcPr>
            <w:tcW w:w="1514" w:type="dxa"/>
          </w:tcPr>
          <w:p w14:paraId="698F01EA" w14:textId="6CBB1533" w:rsidR="00AF61C4" w:rsidRDefault="00AF61C4" w:rsidP="00AF61C4">
            <w:pPr>
              <w:pStyle w:val="TableParagraph"/>
            </w:pPr>
            <w:r>
              <w:t xml:space="preserve">February </w:t>
            </w:r>
            <w:r w:rsidR="00680D11">
              <w:t>3rd</w:t>
            </w:r>
            <w:r>
              <w:t xml:space="preserve"> in class</w:t>
            </w:r>
          </w:p>
        </w:tc>
      </w:tr>
      <w:tr w:rsidR="00AF61C4" w14:paraId="72CD5CEB" w14:textId="77777777" w:rsidTr="00AF61C4">
        <w:trPr>
          <w:cantSplit/>
          <w:trHeight w:val="655"/>
        </w:trPr>
        <w:tc>
          <w:tcPr>
            <w:tcW w:w="1649" w:type="dxa"/>
          </w:tcPr>
          <w:p w14:paraId="501C0184" w14:textId="05CBEA0E" w:rsidR="00AF61C4" w:rsidRDefault="00AF61C4" w:rsidP="00AF61C4">
            <w:pPr>
              <w:pStyle w:val="TableParagraph"/>
            </w:pPr>
            <w:r w:rsidRPr="00512DC0">
              <w:rPr>
                <w:b/>
                <w:bCs/>
              </w:rPr>
              <w:lastRenderedPageBreak/>
              <w:t>Week 4</w:t>
            </w:r>
            <w:r>
              <w:t xml:space="preserve"> (February 8-14)</w:t>
            </w:r>
          </w:p>
        </w:tc>
        <w:tc>
          <w:tcPr>
            <w:tcW w:w="4345" w:type="dxa"/>
          </w:tcPr>
          <w:p w14:paraId="1D3DA8DE" w14:textId="35D1D0C2" w:rsidR="00AF61C4" w:rsidRDefault="00AF61C4" w:rsidP="00AF61C4">
            <w:pPr>
              <w:pStyle w:val="TableParagraph"/>
              <w:rPr>
                <w:b/>
                <w:bCs/>
              </w:rPr>
            </w:pPr>
            <w:r>
              <w:rPr>
                <w:b/>
                <w:bCs/>
              </w:rPr>
              <w:t xml:space="preserve">Class Content: </w:t>
            </w:r>
          </w:p>
          <w:p w14:paraId="4D426B15" w14:textId="4402351D" w:rsidR="0025056A" w:rsidRPr="0025056A" w:rsidRDefault="0025056A" w:rsidP="00FE6E1D">
            <w:pPr>
              <w:pStyle w:val="TableParagraph"/>
              <w:numPr>
                <w:ilvl w:val="0"/>
                <w:numId w:val="23"/>
              </w:numPr>
              <w:jc w:val="both"/>
              <w:rPr>
                <w:b/>
                <w:bCs/>
              </w:rPr>
            </w:pPr>
            <w:r>
              <w:t>Finding aid analysis</w:t>
            </w:r>
          </w:p>
          <w:p w14:paraId="193CCD5A" w14:textId="6F3D5BAB" w:rsidR="00FA7808" w:rsidRPr="00FA7808" w:rsidRDefault="0025056A" w:rsidP="00FE6E1D">
            <w:pPr>
              <w:pStyle w:val="TableParagraph"/>
              <w:numPr>
                <w:ilvl w:val="0"/>
                <w:numId w:val="23"/>
              </w:numPr>
              <w:jc w:val="both"/>
              <w:rPr>
                <w:b/>
                <w:bCs/>
              </w:rPr>
            </w:pPr>
            <w:r>
              <w:t>Introduction to the archive as an institution of study</w:t>
            </w:r>
          </w:p>
          <w:p w14:paraId="2E3378EA" w14:textId="76B95671" w:rsidR="00FA7808" w:rsidRPr="00FA7808" w:rsidRDefault="00A518E5" w:rsidP="00FE6E1D">
            <w:pPr>
              <w:pStyle w:val="TableParagraph"/>
              <w:numPr>
                <w:ilvl w:val="0"/>
                <w:numId w:val="23"/>
              </w:numPr>
              <w:jc w:val="both"/>
              <w:rPr>
                <w:b/>
                <w:bCs/>
              </w:rPr>
            </w:pPr>
            <w:r>
              <w:t>Introduction to exhibit labels</w:t>
            </w:r>
            <w:r w:rsidR="00FA7808">
              <w:rPr>
                <w:b/>
              </w:rPr>
              <w:t xml:space="preserve"> </w:t>
            </w:r>
            <w:r w:rsidR="00FA7808">
              <w:rPr>
                <w:bCs/>
              </w:rPr>
              <w:t>and exhibit label assignment</w:t>
            </w:r>
          </w:p>
          <w:p w14:paraId="61840837" w14:textId="23BABE78" w:rsidR="00AF61C4" w:rsidRDefault="00AF61C4" w:rsidP="00AF61C4">
            <w:pPr>
              <w:pStyle w:val="TableParagraph"/>
              <w:rPr>
                <w:b/>
                <w:bCs/>
              </w:rPr>
            </w:pPr>
            <w:r>
              <w:rPr>
                <w:b/>
                <w:bCs/>
              </w:rPr>
              <w:t>To Do</w:t>
            </w:r>
            <w:r w:rsidR="00305E57">
              <w:rPr>
                <w:b/>
                <w:bCs/>
              </w:rPr>
              <w:t xml:space="preserve"> or Turn In</w:t>
            </w:r>
            <w:r>
              <w:rPr>
                <w:b/>
                <w:bCs/>
              </w:rPr>
              <w:t xml:space="preserve">: </w:t>
            </w:r>
          </w:p>
          <w:p w14:paraId="213C0F55" w14:textId="1284B3FA" w:rsidR="00AF61C4" w:rsidRPr="00D524E6" w:rsidRDefault="00AF61C4" w:rsidP="00FE6E1D">
            <w:pPr>
              <w:pStyle w:val="TableParagraph"/>
              <w:numPr>
                <w:ilvl w:val="0"/>
                <w:numId w:val="13"/>
              </w:numPr>
              <w:rPr>
                <w:b/>
                <w:bCs/>
              </w:rPr>
            </w:pPr>
            <w:r>
              <w:t>Physical Primary Source Analysis</w:t>
            </w:r>
          </w:p>
          <w:p w14:paraId="51EFDB64" w14:textId="10AE75A7" w:rsidR="00D524E6" w:rsidRPr="00D524E6" w:rsidRDefault="00D524E6" w:rsidP="00FE6E1D">
            <w:pPr>
              <w:pStyle w:val="TableParagraph"/>
              <w:numPr>
                <w:ilvl w:val="0"/>
                <w:numId w:val="13"/>
              </w:numPr>
              <w:rPr>
                <w:b/>
                <w:bCs/>
              </w:rPr>
            </w:pPr>
            <w:r>
              <w:t>Attend class and complete readings</w:t>
            </w:r>
          </w:p>
          <w:p w14:paraId="1824F231" w14:textId="77777777" w:rsidR="00AF61C4" w:rsidRDefault="00AF61C4" w:rsidP="00AF61C4">
            <w:pPr>
              <w:pStyle w:val="TableParagraph"/>
              <w:rPr>
                <w:b/>
                <w:bCs/>
              </w:rPr>
            </w:pPr>
            <w:r>
              <w:rPr>
                <w:b/>
                <w:bCs/>
              </w:rPr>
              <w:t>To Read:</w:t>
            </w:r>
          </w:p>
          <w:p w14:paraId="7D6DA65E" w14:textId="77777777" w:rsidR="00381656" w:rsidRPr="00305E57" w:rsidRDefault="00381656" w:rsidP="00FE6E1D">
            <w:pPr>
              <w:pStyle w:val="TableParagraph"/>
              <w:numPr>
                <w:ilvl w:val="0"/>
                <w:numId w:val="13"/>
              </w:numPr>
              <w:rPr>
                <w:b/>
                <w:bCs/>
              </w:rPr>
            </w:pPr>
            <w:r>
              <w:t xml:space="preserve">Berry, Dorothy and Coup, Betts, </w:t>
            </w:r>
            <w:hyperlink r:id="rId18" w:history="1">
              <w:r w:rsidRPr="000F52D6">
                <w:rPr>
                  <w:rStyle w:val="Hyperlink"/>
                </w:rPr>
                <w:t>“Finding Your Way Through Finding Aids: Archives 101”</w:t>
              </w:r>
            </w:hyperlink>
            <w:r>
              <w:t xml:space="preserve"> (M)</w:t>
            </w:r>
          </w:p>
          <w:p w14:paraId="72944D6C" w14:textId="77777777" w:rsidR="00381656" w:rsidRPr="0027191E" w:rsidRDefault="00381656" w:rsidP="00FE6E1D">
            <w:pPr>
              <w:pStyle w:val="TableParagraph"/>
              <w:numPr>
                <w:ilvl w:val="0"/>
                <w:numId w:val="13"/>
              </w:numPr>
              <w:rPr>
                <w:b/>
                <w:bCs/>
              </w:rPr>
            </w:pPr>
            <w:r>
              <w:t xml:space="preserve">Project Info Lit, </w:t>
            </w:r>
            <w:hyperlink r:id="rId19" w:history="1">
              <w:r w:rsidRPr="00305E57">
                <w:rPr>
                  <w:rStyle w:val="Hyperlink"/>
                </w:rPr>
                <w:t>“Resources from COVID-19: The First 100 Days of News Coverage”</w:t>
              </w:r>
            </w:hyperlink>
            <w:r>
              <w:t xml:space="preserve"> (M)</w:t>
            </w:r>
          </w:p>
          <w:p w14:paraId="7F063D50" w14:textId="2F84CE85" w:rsidR="0027191E" w:rsidRPr="0027191E" w:rsidRDefault="0027191E" w:rsidP="00FE6E1D">
            <w:pPr>
              <w:pStyle w:val="TableParagraph"/>
              <w:numPr>
                <w:ilvl w:val="0"/>
                <w:numId w:val="13"/>
              </w:numPr>
              <w:rPr>
                <w:b/>
                <w:bCs/>
              </w:rPr>
            </w:pPr>
            <w:r>
              <w:t xml:space="preserve">Smithsonian Exhibits, </w:t>
            </w:r>
            <w:hyperlink r:id="rId20" w:history="1">
              <w:r w:rsidRPr="0027191E">
                <w:rPr>
                  <w:rStyle w:val="Hyperlink"/>
                </w:rPr>
                <w:t>“Guidelines for Label-Writers”</w:t>
              </w:r>
            </w:hyperlink>
            <w:r>
              <w:t xml:space="preserve"> (</w:t>
            </w:r>
            <w:r w:rsidR="00381656">
              <w:t>W</w:t>
            </w:r>
            <w:r>
              <w:t>)</w:t>
            </w:r>
          </w:p>
          <w:p w14:paraId="652BA800" w14:textId="4422B499" w:rsidR="0027191E" w:rsidRPr="0027191E" w:rsidRDefault="00C06394" w:rsidP="00FE6E1D">
            <w:pPr>
              <w:pStyle w:val="TableParagraph"/>
              <w:numPr>
                <w:ilvl w:val="0"/>
                <w:numId w:val="13"/>
              </w:numPr>
              <w:rPr>
                <w:b/>
                <w:bCs/>
              </w:rPr>
            </w:pPr>
            <w:hyperlink r:id="rId21" w:history="1">
              <w:r w:rsidR="0027191E" w:rsidRPr="0027191E">
                <w:rPr>
                  <w:rStyle w:val="Hyperlink"/>
                </w:rPr>
                <w:t>Excellence in Label Writing Competition Winners</w:t>
              </w:r>
            </w:hyperlink>
            <w:r w:rsidR="0027191E">
              <w:t xml:space="preserve"> (good examples of exhibit labels to use for reference on pages 4-</w:t>
            </w:r>
            <w:proofErr w:type="gramStart"/>
            <w:r w:rsidR="0027191E">
              <w:t>19)(</w:t>
            </w:r>
            <w:proofErr w:type="gramEnd"/>
            <w:r w:rsidR="00381656">
              <w:t>W</w:t>
            </w:r>
            <w:r w:rsidR="0027191E">
              <w:t>)</w:t>
            </w:r>
          </w:p>
          <w:p w14:paraId="678A0446" w14:textId="07AE87D8" w:rsidR="0027191E" w:rsidRPr="0027191E" w:rsidRDefault="0027191E" w:rsidP="00FE6E1D">
            <w:pPr>
              <w:pStyle w:val="TableParagraph"/>
              <w:numPr>
                <w:ilvl w:val="0"/>
                <w:numId w:val="13"/>
              </w:numPr>
              <w:rPr>
                <w:b/>
                <w:bCs/>
              </w:rPr>
            </w:pPr>
            <w:r>
              <w:t xml:space="preserve">Gaylord Archival, </w:t>
            </w:r>
            <w:hyperlink r:id="rId22" w:history="1">
              <w:r w:rsidRPr="0027191E">
                <w:rPr>
                  <w:rStyle w:val="Hyperlink"/>
                </w:rPr>
                <w:t>“Six Tips for Writing Effective Exhibit Labels”</w:t>
              </w:r>
            </w:hyperlink>
            <w:r w:rsidR="0025056A">
              <w:t xml:space="preserve"> (</w:t>
            </w:r>
            <w:r w:rsidR="00381656">
              <w:t>W</w:t>
            </w:r>
            <w:r w:rsidR="0025056A">
              <w:t>)</w:t>
            </w:r>
          </w:p>
          <w:p w14:paraId="5D72F2BA" w14:textId="70418950" w:rsidR="00AF61C4" w:rsidRPr="00512DC0" w:rsidRDefault="00AF61C4" w:rsidP="000F1BB8">
            <w:pPr>
              <w:pStyle w:val="TableParagraph"/>
              <w:ind w:left="720"/>
              <w:rPr>
                <w:b/>
                <w:bCs/>
              </w:rPr>
            </w:pPr>
          </w:p>
        </w:tc>
        <w:tc>
          <w:tcPr>
            <w:tcW w:w="1842" w:type="dxa"/>
          </w:tcPr>
          <w:p w14:paraId="1DD6B83E" w14:textId="558BCC86" w:rsidR="00AF61C4" w:rsidRDefault="00AF61C4" w:rsidP="00AF61C4">
            <w:pPr>
              <w:pStyle w:val="TableParagraph"/>
            </w:pPr>
            <w:r>
              <w:t>10%</w:t>
            </w:r>
          </w:p>
        </w:tc>
        <w:tc>
          <w:tcPr>
            <w:tcW w:w="1514" w:type="dxa"/>
          </w:tcPr>
          <w:p w14:paraId="5166E0DD" w14:textId="16AC5FE8" w:rsidR="00AF61C4" w:rsidRDefault="00AF61C4" w:rsidP="00AF61C4">
            <w:pPr>
              <w:pStyle w:val="TableParagraph"/>
            </w:pPr>
            <w:r>
              <w:t>February 12</w:t>
            </w:r>
            <w:r w:rsidRPr="00E13E45">
              <w:rPr>
                <w:vertAlign w:val="superscript"/>
              </w:rPr>
              <w:t>th</w:t>
            </w:r>
            <w:r>
              <w:t>, 5pm</w:t>
            </w:r>
          </w:p>
        </w:tc>
      </w:tr>
      <w:tr w:rsidR="00AF61C4" w14:paraId="18176520" w14:textId="77777777" w:rsidTr="00AF61C4">
        <w:trPr>
          <w:cantSplit/>
          <w:trHeight w:val="655"/>
        </w:trPr>
        <w:tc>
          <w:tcPr>
            <w:tcW w:w="1649" w:type="dxa"/>
          </w:tcPr>
          <w:p w14:paraId="4B728D05" w14:textId="2FCA8A9D" w:rsidR="00AF61C4" w:rsidRDefault="00AF61C4" w:rsidP="00AF61C4">
            <w:pPr>
              <w:pStyle w:val="TableParagraph"/>
            </w:pPr>
            <w:r w:rsidRPr="00512DC0">
              <w:rPr>
                <w:b/>
                <w:bCs/>
              </w:rPr>
              <w:lastRenderedPageBreak/>
              <w:t>Week 5</w:t>
            </w:r>
            <w:r>
              <w:t xml:space="preserve"> (February 15-21)</w:t>
            </w:r>
          </w:p>
        </w:tc>
        <w:tc>
          <w:tcPr>
            <w:tcW w:w="4345" w:type="dxa"/>
          </w:tcPr>
          <w:p w14:paraId="547ACAB7" w14:textId="21CF77B3" w:rsidR="00AF61C4" w:rsidRDefault="00AF61C4" w:rsidP="00AF61C4">
            <w:pPr>
              <w:pStyle w:val="TableParagraph"/>
              <w:rPr>
                <w:b/>
                <w:bCs/>
              </w:rPr>
            </w:pPr>
            <w:r>
              <w:rPr>
                <w:b/>
                <w:bCs/>
              </w:rPr>
              <w:t xml:space="preserve">Class Content: </w:t>
            </w:r>
          </w:p>
          <w:p w14:paraId="74069AA5" w14:textId="4029E13C" w:rsidR="002F7A2F" w:rsidRPr="002F7A2F" w:rsidRDefault="002F7A2F" w:rsidP="00FE6E1D">
            <w:pPr>
              <w:pStyle w:val="TableParagraph"/>
              <w:numPr>
                <w:ilvl w:val="0"/>
                <w:numId w:val="24"/>
              </w:numPr>
              <w:rPr>
                <w:b/>
                <w:bCs/>
              </w:rPr>
            </w:pPr>
            <w:r>
              <w:t>Primary source assignment feedback</w:t>
            </w:r>
          </w:p>
          <w:p w14:paraId="2F2FC16E" w14:textId="240BCEBB" w:rsidR="0025056A" w:rsidRPr="00FC2F7D" w:rsidRDefault="00861A09" w:rsidP="00FE6E1D">
            <w:pPr>
              <w:pStyle w:val="TableParagraph"/>
              <w:numPr>
                <w:ilvl w:val="0"/>
                <w:numId w:val="24"/>
              </w:numPr>
              <w:rPr>
                <w:b/>
                <w:bCs/>
              </w:rPr>
            </w:pPr>
            <w:r>
              <w:t>Citation workshop</w:t>
            </w:r>
          </w:p>
          <w:p w14:paraId="54BC6706" w14:textId="00C86577" w:rsidR="00FC2F7D" w:rsidRPr="00340070" w:rsidRDefault="00366C84" w:rsidP="00FE6E1D">
            <w:pPr>
              <w:pStyle w:val="TableParagraph"/>
              <w:numPr>
                <w:ilvl w:val="0"/>
                <w:numId w:val="24"/>
              </w:numPr>
              <w:rPr>
                <w:b/>
                <w:bCs/>
              </w:rPr>
            </w:pPr>
            <w:r>
              <w:t>Positionality and perspective exercises</w:t>
            </w:r>
          </w:p>
          <w:p w14:paraId="22E94759" w14:textId="12437B5E" w:rsidR="00340070" w:rsidRDefault="00340070" w:rsidP="00FE6E1D">
            <w:pPr>
              <w:pStyle w:val="TableParagraph"/>
              <w:numPr>
                <w:ilvl w:val="0"/>
                <w:numId w:val="24"/>
              </w:numPr>
              <w:rPr>
                <w:b/>
                <w:bCs/>
              </w:rPr>
            </w:pPr>
            <w:r>
              <w:t>Overview of final project and project proposal</w:t>
            </w:r>
          </w:p>
          <w:p w14:paraId="05BFA7B9" w14:textId="14EB4C63" w:rsidR="00AF61C4" w:rsidRDefault="00AF61C4" w:rsidP="00AF61C4">
            <w:pPr>
              <w:pStyle w:val="TableParagraph"/>
              <w:rPr>
                <w:b/>
                <w:bCs/>
              </w:rPr>
            </w:pPr>
            <w:r>
              <w:rPr>
                <w:b/>
                <w:bCs/>
              </w:rPr>
              <w:t>To Do</w:t>
            </w:r>
            <w:r w:rsidR="00305E57">
              <w:rPr>
                <w:b/>
                <w:bCs/>
              </w:rPr>
              <w:t xml:space="preserve"> or Turn In</w:t>
            </w:r>
            <w:r>
              <w:rPr>
                <w:b/>
                <w:bCs/>
              </w:rPr>
              <w:t>:</w:t>
            </w:r>
          </w:p>
          <w:p w14:paraId="2492247F" w14:textId="0FE435FA" w:rsidR="00AF61C4" w:rsidRPr="00D524E6" w:rsidRDefault="00AF61C4" w:rsidP="00FE6E1D">
            <w:pPr>
              <w:pStyle w:val="TableParagraph"/>
              <w:numPr>
                <w:ilvl w:val="0"/>
                <w:numId w:val="24"/>
              </w:numPr>
              <w:rPr>
                <w:b/>
                <w:bCs/>
              </w:rPr>
            </w:pPr>
            <w:r>
              <w:t>Exhibit Label</w:t>
            </w:r>
          </w:p>
          <w:p w14:paraId="40F77509" w14:textId="7EEF1602" w:rsidR="00D524E6" w:rsidRPr="00D524E6" w:rsidRDefault="00D524E6" w:rsidP="00FE6E1D">
            <w:pPr>
              <w:pStyle w:val="TableParagraph"/>
              <w:numPr>
                <w:ilvl w:val="0"/>
                <w:numId w:val="24"/>
              </w:numPr>
              <w:rPr>
                <w:b/>
                <w:bCs/>
              </w:rPr>
            </w:pPr>
            <w:r>
              <w:t>Attend class and complete readings</w:t>
            </w:r>
          </w:p>
          <w:p w14:paraId="6366DCB4" w14:textId="77777777" w:rsidR="00AF61C4" w:rsidRDefault="00AF61C4" w:rsidP="00AF61C4">
            <w:pPr>
              <w:pStyle w:val="TableParagraph"/>
              <w:rPr>
                <w:b/>
                <w:bCs/>
              </w:rPr>
            </w:pPr>
            <w:r>
              <w:rPr>
                <w:b/>
                <w:bCs/>
              </w:rPr>
              <w:t>To Read:</w:t>
            </w:r>
          </w:p>
          <w:p w14:paraId="787938D0" w14:textId="54B4A0E3" w:rsidR="00134B1A" w:rsidRDefault="00134B1A" w:rsidP="00FE6E1D">
            <w:pPr>
              <w:pStyle w:val="TableParagraph"/>
              <w:numPr>
                <w:ilvl w:val="0"/>
                <w:numId w:val="24"/>
              </w:numPr>
              <w:rPr>
                <w:b/>
                <w:bCs/>
              </w:rPr>
            </w:pPr>
            <w:proofErr w:type="spellStart"/>
            <w:r w:rsidRPr="00CC7708">
              <w:t>Rosling</w:t>
            </w:r>
            <w:proofErr w:type="spellEnd"/>
            <w:r w:rsidRPr="00CC7708">
              <w:t xml:space="preserve">, Hans. </w:t>
            </w:r>
            <w:hyperlink r:id="rId23" w:history="1">
              <w:r w:rsidRPr="00FC2F7D">
                <w:rPr>
                  <w:rStyle w:val="Hyperlink"/>
                </w:rPr>
                <w:t>“The Best Stats You’ve Ever Seen”</w:t>
              </w:r>
            </w:hyperlink>
            <w:r>
              <w:rPr>
                <w:rStyle w:val="Hyperlink"/>
              </w:rPr>
              <w:t xml:space="preserve"> </w:t>
            </w:r>
            <w:r>
              <w:rPr>
                <w:rStyle w:val="Hyperlink"/>
                <w:color w:val="auto"/>
                <w:u w:val="none"/>
              </w:rPr>
              <w:t>(M)</w:t>
            </w:r>
          </w:p>
          <w:p w14:paraId="24854F21" w14:textId="77777777" w:rsidR="0025056A" w:rsidRDefault="00861A09" w:rsidP="00FE6E1D">
            <w:pPr>
              <w:pStyle w:val="TableParagraph"/>
              <w:numPr>
                <w:ilvl w:val="0"/>
                <w:numId w:val="24"/>
              </w:numPr>
            </w:pPr>
            <w:r w:rsidRPr="00CC7708">
              <w:t xml:space="preserve">Ray, Victor, </w:t>
            </w:r>
            <w:hyperlink r:id="rId24" w:history="1">
              <w:r w:rsidRPr="00861A09">
                <w:rPr>
                  <w:rStyle w:val="Hyperlink"/>
                </w:rPr>
                <w:t>“The Racial Politics of Citation”</w:t>
              </w:r>
            </w:hyperlink>
            <w:r>
              <w:t xml:space="preserve"> (M)</w:t>
            </w:r>
          </w:p>
          <w:p w14:paraId="0498D728" w14:textId="7E147533" w:rsidR="00861A09" w:rsidRDefault="00861A09" w:rsidP="00FE6E1D">
            <w:pPr>
              <w:pStyle w:val="TableParagraph"/>
              <w:numPr>
                <w:ilvl w:val="0"/>
                <w:numId w:val="24"/>
              </w:numPr>
            </w:pPr>
            <w:r w:rsidRPr="00614ABD">
              <w:t>John Berger</w:t>
            </w:r>
            <w:r>
              <w:t>,</w:t>
            </w:r>
            <w:r w:rsidRPr="00614ABD">
              <w:t xml:space="preserve"> </w:t>
            </w:r>
            <w:hyperlink r:id="rId25" w:history="1">
              <w:r w:rsidRPr="008B08BE">
                <w:rPr>
                  <w:rStyle w:val="Hyperlink"/>
                </w:rPr>
                <w:t>“Ways of Seeing”</w:t>
              </w:r>
            </w:hyperlink>
            <w:r w:rsidR="008B08BE">
              <w:t xml:space="preserve"> episode 1 (W)</w:t>
            </w:r>
          </w:p>
        </w:tc>
        <w:tc>
          <w:tcPr>
            <w:tcW w:w="1842" w:type="dxa"/>
          </w:tcPr>
          <w:p w14:paraId="7682C0F1" w14:textId="1CBEFCB2" w:rsidR="00AF61C4" w:rsidRDefault="00AF61C4" w:rsidP="00AF61C4">
            <w:pPr>
              <w:pStyle w:val="TableParagraph"/>
            </w:pPr>
            <w:r>
              <w:t>10%</w:t>
            </w:r>
          </w:p>
        </w:tc>
        <w:tc>
          <w:tcPr>
            <w:tcW w:w="1514" w:type="dxa"/>
          </w:tcPr>
          <w:p w14:paraId="1130CC39" w14:textId="429F0541" w:rsidR="00AF61C4" w:rsidRDefault="00AF61C4" w:rsidP="00AF61C4">
            <w:pPr>
              <w:pStyle w:val="TableParagraph"/>
            </w:pPr>
            <w:r>
              <w:t>February 1</w:t>
            </w:r>
            <w:r w:rsidR="00265BA3">
              <w:t>7</w:t>
            </w:r>
            <w:r w:rsidRPr="00E13E45">
              <w:rPr>
                <w:vertAlign w:val="superscript"/>
              </w:rPr>
              <w:t>th</w:t>
            </w:r>
            <w:r w:rsidR="00265BA3">
              <w:t>,</w:t>
            </w:r>
            <w:r w:rsidR="00D532CA">
              <w:t xml:space="preserve"> 1</w:t>
            </w:r>
            <w:r w:rsidR="00265BA3">
              <w:t>0am</w:t>
            </w:r>
          </w:p>
        </w:tc>
      </w:tr>
      <w:tr w:rsidR="00AF61C4" w14:paraId="56791EEE" w14:textId="77777777" w:rsidTr="00AF61C4">
        <w:trPr>
          <w:cantSplit/>
          <w:trHeight w:val="655"/>
        </w:trPr>
        <w:tc>
          <w:tcPr>
            <w:tcW w:w="1649" w:type="dxa"/>
          </w:tcPr>
          <w:p w14:paraId="548F3BDD" w14:textId="3FF221E1" w:rsidR="00AF61C4" w:rsidRDefault="00AF61C4" w:rsidP="00AF61C4">
            <w:pPr>
              <w:pStyle w:val="TableParagraph"/>
            </w:pPr>
            <w:r w:rsidRPr="00512DC0">
              <w:rPr>
                <w:b/>
                <w:bCs/>
              </w:rPr>
              <w:t>Week 6</w:t>
            </w:r>
            <w:r>
              <w:t xml:space="preserve"> (February 22-28)</w:t>
            </w:r>
          </w:p>
        </w:tc>
        <w:tc>
          <w:tcPr>
            <w:tcW w:w="4345" w:type="dxa"/>
          </w:tcPr>
          <w:p w14:paraId="6A1CE2BF" w14:textId="740C66AB" w:rsidR="00AF61C4" w:rsidRDefault="00AF61C4" w:rsidP="00AF61C4">
            <w:pPr>
              <w:pStyle w:val="TableParagraph"/>
              <w:rPr>
                <w:b/>
                <w:bCs/>
              </w:rPr>
            </w:pPr>
            <w:r>
              <w:rPr>
                <w:b/>
                <w:bCs/>
              </w:rPr>
              <w:t xml:space="preserve">Class Content: </w:t>
            </w:r>
          </w:p>
          <w:p w14:paraId="1ACB97D9" w14:textId="4FD6EA4B" w:rsidR="00366C84" w:rsidRPr="00366C84" w:rsidRDefault="00366C84" w:rsidP="00FE6E1D">
            <w:pPr>
              <w:pStyle w:val="TableParagraph"/>
              <w:numPr>
                <w:ilvl w:val="0"/>
                <w:numId w:val="28"/>
              </w:numPr>
              <w:rPr>
                <w:b/>
                <w:bCs/>
              </w:rPr>
            </w:pPr>
            <w:r>
              <w:t>Exhibit label feedback</w:t>
            </w:r>
          </w:p>
          <w:p w14:paraId="02E7133F" w14:textId="3A6C9672" w:rsidR="00366C84" w:rsidRPr="001F592C" w:rsidRDefault="00C5260D" w:rsidP="00FE6E1D">
            <w:pPr>
              <w:pStyle w:val="TableParagraph"/>
              <w:numPr>
                <w:ilvl w:val="0"/>
                <w:numId w:val="28"/>
              </w:numPr>
              <w:rPr>
                <w:b/>
                <w:bCs/>
              </w:rPr>
            </w:pPr>
            <w:r>
              <w:t>Gallery exercise</w:t>
            </w:r>
          </w:p>
          <w:p w14:paraId="72D45C2B" w14:textId="58858DFC" w:rsidR="001F592C" w:rsidRPr="001F592C" w:rsidRDefault="001F592C" w:rsidP="00FE6E1D">
            <w:pPr>
              <w:pStyle w:val="TableParagraph"/>
              <w:numPr>
                <w:ilvl w:val="0"/>
                <w:numId w:val="28"/>
              </w:numPr>
              <w:rPr>
                <w:b/>
                <w:bCs/>
              </w:rPr>
            </w:pPr>
            <w:r>
              <w:t>Digital primary source analysis overview</w:t>
            </w:r>
          </w:p>
          <w:p w14:paraId="16A4F123" w14:textId="4090105C" w:rsidR="001F592C" w:rsidRDefault="005A3E83" w:rsidP="00FE6E1D">
            <w:pPr>
              <w:pStyle w:val="TableParagraph"/>
              <w:numPr>
                <w:ilvl w:val="0"/>
                <w:numId w:val="28"/>
              </w:numPr>
              <w:rPr>
                <w:b/>
                <w:bCs/>
              </w:rPr>
            </w:pPr>
            <w:r>
              <w:t>Deep dive into archives exercise</w:t>
            </w:r>
          </w:p>
          <w:p w14:paraId="7133A19C" w14:textId="21DE3A59" w:rsidR="00AF61C4" w:rsidRDefault="00AF61C4" w:rsidP="00AF61C4">
            <w:pPr>
              <w:pStyle w:val="TableParagraph"/>
              <w:rPr>
                <w:b/>
                <w:bCs/>
              </w:rPr>
            </w:pPr>
            <w:r>
              <w:rPr>
                <w:b/>
                <w:bCs/>
              </w:rPr>
              <w:t>To Do</w:t>
            </w:r>
            <w:r w:rsidR="00305E57">
              <w:rPr>
                <w:b/>
                <w:bCs/>
              </w:rPr>
              <w:t xml:space="preserve"> or Turn In</w:t>
            </w:r>
            <w:r>
              <w:rPr>
                <w:b/>
                <w:bCs/>
              </w:rPr>
              <w:t>:</w:t>
            </w:r>
          </w:p>
          <w:p w14:paraId="64CBD0E9" w14:textId="352C53D9" w:rsidR="00AF61C4" w:rsidRPr="00D524E6" w:rsidRDefault="00AF61C4" w:rsidP="00FE6E1D">
            <w:pPr>
              <w:pStyle w:val="TableParagraph"/>
              <w:numPr>
                <w:ilvl w:val="0"/>
                <w:numId w:val="12"/>
              </w:numPr>
              <w:rPr>
                <w:b/>
                <w:bCs/>
              </w:rPr>
            </w:pPr>
            <w:r>
              <w:t>Final Project Proposal</w:t>
            </w:r>
          </w:p>
          <w:p w14:paraId="00996EE6" w14:textId="3DF5DAEF" w:rsidR="00D524E6" w:rsidRPr="00D524E6" w:rsidRDefault="00D524E6" w:rsidP="00FE6E1D">
            <w:pPr>
              <w:pStyle w:val="TableParagraph"/>
              <w:numPr>
                <w:ilvl w:val="0"/>
                <w:numId w:val="12"/>
              </w:numPr>
              <w:rPr>
                <w:b/>
                <w:bCs/>
              </w:rPr>
            </w:pPr>
            <w:r>
              <w:t>Attend class and complete readings</w:t>
            </w:r>
          </w:p>
          <w:p w14:paraId="7A1A6291" w14:textId="2A47CE90" w:rsidR="00AF61C4" w:rsidRDefault="00AF61C4" w:rsidP="00AF61C4">
            <w:pPr>
              <w:pStyle w:val="TableParagraph"/>
              <w:rPr>
                <w:b/>
                <w:bCs/>
              </w:rPr>
            </w:pPr>
            <w:r>
              <w:rPr>
                <w:b/>
                <w:bCs/>
              </w:rPr>
              <w:t xml:space="preserve">To Read: </w:t>
            </w:r>
          </w:p>
          <w:p w14:paraId="285E42C1" w14:textId="77777777" w:rsidR="00134B1A" w:rsidRDefault="00C06394" w:rsidP="00FE6E1D">
            <w:pPr>
              <w:pStyle w:val="TableParagraph"/>
              <w:numPr>
                <w:ilvl w:val="0"/>
                <w:numId w:val="25"/>
              </w:numPr>
            </w:pPr>
            <w:hyperlink r:id="rId26" w:history="1">
              <w:r w:rsidR="00134B1A" w:rsidRPr="00861A09">
                <w:rPr>
                  <w:rStyle w:val="Hyperlink"/>
                </w:rPr>
                <w:t>“How the Cold War and George Orwell Helped to Make the Internet What It Is”</w:t>
              </w:r>
            </w:hyperlink>
            <w:r w:rsidR="00134B1A" w:rsidRPr="00861A09">
              <w:t xml:space="preserve"> All Tech Considered. NPR</w:t>
            </w:r>
            <w:r w:rsidR="00134B1A">
              <w:t>. (M)</w:t>
            </w:r>
          </w:p>
          <w:p w14:paraId="15F872D1" w14:textId="3A5BAA33" w:rsidR="009E7974" w:rsidRDefault="009E7974" w:rsidP="00FE6E1D">
            <w:pPr>
              <w:pStyle w:val="TableParagraph"/>
              <w:numPr>
                <w:ilvl w:val="0"/>
                <w:numId w:val="25"/>
              </w:numPr>
            </w:pPr>
            <w:proofErr w:type="spellStart"/>
            <w:r w:rsidRPr="00FC2F7D">
              <w:t>Carr</w:t>
            </w:r>
            <w:proofErr w:type="spellEnd"/>
            <w:r w:rsidRPr="00FC2F7D">
              <w:t xml:space="preserve">, Nicholas. </w:t>
            </w:r>
            <w:hyperlink r:id="rId27" w:history="1">
              <w:r w:rsidRPr="00FC2F7D">
                <w:rPr>
                  <w:rStyle w:val="Hyperlink"/>
                </w:rPr>
                <w:t>“Is Google Making Us Stupid?”</w:t>
              </w:r>
            </w:hyperlink>
            <w:r w:rsidRPr="00FC2F7D">
              <w:t xml:space="preserve"> The Atlantic.</w:t>
            </w:r>
            <w:r>
              <w:t xml:space="preserve"> (W)</w:t>
            </w:r>
          </w:p>
        </w:tc>
        <w:tc>
          <w:tcPr>
            <w:tcW w:w="1842" w:type="dxa"/>
          </w:tcPr>
          <w:p w14:paraId="7759741E" w14:textId="151A31D5" w:rsidR="00AF61C4" w:rsidRDefault="00AF61C4" w:rsidP="00AF61C4">
            <w:pPr>
              <w:pStyle w:val="TableParagraph"/>
            </w:pPr>
            <w:r>
              <w:t>5%</w:t>
            </w:r>
          </w:p>
        </w:tc>
        <w:tc>
          <w:tcPr>
            <w:tcW w:w="1514" w:type="dxa"/>
          </w:tcPr>
          <w:p w14:paraId="3DC8ABF1" w14:textId="02AF726E" w:rsidR="00AF61C4" w:rsidRDefault="00AF61C4" w:rsidP="00AF61C4">
            <w:pPr>
              <w:pStyle w:val="TableParagraph"/>
            </w:pPr>
            <w:r>
              <w:t>February 26</w:t>
            </w:r>
            <w:r w:rsidRPr="00E13E45">
              <w:rPr>
                <w:vertAlign w:val="superscript"/>
              </w:rPr>
              <w:t>th</w:t>
            </w:r>
            <w:r>
              <w:t>, 5pm</w:t>
            </w:r>
          </w:p>
        </w:tc>
      </w:tr>
      <w:tr w:rsidR="00E711A2" w14:paraId="1FAF54CF" w14:textId="77777777" w:rsidTr="00AF61C4">
        <w:trPr>
          <w:cantSplit/>
          <w:trHeight w:val="655"/>
        </w:trPr>
        <w:tc>
          <w:tcPr>
            <w:tcW w:w="1649" w:type="dxa"/>
          </w:tcPr>
          <w:p w14:paraId="7FA47D41" w14:textId="6A6FB323" w:rsidR="00E711A2" w:rsidRDefault="007B2863" w:rsidP="00402C75">
            <w:pPr>
              <w:pStyle w:val="TableParagraph"/>
            </w:pPr>
            <w:r w:rsidRPr="00512DC0">
              <w:rPr>
                <w:b/>
                <w:bCs/>
              </w:rPr>
              <w:lastRenderedPageBreak/>
              <w:t>Week 7</w:t>
            </w:r>
            <w:r>
              <w:t xml:space="preserve"> (March 1-7)</w:t>
            </w:r>
          </w:p>
        </w:tc>
        <w:tc>
          <w:tcPr>
            <w:tcW w:w="4345" w:type="dxa"/>
          </w:tcPr>
          <w:p w14:paraId="4798CD81" w14:textId="30670C36" w:rsidR="00512DC0" w:rsidRDefault="00512DC0" w:rsidP="00512DC0">
            <w:pPr>
              <w:pStyle w:val="TableParagraph"/>
              <w:rPr>
                <w:b/>
                <w:bCs/>
              </w:rPr>
            </w:pPr>
            <w:r>
              <w:rPr>
                <w:b/>
                <w:bCs/>
              </w:rPr>
              <w:t xml:space="preserve">Class Content: </w:t>
            </w:r>
          </w:p>
          <w:p w14:paraId="3ACC316F" w14:textId="2F1C468F" w:rsidR="0069799C" w:rsidRPr="00BB2B8C" w:rsidRDefault="005F5C86" w:rsidP="00FE6E1D">
            <w:pPr>
              <w:pStyle w:val="TableParagraph"/>
              <w:numPr>
                <w:ilvl w:val="0"/>
                <w:numId w:val="26"/>
              </w:numPr>
              <w:rPr>
                <w:b/>
                <w:bCs/>
              </w:rPr>
            </w:pPr>
            <w:r>
              <w:t>Digital items vs. physical items</w:t>
            </w:r>
            <w:r w:rsidR="00BB2B8C">
              <w:t xml:space="preserve"> </w:t>
            </w:r>
          </w:p>
          <w:p w14:paraId="6ACBBA95" w14:textId="0FD5FEA8" w:rsidR="00BB2B8C" w:rsidRPr="005F5C86" w:rsidRDefault="00BB2B8C" w:rsidP="00FE6E1D">
            <w:pPr>
              <w:pStyle w:val="TableParagraph"/>
              <w:numPr>
                <w:ilvl w:val="0"/>
                <w:numId w:val="26"/>
              </w:numPr>
              <w:rPr>
                <w:b/>
                <w:bCs/>
              </w:rPr>
            </w:pPr>
            <w:r>
              <w:t>Digital authenticity</w:t>
            </w:r>
          </w:p>
          <w:p w14:paraId="3F5B271F" w14:textId="13973ADF" w:rsidR="005F5C86" w:rsidRPr="00184A46" w:rsidRDefault="005F5C86" w:rsidP="00FE6E1D">
            <w:pPr>
              <w:pStyle w:val="TableParagraph"/>
              <w:numPr>
                <w:ilvl w:val="0"/>
                <w:numId w:val="26"/>
              </w:numPr>
              <w:rPr>
                <w:b/>
                <w:bCs/>
              </w:rPr>
            </w:pPr>
            <w:r>
              <w:t>Digital preservation</w:t>
            </w:r>
          </w:p>
          <w:p w14:paraId="2BBA44A5" w14:textId="4D03C54E" w:rsidR="00184A46" w:rsidRPr="009E7974" w:rsidRDefault="00184A46" w:rsidP="00FE6E1D">
            <w:pPr>
              <w:pStyle w:val="TableParagraph"/>
              <w:numPr>
                <w:ilvl w:val="0"/>
                <w:numId w:val="26"/>
              </w:numPr>
              <w:rPr>
                <w:b/>
                <w:bCs/>
              </w:rPr>
            </w:pPr>
            <w:r>
              <w:t>Overview of digital primary source assignment</w:t>
            </w:r>
          </w:p>
          <w:p w14:paraId="363233BC" w14:textId="2020A21E" w:rsidR="00512DC0" w:rsidRPr="00D524E6" w:rsidRDefault="00512DC0" w:rsidP="008F02D5">
            <w:pPr>
              <w:pStyle w:val="TableParagraph"/>
              <w:rPr>
                <w:b/>
                <w:bCs/>
              </w:rPr>
            </w:pPr>
            <w:r>
              <w:rPr>
                <w:b/>
                <w:bCs/>
              </w:rPr>
              <w:t>To Do</w:t>
            </w:r>
            <w:r w:rsidR="00305E57">
              <w:rPr>
                <w:b/>
                <w:bCs/>
              </w:rPr>
              <w:t xml:space="preserve"> or Turn In</w:t>
            </w:r>
            <w:r>
              <w:rPr>
                <w:b/>
                <w:bCs/>
              </w:rPr>
              <w:t>:</w:t>
            </w:r>
          </w:p>
          <w:p w14:paraId="7F91FF63" w14:textId="33199BCF" w:rsidR="00D524E6" w:rsidRPr="00D524E6" w:rsidRDefault="00D524E6" w:rsidP="00FE6E1D">
            <w:pPr>
              <w:pStyle w:val="TableParagraph"/>
              <w:numPr>
                <w:ilvl w:val="0"/>
                <w:numId w:val="26"/>
              </w:numPr>
              <w:rPr>
                <w:b/>
                <w:bCs/>
              </w:rPr>
            </w:pPr>
            <w:r>
              <w:t>Attend class and complete readings</w:t>
            </w:r>
          </w:p>
          <w:p w14:paraId="3EF78F3C" w14:textId="77777777" w:rsidR="00512DC0" w:rsidRDefault="00512DC0" w:rsidP="00512DC0">
            <w:pPr>
              <w:pStyle w:val="TableParagraph"/>
              <w:rPr>
                <w:b/>
                <w:bCs/>
              </w:rPr>
            </w:pPr>
            <w:r>
              <w:rPr>
                <w:b/>
                <w:bCs/>
              </w:rPr>
              <w:t xml:space="preserve">To Read: </w:t>
            </w:r>
          </w:p>
          <w:p w14:paraId="79329C3F" w14:textId="40E2AFF8" w:rsidR="009E7974" w:rsidRDefault="00C06394" w:rsidP="00FE6E1D">
            <w:pPr>
              <w:pStyle w:val="TableParagraph"/>
              <w:numPr>
                <w:ilvl w:val="0"/>
                <w:numId w:val="26"/>
              </w:numPr>
            </w:pPr>
            <w:hyperlink r:id="rId28" w:history="1">
              <w:r w:rsidR="009E7974" w:rsidRPr="00BB0F5D">
                <w:rPr>
                  <w:rStyle w:val="Hyperlink"/>
                </w:rPr>
                <w:t>“4. What Gets Counted Counts”</w:t>
              </w:r>
            </w:hyperlink>
            <w:r w:rsidR="009E7974">
              <w:t xml:space="preserve"> from </w:t>
            </w:r>
            <w:r w:rsidR="009E7974">
              <w:rPr>
                <w:i/>
                <w:iCs/>
              </w:rPr>
              <w:t xml:space="preserve">Data Feminism </w:t>
            </w:r>
            <w:r w:rsidR="009E7974">
              <w:t>(M</w:t>
            </w:r>
            <w:r w:rsidR="00B56D9D">
              <w:t xml:space="preserve"> and W</w:t>
            </w:r>
            <w:r w:rsidR="009E7974">
              <w:t>)</w:t>
            </w:r>
          </w:p>
          <w:p w14:paraId="64661CEC" w14:textId="7B7D3BE6" w:rsidR="00E711A2" w:rsidRDefault="00C06394" w:rsidP="00FE6E1D">
            <w:pPr>
              <w:pStyle w:val="TableParagraph"/>
              <w:numPr>
                <w:ilvl w:val="0"/>
                <w:numId w:val="26"/>
              </w:numPr>
            </w:pPr>
            <w:hyperlink r:id="rId29" w:history="1">
              <w:r w:rsidR="004A11CC" w:rsidRPr="00010F52">
                <w:rPr>
                  <w:rStyle w:val="Hyperlink"/>
                </w:rPr>
                <w:t>“Defining “Born Digital””</w:t>
              </w:r>
            </w:hyperlink>
            <w:r w:rsidR="004A11CC">
              <w:t xml:space="preserve"> by Ricky </w:t>
            </w:r>
            <w:proofErr w:type="spellStart"/>
            <w:r w:rsidR="004A11CC">
              <w:t>Erway</w:t>
            </w:r>
            <w:proofErr w:type="spellEnd"/>
            <w:r w:rsidR="00D85D9A">
              <w:t xml:space="preserve"> (W)</w:t>
            </w:r>
          </w:p>
        </w:tc>
        <w:tc>
          <w:tcPr>
            <w:tcW w:w="1842" w:type="dxa"/>
          </w:tcPr>
          <w:p w14:paraId="3C7082BE" w14:textId="566FBB35" w:rsidR="00E711A2" w:rsidRDefault="00E13E45" w:rsidP="00402C75">
            <w:pPr>
              <w:pStyle w:val="TableParagraph"/>
            </w:pPr>
            <w:r>
              <w:t>10%</w:t>
            </w:r>
          </w:p>
        </w:tc>
        <w:tc>
          <w:tcPr>
            <w:tcW w:w="1514" w:type="dxa"/>
          </w:tcPr>
          <w:p w14:paraId="43549A46" w14:textId="28DAC174" w:rsidR="00E711A2" w:rsidRDefault="00E711A2" w:rsidP="00402C75">
            <w:pPr>
              <w:pStyle w:val="TableParagraph"/>
            </w:pPr>
          </w:p>
        </w:tc>
      </w:tr>
      <w:tr w:rsidR="00402C75" w14:paraId="4BE17538" w14:textId="77777777" w:rsidTr="00AF61C4">
        <w:trPr>
          <w:cantSplit/>
          <w:trHeight w:val="655"/>
        </w:trPr>
        <w:tc>
          <w:tcPr>
            <w:tcW w:w="1649" w:type="dxa"/>
          </w:tcPr>
          <w:p w14:paraId="245559D3" w14:textId="4DD4D480" w:rsidR="00402C75" w:rsidRDefault="007B2863" w:rsidP="00402C75">
            <w:pPr>
              <w:pStyle w:val="TableParagraph"/>
            </w:pPr>
            <w:r w:rsidRPr="00512DC0">
              <w:rPr>
                <w:b/>
                <w:bCs/>
              </w:rPr>
              <w:t>Week 8</w:t>
            </w:r>
            <w:r>
              <w:t xml:space="preserve"> (March 8-14)</w:t>
            </w:r>
          </w:p>
        </w:tc>
        <w:tc>
          <w:tcPr>
            <w:tcW w:w="4345" w:type="dxa"/>
          </w:tcPr>
          <w:p w14:paraId="3A3EC5C4" w14:textId="4D9311A2" w:rsidR="00512DC0" w:rsidRDefault="00512DC0" w:rsidP="00512DC0">
            <w:pPr>
              <w:pStyle w:val="TableParagraph"/>
              <w:rPr>
                <w:b/>
                <w:bCs/>
              </w:rPr>
            </w:pPr>
            <w:r>
              <w:rPr>
                <w:b/>
                <w:bCs/>
              </w:rPr>
              <w:t xml:space="preserve">Class Content: </w:t>
            </w:r>
          </w:p>
          <w:p w14:paraId="5ECFD478" w14:textId="3D2C1A50" w:rsidR="00053051" w:rsidRPr="00B3322F" w:rsidRDefault="00B3322F" w:rsidP="00FE6E1D">
            <w:pPr>
              <w:pStyle w:val="TableParagraph"/>
              <w:numPr>
                <w:ilvl w:val="0"/>
                <w:numId w:val="12"/>
              </w:numPr>
              <w:rPr>
                <w:b/>
                <w:bCs/>
              </w:rPr>
            </w:pPr>
            <w:r>
              <w:t>Commonplace Book Entry #2 overview</w:t>
            </w:r>
          </w:p>
          <w:p w14:paraId="5CDB4224" w14:textId="10765AC2" w:rsidR="00965C44" w:rsidRPr="00FE6E1D" w:rsidRDefault="00965C44" w:rsidP="00FE6E1D">
            <w:pPr>
              <w:pStyle w:val="TableParagraph"/>
              <w:numPr>
                <w:ilvl w:val="0"/>
                <w:numId w:val="12"/>
              </w:numPr>
              <w:rPr>
                <w:b/>
                <w:bCs/>
              </w:rPr>
            </w:pPr>
            <w:r>
              <w:t>Digital items as evidence and data</w:t>
            </w:r>
          </w:p>
          <w:p w14:paraId="27847F99" w14:textId="08EB8F0C" w:rsidR="00FE6E1D" w:rsidRPr="004C56DF" w:rsidRDefault="00FE6E1D" w:rsidP="00FE6E1D">
            <w:pPr>
              <w:pStyle w:val="TableParagraph"/>
              <w:numPr>
                <w:ilvl w:val="0"/>
                <w:numId w:val="12"/>
              </w:numPr>
              <w:rPr>
                <w:b/>
                <w:bCs/>
              </w:rPr>
            </w:pPr>
            <w:r>
              <w:t>Storytelling with digital objects</w:t>
            </w:r>
          </w:p>
          <w:p w14:paraId="5FFA5437" w14:textId="4646A5FB" w:rsidR="00B3322F" w:rsidRPr="00965C44" w:rsidRDefault="00965C44" w:rsidP="00FE6E1D">
            <w:pPr>
              <w:pStyle w:val="TableParagraph"/>
              <w:numPr>
                <w:ilvl w:val="0"/>
                <w:numId w:val="12"/>
              </w:numPr>
              <w:rPr>
                <w:b/>
                <w:bCs/>
              </w:rPr>
            </w:pPr>
            <w:r>
              <w:t>Work on Final Project</w:t>
            </w:r>
          </w:p>
          <w:p w14:paraId="1535C94C" w14:textId="41F0C717" w:rsidR="00512DC0" w:rsidRDefault="00512DC0" w:rsidP="00512DC0">
            <w:pPr>
              <w:pStyle w:val="TableParagraph"/>
              <w:rPr>
                <w:b/>
                <w:bCs/>
              </w:rPr>
            </w:pPr>
            <w:r>
              <w:rPr>
                <w:b/>
                <w:bCs/>
              </w:rPr>
              <w:t>To Do</w:t>
            </w:r>
            <w:r w:rsidR="00305E57">
              <w:rPr>
                <w:b/>
                <w:bCs/>
              </w:rPr>
              <w:t xml:space="preserve"> or Turn In</w:t>
            </w:r>
            <w:r>
              <w:rPr>
                <w:b/>
                <w:bCs/>
              </w:rPr>
              <w:t>:</w:t>
            </w:r>
          </w:p>
          <w:p w14:paraId="3EF20CAF" w14:textId="7DF0911C" w:rsidR="00093C02" w:rsidRPr="00093C02" w:rsidRDefault="00093C02" w:rsidP="00FE6E1D">
            <w:pPr>
              <w:pStyle w:val="TableParagraph"/>
              <w:numPr>
                <w:ilvl w:val="0"/>
                <w:numId w:val="12"/>
              </w:numPr>
              <w:rPr>
                <w:b/>
                <w:bCs/>
              </w:rPr>
            </w:pPr>
            <w:r>
              <w:t>Digital Primary Source Analysis</w:t>
            </w:r>
          </w:p>
          <w:p w14:paraId="4B781AF6" w14:textId="2B4987F8" w:rsidR="00512DC0" w:rsidRPr="00D524E6" w:rsidRDefault="00D524E6" w:rsidP="00FE6E1D">
            <w:pPr>
              <w:pStyle w:val="TableParagraph"/>
              <w:numPr>
                <w:ilvl w:val="0"/>
                <w:numId w:val="12"/>
              </w:numPr>
              <w:rPr>
                <w:b/>
                <w:bCs/>
              </w:rPr>
            </w:pPr>
            <w:r>
              <w:t>Attend class and complete readings</w:t>
            </w:r>
          </w:p>
          <w:p w14:paraId="59AF2B9A" w14:textId="77777777" w:rsidR="00512DC0" w:rsidRDefault="00512DC0" w:rsidP="00512DC0">
            <w:pPr>
              <w:pStyle w:val="TableParagraph"/>
              <w:rPr>
                <w:b/>
                <w:bCs/>
              </w:rPr>
            </w:pPr>
            <w:r>
              <w:rPr>
                <w:b/>
                <w:bCs/>
              </w:rPr>
              <w:t xml:space="preserve">To Read: </w:t>
            </w:r>
          </w:p>
          <w:p w14:paraId="7963B835" w14:textId="66E123DF" w:rsidR="00402C75" w:rsidRDefault="00C06394" w:rsidP="00FE6E1D">
            <w:pPr>
              <w:pStyle w:val="TableParagraph"/>
              <w:numPr>
                <w:ilvl w:val="0"/>
                <w:numId w:val="12"/>
              </w:numPr>
            </w:pPr>
            <w:hyperlink r:id="rId30" w:history="1">
              <w:r w:rsidR="00B56D9D" w:rsidRPr="00734091">
                <w:rPr>
                  <w:rStyle w:val="Hyperlink"/>
                </w:rPr>
                <w:t>“2. Collect, Analyze, Imagine, Teach”</w:t>
              </w:r>
            </w:hyperlink>
            <w:r w:rsidR="00B56D9D">
              <w:t xml:space="preserve"> from </w:t>
            </w:r>
            <w:r w:rsidR="00B56D9D">
              <w:rPr>
                <w:i/>
                <w:iCs/>
              </w:rPr>
              <w:t xml:space="preserve">Data Feminism </w:t>
            </w:r>
            <w:r w:rsidR="00B56D9D">
              <w:t>(M and W)</w:t>
            </w:r>
          </w:p>
        </w:tc>
        <w:tc>
          <w:tcPr>
            <w:tcW w:w="1842" w:type="dxa"/>
          </w:tcPr>
          <w:p w14:paraId="019ED12E" w14:textId="5702FC78" w:rsidR="00402C75" w:rsidRDefault="0068207D" w:rsidP="00402C75">
            <w:pPr>
              <w:pStyle w:val="TableParagraph"/>
            </w:pPr>
            <w:r>
              <w:t>N/A</w:t>
            </w:r>
          </w:p>
        </w:tc>
        <w:tc>
          <w:tcPr>
            <w:tcW w:w="1514" w:type="dxa"/>
          </w:tcPr>
          <w:p w14:paraId="44CB7201" w14:textId="4A1C1B3B" w:rsidR="00402C75" w:rsidRDefault="00093C02" w:rsidP="00402C75">
            <w:pPr>
              <w:pStyle w:val="TableParagraph"/>
            </w:pPr>
            <w:r>
              <w:t>March 12</w:t>
            </w:r>
            <w:r w:rsidRPr="00E13E45">
              <w:rPr>
                <w:vertAlign w:val="superscript"/>
              </w:rPr>
              <w:t>th</w:t>
            </w:r>
            <w:r>
              <w:t>, 5pm</w:t>
            </w:r>
          </w:p>
        </w:tc>
      </w:tr>
      <w:tr w:rsidR="00402C75" w14:paraId="133A99DA" w14:textId="77777777" w:rsidTr="00AF61C4">
        <w:trPr>
          <w:cantSplit/>
          <w:trHeight w:val="655"/>
        </w:trPr>
        <w:tc>
          <w:tcPr>
            <w:tcW w:w="1649" w:type="dxa"/>
          </w:tcPr>
          <w:p w14:paraId="235AB705" w14:textId="7DCAA975" w:rsidR="00402C75" w:rsidRDefault="007B2863" w:rsidP="00402C75">
            <w:pPr>
              <w:pStyle w:val="TableParagraph"/>
            </w:pPr>
            <w:r w:rsidRPr="00512DC0">
              <w:rPr>
                <w:b/>
                <w:bCs/>
              </w:rPr>
              <w:lastRenderedPageBreak/>
              <w:t>Week 9</w:t>
            </w:r>
            <w:r>
              <w:t xml:space="preserve"> (March 15-21)</w:t>
            </w:r>
          </w:p>
        </w:tc>
        <w:tc>
          <w:tcPr>
            <w:tcW w:w="4345" w:type="dxa"/>
          </w:tcPr>
          <w:p w14:paraId="3028A3CA" w14:textId="2665A802" w:rsidR="00512DC0" w:rsidRDefault="00512DC0" w:rsidP="00512DC0">
            <w:pPr>
              <w:pStyle w:val="TableParagraph"/>
              <w:rPr>
                <w:b/>
                <w:bCs/>
              </w:rPr>
            </w:pPr>
            <w:r>
              <w:rPr>
                <w:b/>
                <w:bCs/>
              </w:rPr>
              <w:t xml:space="preserve">Class Content: </w:t>
            </w:r>
          </w:p>
          <w:p w14:paraId="24EB1DEF" w14:textId="0E7C79A5" w:rsidR="002A3BD8" w:rsidRPr="002074A1" w:rsidRDefault="002A3BD8" w:rsidP="00FE6E1D">
            <w:pPr>
              <w:pStyle w:val="TableParagraph"/>
              <w:numPr>
                <w:ilvl w:val="0"/>
                <w:numId w:val="28"/>
              </w:numPr>
              <w:rPr>
                <w:b/>
                <w:bCs/>
              </w:rPr>
            </w:pPr>
            <w:r w:rsidRPr="002A3BD8">
              <w:t>Digital primary source and physical primary source reflection</w:t>
            </w:r>
          </w:p>
          <w:p w14:paraId="585360B1" w14:textId="1B96E5A1" w:rsidR="002074A1" w:rsidRDefault="002074A1" w:rsidP="00FE6E1D">
            <w:pPr>
              <w:pStyle w:val="TableParagraph"/>
              <w:numPr>
                <w:ilvl w:val="0"/>
                <w:numId w:val="28"/>
              </w:numPr>
              <w:rPr>
                <w:b/>
                <w:bCs/>
              </w:rPr>
            </w:pPr>
            <w:r>
              <w:t>Personal digital archiving plan</w:t>
            </w:r>
          </w:p>
          <w:p w14:paraId="222044FE" w14:textId="4D12A761" w:rsidR="00512DC0" w:rsidRDefault="00512DC0" w:rsidP="00512DC0">
            <w:pPr>
              <w:pStyle w:val="TableParagraph"/>
              <w:rPr>
                <w:b/>
                <w:bCs/>
              </w:rPr>
            </w:pPr>
            <w:r>
              <w:rPr>
                <w:b/>
                <w:bCs/>
              </w:rPr>
              <w:t>To Do</w:t>
            </w:r>
            <w:r w:rsidR="00305E57">
              <w:rPr>
                <w:b/>
                <w:bCs/>
              </w:rPr>
              <w:t xml:space="preserve"> or Turn In</w:t>
            </w:r>
            <w:r>
              <w:rPr>
                <w:b/>
                <w:bCs/>
              </w:rPr>
              <w:t>:</w:t>
            </w:r>
          </w:p>
          <w:p w14:paraId="4B037820" w14:textId="30093F33" w:rsidR="00512DC0" w:rsidRPr="00D524E6" w:rsidRDefault="00E13E45" w:rsidP="00FE6E1D">
            <w:pPr>
              <w:pStyle w:val="TableParagraph"/>
              <w:numPr>
                <w:ilvl w:val="0"/>
                <w:numId w:val="12"/>
              </w:numPr>
              <w:rPr>
                <w:b/>
                <w:bCs/>
              </w:rPr>
            </w:pPr>
            <w:r>
              <w:t>Commonplace Book Entry #2</w:t>
            </w:r>
          </w:p>
          <w:p w14:paraId="6DCA42B8" w14:textId="5737935D" w:rsidR="00D524E6" w:rsidRPr="00D524E6" w:rsidRDefault="00D524E6" w:rsidP="00FE6E1D">
            <w:pPr>
              <w:pStyle w:val="TableParagraph"/>
              <w:numPr>
                <w:ilvl w:val="0"/>
                <w:numId w:val="12"/>
              </w:numPr>
              <w:rPr>
                <w:b/>
                <w:bCs/>
              </w:rPr>
            </w:pPr>
            <w:r>
              <w:t>Attend class and complete readings</w:t>
            </w:r>
          </w:p>
          <w:p w14:paraId="5F2431C6" w14:textId="77777777" w:rsidR="00512DC0" w:rsidRDefault="00512DC0" w:rsidP="00512DC0">
            <w:pPr>
              <w:pStyle w:val="TableParagraph"/>
              <w:rPr>
                <w:b/>
                <w:bCs/>
              </w:rPr>
            </w:pPr>
            <w:r>
              <w:rPr>
                <w:b/>
                <w:bCs/>
              </w:rPr>
              <w:t xml:space="preserve">To Read: </w:t>
            </w:r>
          </w:p>
          <w:p w14:paraId="51754E2A" w14:textId="77777777" w:rsidR="00402C75" w:rsidRDefault="00C06394" w:rsidP="00FE6E1D">
            <w:pPr>
              <w:pStyle w:val="TableParagraph"/>
              <w:numPr>
                <w:ilvl w:val="0"/>
                <w:numId w:val="12"/>
              </w:numPr>
            </w:pPr>
            <w:hyperlink r:id="rId31" w:history="1">
              <w:r w:rsidR="00B56D9D" w:rsidRPr="00093C02">
                <w:rPr>
                  <w:rStyle w:val="Hyperlink"/>
                </w:rPr>
                <w:t>“The Library of Congress and Personal Digital Archiving”</w:t>
              </w:r>
            </w:hyperlink>
            <w:r w:rsidR="00B56D9D">
              <w:t xml:space="preserve"> by Mike </w:t>
            </w:r>
            <w:proofErr w:type="spellStart"/>
            <w:r w:rsidR="00B56D9D">
              <w:t>Ashenfelder</w:t>
            </w:r>
            <w:proofErr w:type="spellEnd"/>
            <w:r w:rsidR="00B56D9D">
              <w:t xml:space="preserve"> </w:t>
            </w:r>
            <w:r w:rsidR="002074A1">
              <w:t>(M)</w:t>
            </w:r>
          </w:p>
          <w:p w14:paraId="6A2BEDD7" w14:textId="7AE58934" w:rsidR="00BF6AED" w:rsidRDefault="00C06394" w:rsidP="00FE6E1D">
            <w:pPr>
              <w:pStyle w:val="TableParagraph"/>
              <w:numPr>
                <w:ilvl w:val="0"/>
                <w:numId w:val="12"/>
              </w:numPr>
            </w:pPr>
            <w:hyperlink r:id="rId32" w:history="1">
              <w:r w:rsidR="00BF6AED" w:rsidRPr="00BF6AED">
                <w:rPr>
                  <w:rStyle w:val="Hyperlink"/>
                </w:rPr>
                <w:t>“Your Personal Archiving Project: Where to Start?”</w:t>
              </w:r>
            </w:hyperlink>
            <w:r w:rsidR="00BF6AED">
              <w:t xml:space="preserve"> by Mike </w:t>
            </w:r>
            <w:proofErr w:type="spellStart"/>
            <w:r w:rsidR="00BF6AED">
              <w:t>Ashenfelder</w:t>
            </w:r>
            <w:proofErr w:type="spellEnd"/>
            <w:r w:rsidR="00BF6AED">
              <w:t xml:space="preserve"> (W)</w:t>
            </w:r>
          </w:p>
        </w:tc>
        <w:tc>
          <w:tcPr>
            <w:tcW w:w="1842" w:type="dxa"/>
          </w:tcPr>
          <w:p w14:paraId="325045B2" w14:textId="41C7E432" w:rsidR="00402C75" w:rsidRDefault="00E13E45" w:rsidP="00402C75">
            <w:pPr>
              <w:pStyle w:val="TableParagraph"/>
            </w:pPr>
            <w:r>
              <w:t>10%</w:t>
            </w:r>
          </w:p>
        </w:tc>
        <w:tc>
          <w:tcPr>
            <w:tcW w:w="1514" w:type="dxa"/>
          </w:tcPr>
          <w:p w14:paraId="4C8E896B" w14:textId="3FDB66C2" w:rsidR="00402C75" w:rsidRDefault="00E13E45" w:rsidP="00402C75">
            <w:pPr>
              <w:pStyle w:val="TableParagraph"/>
            </w:pPr>
            <w:r>
              <w:t>March 19</w:t>
            </w:r>
            <w:r w:rsidRPr="00E13E45">
              <w:rPr>
                <w:vertAlign w:val="superscript"/>
              </w:rPr>
              <w:t>th</w:t>
            </w:r>
            <w:r>
              <w:t>, 5pm</w:t>
            </w:r>
          </w:p>
        </w:tc>
      </w:tr>
      <w:tr w:rsidR="00402C75" w14:paraId="1FA086CF" w14:textId="77777777" w:rsidTr="00AF61C4">
        <w:trPr>
          <w:cantSplit/>
          <w:trHeight w:val="655"/>
        </w:trPr>
        <w:tc>
          <w:tcPr>
            <w:tcW w:w="1649" w:type="dxa"/>
          </w:tcPr>
          <w:p w14:paraId="4A2CFAB7" w14:textId="0064A025" w:rsidR="00402C75" w:rsidRDefault="007B2863" w:rsidP="00402C75">
            <w:pPr>
              <w:pStyle w:val="TableParagraph"/>
            </w:pPr>
            <w:r w:rsidRPr="00512DC0">
              <w:rPr>
                <w:b/>
                <w:bCs/>
              </w:rPr>
              <w:t>Week 10</w:t>
            </w:r>
            <w:r>
              <w:t xml:space="preserve"> (March 22-28)</w:t>
            </w:r>
          </w:p>
        </w:tc>
        <w:tc>
          <w:tcPr>
            <w:tcW w:w="4345" w:type="dxa"/>
          </w:tcPr>
          <w:p w14:paraId="0A966415" w14:textId="6567393C" w:rsidR="00512DC0" w:rsidRDefault="00512DC0" w:rsidP="00512DC0">
            <w:pPr>
              <w:pStyle w:val="TableParagraph"/>
              <w:rPr>
                <w:b/>
                <w:bCs/>
              </w:rPr>
            </w:pPr>
            <w:r>
              <w:rPr>
                <w:b/>
                <w:bCs/>
              </w:rPr>
              <w:t xml:space="preserve">Class Content: </w:t>
            </w:r>
          </w:p>
          <w:p w14:paraId="440B9E8B" w14:textId="1F715307" w:rsidR="00E13E45" w:rsidRPr="0091167E" w:rsidRDefault="00E13E45" w:rsidP="00FE6E1D">
            <w:pPr>
              <w:pStyle w:val="TableParagraph"/>
              <w:numPr>
                <w:ilvl w:val="0"/>
                <w:numId w:val="12"/>
              </w:numPr>
              <w:rPr>
                <w:b/>
                <w:bCs/>
              </w:rPr>
            </w:pPr>
            <w:r>
              <w:t>Work on Final Project</w:t>
            </w:r>
          </w:p>
          <w:p w14:paraId="598AF2B5" w14:textId="3323FC05" w:rsidR="0091167E" w:rsidRPr="00B83597" w:rsidRDefault="009E7974" w:rsidP="00FE6E1D">
            <w:pPr>
              <w:pStyle w:val="TableParagraph"/>
              <w:numPr>
                <w:ilvl w:val="0"/>
                <w:numId w:val="12"/>
              </w:numPr>
              <w:rPr>
                <w:b/>
                <w:bCs/>
              </w:rPr>
            </w:pPr>
            <w:r>
              <w:t>Commonplace book entry #2 feedback</w:t>
            </w:r>
          </w:p>
          <w:p w14:paraId="1928F984" w14:textId="1B763D87" w:rsidR="00B83597" w:rsidRPr="006E2490" w:rsidRDefault="006E2490" w:rsidP="00FE6E1D">
            <w:pPr>
              <w:pStyle w:val="TableParagraph"/>
              <w:numPr>
                <w:ilvl w:val="0"/>
                <w:numId w:val="12"/>
              </w:numPr>
            </w:pPr>
            <w:r>
              <w:t xml:space="preserve">Guest lecture, </w:t>
            </w:r>
            <w:r w:rsidRPr="006E2490">
              <w:t xml:space="preserve">Stefan </w:t>
            </w:r>
            <w:proofErr w:type="spellStart"/>
            <w:r w:rsidRPr="006E2490">
              <w:t>Schöberlein</w:t>
            </w:r>
            <w:proofErr w:type="spellEnd"/>
            <w:r>
              <w:t xml:space="preserve"> </w:t>
            </w:r>
          </w:p>
          <w:p w14:paraId="468A235D" w14:textId="5FAC0EE6" w:rsidR="00512DC0" w:rsidRDefault="00512DC0" w:rsidP="00512DC0">
            <w:pPr>
              <w:pStyle w:val="TableParagraph"/>
              <w:rPr>
                <w:b/>
                <w:bCs/>
              </w:rPr>
            </w:pPr>
            <w:r>
              <w:rPr>
                <w:b/>
                <w:bCs/>
              </w:rPr>
              <w:t>To Do</w:t>
            </w:r>
            <w:r w:rsidR="00305E57">
              <w:rPr>
                <w:b/>
                <w:bCs/>
              </w:rPr>
              <w:t xml:space="preserve"> or Turn In</w:t>
            </w:r>
            <w:r>
              <w:rPr>
                <w:b/>
                <w:bCs/>
              </w:rPr>
              <w:t>:</w:t>
            </w:r>
          </w:p>
          <w:p w14:paraId="3C7B874B" w14:textId="5054A2AA" w:rsidR="00512DC0" w:rsidRPr="00D524E6" w:rsidRDefault="00D524E6" w:rsidP="00FE6E1D">
            <w:pPr>
              <w:pStyle w:val="TableParagraph"/>
              <w:numPr>
                <w:ilvl w:val="0"/>
                <w:numId w:val="12"/>
              </w:numPr>
              <w:rPr>
                <w:b/>
                <w:bCs/>
              </w:rPr>
            </w:pPr>
            <w:r>
              <w:t>Attend class and complete readings</w:t>
            </w:r>
          </w:p>
          <w:p w14:paraId="6A022049" w14:textId="7C19E8CD" w:rsidR="00512DC0" w:rsidRDefault="00512DC0" w:rsidP="00512DC0">
            <w:pPr>
              <w:pStyle w:val="TableParagraph"/>
              <w:rPr>
                <w:b/>
                <w:bCs/>
              </w:rPr>
            </w:pPr>
            <w:r>
              <w:rPr>
                <w:b/>
                <w:bCs/>
              </w:rPr>
              <w:t xml:space="preserve">To Read: </w:t>
            </w:r>
          </w:p>
          <w:p w14:paraId="3A9B1300" w14:textId="55391CE3" w:rsidR="00402C75" w:rsidRPr="00574B4E" w:rsidRDefault="003B5ACD" w:rsidP="00574B4E">
            <w:pPr>
              <w:pStyle w:val="TableParagraph"/>
              <w:numPr>
                <w:ilvl w:val="0"/>
                <w:numId w:val="27"/>
              </w:numPr>
              <w:rPr>
                <w:b/>
                <w:bCs/>
              </w:rPr>
            </w:pPr>
            <w:r>
              <w:t xml:space="preserve">Explore </w:t>
            </w:r>
            <w:hyperlink r:id="rId33" w:history="1">
              <w:r w:rsidRPr="00444684">
                <w:rPr>
                  <w:rStyle w:val="Hyperlink"/>
                </w:rPr>
                <w:t>Walt Whitman archive</w:t>
              </w:r>
            </w:hyperlink>
            <w:r>
              <w:t xml:space="preserve"> (</w:t>
            </w:r>
            <w:r w:rsidR="00A7193C">
              <w:t>M</w:t>
            </w:r>
            <w:r>
              <w:t xml:space="preserve">, skim </w:t>
            </w:r>
            <w:hyperlink r:id="rId34" w:history="1">
              <w:r w:rsidRPr="002324ED">
                <w:rPr>
                  <w:rStyle w:val="Hyperlink"/>
                </w:rPr>
                <w:t>About the Archive</w:t>
              </w:r>
            </w:hyperlink>
            <w:r>
              <w:t xml:space="preserve">, formulate one question for Prof. </w:t>
            </w:r>
            <w:proofErr w:type="spellStart"/>
            <w:r w:rsidRPr="006E2490">
              <w:t>Schöberlein</w:t>
            </w:r>
            <w:proofErr w:type="spellEnd"/>
            <w:r>
              <w:t xml:space="preserve">) </w:t>
            </w:r>
          </w:p>
        </w:tc>
        <w:tc>
          <w:tcPr>
            <w:tcW w:w="1842" w:type="dxa"/>
          </w:tcPr>
          <w:p w14:paraId="6A34BCA4" w14:textId="08F3B64D" w:rsidR="00402C75" w:rsidRDefault="0068207D" w:rsidP="00402C75">
            <w:pPr>
              <w:pStyle w:val="TableParagraph"/>
            </w:pPr>
            <w:r>
              <w:t>N/A</w:t>
            </w:r>
          </w:p>
        </w:tc>
        <w:tc>
          <w:tcPr>
            <w:tcW w:w="1514" w:type="dxa"/>
          </w:tcPr>
          <w:p w14:paraId="0435D106" w14:textId="3ABA8906" w:rsidR="00402C75" w:rsidRDefault="00AF61C4" w:rsidP="00402C75">
            <w:pPr>
              <w:pStyle w:val="TableParagraph"/>
            </w:pPr>
            <w:r>
              <w:t>N/A</w:t>
            </w:r>
          </w:p>
        </w:tc>
      </w:tr>
      <w:tr w:rsidR="00402C75" w14:paraId="351EEE3E" w14:textId="77777777" w:rsidTr="00AF61C4">
        <w:trPr>
          <w:cantSplit/>
          <w:trHeight w:val="655"/>
        </w:trPr>
        <w:tc>
          <w:tcPr>
            <w:tcW w:w="1649" w:type="dxa"/>
          </w:tcPr>
          <w:p w14:paraId="6C606C71" w14:textId="5FF2F8AE" w:rsidR="00402C75" w:rsidRDefault="007B2863" w:rsidP="00402C75">
            <w:pPr>
              <w:pStyle w:val="TableParagraph"/>
            </w:pPr>
            <w:r w:rsidRPr="00512DC0">
              <w:rPr>
                <w:b/>
                <w:bCs/>
              </w:rPr>
              <w:lastRenderedPageBreak/>
              <w:t>Week 11</w:t>
            </w:r>
            <w:r>
              <w:t xml:space="preserve"> (March 29-April 4)</w:t>
            </w:r>
          </w:p>
        </w:tc>
        <w:tc>
          <w:tcPr>
            <w:tcW w:w="4345" w:type="dxa"/>
          </w:tcPr>
          <w:p w14:paraId="6E9D7AC4" w14:textId="451FAF7A" w:rsidR="00512DC0" w:rsidRDefault="00512DC0" w:rsidP="00512DC0">
            <w:pPr>
              <w:pStyle w:val="TableParagraph"/>
              <w:rPr>
                <w:b/>
                <w:bCs/>
              </w:rPr>
            </w:pPr>
            <w:r>
              <w:rPr>
                <w:b/>
                <w:bCs/>
              </w:rPr>
              <w:t xml:space="preserve">Class Content: </w:t>
            </w:r>
          </w:p>
          <w:p w14:paraId="57B72851" w14:textId="77777777" w:rsidR="0033219D" w:rsidRDefault="0033219D" w:rsidP="0033219D">
            <w:pPr>
              <w:pStyle w:val="TableParagraph"/>
              <w:numPr>
                <w:ilvl w:val="0"/>
                <w:numId w:val="27"/>
              </w:numPr>
              <w:rPr>
                <w:b/>
                <w:bCs/>
              </w:rPr>
            </w:pPr>
            <w:r>
              <w:t>Metadata overview</w:t>
            </w:r>
          </w:p>
          <w:p w14:paraId="6B9BB648" w14:textId="10797980" w:rsidR="00734091" w:rsidRPr="007A5F5D" w:rsidRDefault="0073421B" w:rsidP="00FE6E1D">
            <w:pPr>
              <w:pStyle w:val="TableParagraph"/>
              <w:numPr>
                <w:ilvl w:val="0"/>
                <w:numId w:val="27"/>
              </w:numPr>
              <w:rPr>
                <w:b/>
                <w:bCs/>
              </w:rPr>
            </w:pPr>
            <w:r>
              <w:t xml:space="preserve">Digital archives </w:t>
            </w:r>
            <w:r w:rsidR="00AB1CA5">
              <w:t>overview and analysis</w:t>
            </w:r>
            <w:r>
              <w:t xml:space="preserve"> </w:t>
            </w:r>
          </w:p>
          <w:p w14:paraId="25E64F7B" w14:textId="677F0F43" w:rsidR="007A5F5D" w:rsidRPr="00B23A86" w:rsidRDefault="009B3001" w:rsidP="00FE6E1D">
            <w:pPr>
              <w:pStyle w:val="TableParagraph"/>
              <w:numPr>
                <w:ilvl w:val="0"/>
                <w:numId w:val="27"/>
              </w:numPr>
              <w:rPr>
                <w:b/>
                <w:bCs/>
              </w:rPr>
            </w:pPr>
            <w:r>
              <w:t>Digital repository analysis</w:t>
            </w:r>
            <w:r w:rsidR="00146E18">
              <w:t xml:space="preserve"> </w:t>
            </w:r>
          </w:p>
          <w:p w14:paraId="0CB5E31F" w14:textId="7B18F2C3" w:rsidR="00B23A86" w:rsidRPr="00D47490" w:rsidRDefault="00B23A86" w:rsidP="00FE6E1D">
            <w:pPr>
              <w:pStyle w:val="TableParagraph"/>
              <w:numPr>
                <w:ilvl w:val="0"/>
                <w:numId w:val="27"/>
              </w:numPr>
              <w:rPr>
                <w:b/>
                <w:bCs/>
              </w:rPr>
            </w:pPr>
            <w:r>
              <w:t xml:space="preserve">Digital archives </w:t>
            </w:r>
            <w:r w:rsidR="000F5E6C">
              <w:t xml:space="preserve">and repository design workshop </w:t>
            </w:r>
          </w:p>
          <w:p w14:paraId="2A7BA0C6" w14:textId="66C48583" w:rsidR="00512DC0" w:rsidRDefault="00512DC0" w:rsidP="00512DC0">
            <w:pPr>
              <w:pStyle w:val="TableParagraph"/>
              <w:rPr>
                <w:b/>
                <w:bCs/>
              </w:rPr>
            </w:pPr>
            <w:r>
              <w:rPr>
                <w:b/>
                <w:bCs/>
              </w:rPr>
              <w:t>To Do</w:t>
            </w:r>
            <w:r w:rsidR="00305E57">
              <w:rPr>
                <w:b/>
                <w:bCs/>
              </w:rPr>
              <w:t xml:space="preserve"> or Turn In</w:t>
            </w:r>
            <w:r>
              <w:rPr>
                <w:b/>
                <w:bCs/>
              </w:rPr>
              <w:t>:</w:t>
            </w:r>
          </w:p>
          <w:p w14:paraId="63D3913D" w14:textId="44C3AADE" w:rsidR="00512DC0" w:rsidRPr="00D524E6" w:rsidRDefault="00D92562" w:rsidP="00FE6E1D">
            <w:pPr>
              <w:pStyle w:val="TableParagraph"/>
              <w:numPr>
                <w:ilvl w:val="0"/>
                <w:numId w:val="27"/>
              </w:numPr>
              <w:rPr>
                <w:b/>
                <w:bCs/>
              </w:rPr>
            </w:pPr>
            <w:r>
              <w:t>Final Project</w:t>
            </w:r>
          </w:p>
          <w:p w14:paraId="181B0DF8" w14:textId="03A4B1F2" w:rsidR="00D524E6" w:rsidRPr="00D524E6" w:rsidRDefault="00D524E6" w:rsidP="00FE6E1D">
            <w:pPr>
              <w:pStyle w:val="TableParagraph"/>
              <w:numPr>
                <w:ilvl w:val="0"/>
                <w:numId w:val="27"/>
              </w:numPr>
              <w:rPr>
                <w:b/>
                <w:bCs/>
              </w:rPr>
            </w:pPr>
            <w:r>
              <w:t>Attend class and complete readings</w:t>
            </w:r>
          </w:p>
          <w:p w14:paraId="4677ABAC" w14:textId="217ECF1B" w:rsidR="00512DC0" w:rsidRDefault="00512DC0" w:rsidP="00512DC0">
            <w:pPr>
              <w:pStyle w:val="TableParagraph"/>
              <w:rPr>
                <w:b/>
                <w:bCs/>
              </w:rPr>
            </w:pPr>
            <w:r>
              <w:rPr>
                <w:b/>
                <w:bCs/>
              </w:rPr>
              <w:t xml:space="preserve">To Read: </w:t>
            </w:r>
          </w:p>
          <w:p w14:paraId="18DC0B17" w14:textId="2C3507CD" w:rsidR="00330963" w:rsidRPr="003503A9" w:rsidRDefault="008127B5" w:rsidP="00FE6E1D">
            <w:pPr>
              <w:pStyle w:val="TableParagraph"/>
              <w:numPr>
                <w:ilvl w:val="0"/>
                <w:numId w:val="27"/>
              </w:numPr>
              <w:rPr>
                <w:b/>
                <w:bCs/>
              </w:rPr>
            </w:pPr>
            <w:r>
              <w:t xml:space="preserve">Explore </w:t>
            </w:r>
            <w:hyperlink r:id="rId35" w:history="1">
              <w:r w:rsidR="003503A9" w:rsidRPr="003503A9">
                <w:rPr>
                  <w:rStyle w:val="Hyperlink"/>
                </w:rPr>
                <w:t>Marshall Digital Scholar</w:t>
              </w:r>
            </w:hyperlink>
            <w:r w:rsidR="003503A9">
              <w:t xml:space="preserve"> </w:t>
            </w:r>
            <w:r w:rsidR="0033219D">
              <w:t>(M)</w:t>
            </w:r>
          </w:p>
          <w:p w14:paraId="2DD7306B" w14:textId="4B214387" w:rsidR="003503A9" w:rsidRPr="000F5E6C" w:rsidRDefault="00C06394" w:rsidP="00FE6E1D">
            <w:pPr>
              <w:pStyle w:val="TableParagraph"/>
              <w:numPr>
                <w:ilvl w:val="0"/>
                <w:numId w:val="27"/>
              </w:numPr>
              <w:rPr>
                <w:b/>
                <w:bCs/>
              </w:rPr>
            </w:pPr>
            <w:hyperlink r:id="rId36" w:history="1">
              <w:r w:rsidR="00D47490" w:rsidRPr="005F4587">
                <w:rPr>
                  <w:rStyle w:val="Hyperlink"/>
                </w:rPr>
                <w:t>“</w:t>
              </w:r>
              <w:r w:rsidR="005F4587" w:rsidRPr="005F4587">
                <w:rPr>
                  <w:rStyle w:val="Hyperlink"/>
                </w:rPr>
                <w:t>What is Metadata?”</w:t>
              </w:r>
            </w:hyperlink>
            <w:r w:rsidR="005F4587">
              <w:t xml:space="preserve"> by Mike Chapple</w:t>
            </w:r>
            <w:r w:rsidR="0033219D">
              <w:t xml:space="preserve"> (M)</w:t>
            </w:r>
          </w:p>
          <w:p w14:paraId="4A2D2290" w14:textId="5180704E" w:rsidR="00402C75" w:rsidRPr="00574B4E" w:rsidRDefault="00C06394" w:rsidP="00574B4E">
            <w:pPr>
              <w:pStyle w:val="TableParagraph"/>
              <w:numPr>
                <w:ilvl w:val="0"/>
                <w:numId w:val="27"/>
              </w:numPr>
              <w:rPr>
                <w:b/>
                <w:bCs/>
              </w:rPr>
            </w:pPr>
            <w:hyperlink r:id="rId37" w:history="1">
              <w:r w:rsidR="00574B4E" w:rsidRPr="00A628A3">
                <w:rPr>
                  <w:rStyle w:val="Hyperlink"/>
                </w:rPr>
                <w:t>“How to Make Your First Wireframe”</w:t>
              </w:r>
            </w:hyperlink>
            <w:r w:rsidR="00574B4E">
              <w:t xml:space="preserve"> by Will </w:t>
            </w:r>
            <w:proofErr w:type="spellStart"/>
            <w:r w:rsidR="00574B4E">
              <w:t>Fanguy</w:t>
            </w:r>
            <w:proofErr w:type="spellEnd"/>
            <w:r w:rsidR="0033219D">
              <w:t xml:space="preserve"> (W)</w:t>
            </w:r>
          </w:p>
        </w:tc>
        <w:tc>
          <w:tcPr>
            <w:tcW w:w="1842" w:type="dxa"/>
          </w:tcPr>
          <w:p w14:paraId="4093BD5D" w14:textId="797286DC" w:rsidR="00402C75" w:rsidRDefault="00D92562" w:rsidP="00402C75">
            <w:pPr>
              <w:pStyle w:val="TableParagraph"/>
            </w:pPr>
            <w:r>
              <w:t>20%</w:t>
            </w:r>
          </w:p>
        </w:tc>
        <w:tc>
          <w:tcPr>
            <w:tcW w:w="1514" w:type="dxa"/>
          </w:tcPr>
          <w:p w14:paraId="7ED46476" w14:textId="3D2128B0" w:rsidR="00402C75" w:rsidRDefault="00E13E45" w:rsidP="00402C75">
            <w:pPr>
              <w:pStyle w:val="TableParagraph"/>
            </w:pPr>
            <w:r>
              <w:t>April 2</w:t>
            </w:r>
            <w:r w:rsidRPr="00E13E45">
              <w:rPr>
                <w:vertAlign w:val="superscript"/>
              </w:rPr>
              <w:t>nd</w:t>
            </w:r>
            <w:r>
              <w:t>, 5pm</w:t>
            </w:r>
          </w:p>
        </w:tc>
      </w:tr>
      <w:tr w:rsidR="00402C75" w14:paraId="6123340C" w14:textId="77777777" w:rsidTr="00AF61C4">
        <w:trPr>
          <w:cantSplit/>
          <w:trHeight w:val="655"/>
        </w:trPr>
        <w:tc>
          <w:tcPr>
            <w:tcW w:w="1649" w:type="dxa"/>
          </w:tcPr>
          <w:p w14:paraId="7EA67F3C" w14:textId="4DECF90A" w:rsidR="00402C75" w:rsidRDefault="007B2863" w:rsidP="00402C75">
            <w:pPr>
              <w:pStyle w:val="TableParagraph"/>
            </w:pPr>
            <w:r w:rsidRPr="00512DC0">
              <w:rPr>
                <w:b/>
                <w:bCs/>
              </w:rPr>
              <w:t>Week 12</w:t>
            </w:r>
            <w:r>
              <w:t xml:space="preserve"> (April 5-11)</w:t>
            </w:r>
          </w:p>
        </w:tc>
        <w:tc>
          <w:tcPr>
            <w:tcW w:w="4345" w:type="dxa"/>
          </w:tcPr>
          <w:p w14:paraId="7801CF81" w14:textId="3873A041" w:rsidR="00512DC0" w:rsidRDefault="00512DC0" w:rsidP="00512DC0">
            <w:pPr>
              <w:pStyle w:val="TableParagraph"/>
              <w:rPr>
                <w:b/>
                <w:bCs/>
              </w:rPr>
            </w:pPr>
            <w:r>
              <w:rPr>
                <w:b/>
                <w:bCs/>
              </w:rPr>
              <w:t xml:space="preserve">Class Content: </w:t>
            </w:r>
          </w:p>
          <w:p w14:paraId="50F57BE4" w14:textId="20D419DC" w:rsidR="0077174F" w:rsidRPr="0077174F" w:rsidRDefault="0077174F" w:rsidP="00FE6E1D">
            <w:pPr>
              <w:pStyle w:val="TableParagraph"/>
              <w:numPr>
                <w:ilvl w:val="0"/>
                <w:numId w:val="12"/>
              </w:numPr>
              <w:rPr>
                <w:b/>
                <w:bCs/>
              </w:rPr>
            </w:pPr>
            <w:r>
              <w:t xml:space="preserve">Introduction of </w:t>
            </w:r>
            <w:r w:rsidR="000D34D7">
              <w:t>Final Project Presentation assignment</w:t>
            </w:r>
          </w:p>
          <w:p w14:paraId="43089E74" w14:textId="7138B248" w:rsidR="0077174F" w:rsidRPr="0077174F" w:rsidRDefault="00D92562" w:rsidP="00FE6E1D">
            <w:pPr>
              <w:pStyle w:val="TableParagraph"/>
              <w:numPr>
                <w:ilvl w:val="0"/>
                <w:numId w:val="12"/>
              </w:numPr>
              <w:rPr>
                <w:b/>
                <w:bCs/>
              </w:rPr>
            </w:pPr>
            <w:r>
              <w:t xml:space="preserve">Final </w:t>
            </w:r>
            <w:r w:rsidR="0077174F">
              <w:t>project peer review and reflection</w:t>
            </w:r>
          </w:p>
          <w:p w14:paraId="09BEF79C" w14:textId="13F7F0E2" w:rsidR="00572A66" w:rsidRPr="00AB1CA5" w:rsidRDefault="00330963" w:rsidP="00FE6E1D">
            <w:pPr>
              <w:pStyle w:val="TableParagraph"/>
              <w:numPr>
                <w:ilvl w:val="0"/>
                <w:numId w:val="12"/>
              </w:numPr>
              <w:rPr>
                <w:b/>
                <w:bCs/>
              </w:rPr>
            </w:pPr>
            <w:r>
              <w:t>Introduction to technologies beyond/building on the digital</w:t>
            </w:r>
          </w:p>
          <w:p w14:paraId="29E0D463" w14:textId="620945D1" w:rsidR="00AB1CA5" w:rsidRPr="00D90DD4" w:rsidRDefault="00AB1CA5" w:rsidP="00FE6E1D">
            <w:pPr>
              <w:pStyle w:val="TableParagraph"/>
              <w:numPr>
                <w:ilvl w:val="0"/>
                <w:numId w:val="12"/>
              </w:numPr>
              <w:rPr>
                <w:b/>
                <w:bCs/>
              </w:rPr>
            </w:pPr>
            <w:r>
              <w:t>Art in the archive workshop</w:t>
            </w:r>
          </w:p>
          <w:p w14:paraId="788288E3" w14:textId="1C42EB60" w:rsidR="00512DC0" w:rsidRDefault="00512DC0" w:rsidP="00512DC0">
            <w:pPr>
              <w:pStyle w:val="TableParagraph"/>
              <w:rPr>
                <w:b/>
                <w:bCs/>
              </w:rPr>
            </w:pPr>
            <w:r>
              <w:rPr>
                <w:b/>
                <w:bCs/>
              </w:rPr>
              <w:t>To Do</w:t>
            </w:r>
            <w:r w:rsidR="00305E57">
              <w:rPr>
                <w:b/>
                <w:bCs/>
              </w:rPr>
              <w:t xml:space="preserve"> or Turn In</w:t>
            </w:r>
            <w:r>
              <w:rPr>
                <w:b/>
                <w:bCs/>
              </w:rPr>
              <w:t>:</w:t>
            </w:r>
          </w:p>
          <w:p w14:paraId="42CA6493" w14:textId="55B80B04" w:rsidR="00512DC0" w:rsidRPr="00D524E6" w:rsidRDefault="00D524E6" w:rsidP="00FE6E1D">
            <w:pPr>
              <w:pStyle w:val="TableParagraph"/>
              <w:numPr>
                <w:ilvl w:val="0"/>
                <w:numId w:val="12"/>
              </w:numPr>
              <w:rPr>
                <w:b/>
                <w:bCs/>
              </w:rPr>
            </w:pPr>
            <w:r>
              <w:t>Attend class and complete readings</w:t>
            </w:r>
          </w:p>
          <w:p w14:paraId="69813BD5" w14:textId="77777777" w:rsidR="00512DC0" w:rsidRDefault="00512DC0" w:rsidP="00512DC0">
            <w:pPr>
              <w:pStyle w:val="TableParagraph"/>
              <w:rPr>
                <w:b/>
                <w:bCs/>
              </w:rPr>
            </w:pPr>
            <w:r>
              <w:rPr>
                <w:b/>
                <w:bCs/>
              </w:rPr>
              <w:t xml:space="preserve">To Read: </w:t>
            </w:r>
          </w:p>
          <w:p w14:paraId="2E9C26E3" w14:textId="5C03B36B" w:rsidR="00330963" w:rsidRDefault="00330963" w:rsidP="00FE6E1D">
            <w:pPr>
              <w:pStyle w:val="TableParagraph"/>
              <w:numPr>
                <w:ilvl w:val="0"/>
                <w:numId w:val="12"/>
              </w:numPr>
            </w:pPr>
            <w:r>
              <w:t xml:space="preserve">CREDO video on Peer Review (on </w:t>
            </w:r>
            <w:proofErr w:type="gramStart"/>
            <w:r>
              <w:t>Blackboard)(</w:t>
            </w:r>
            <w:proofErr w:type="gramEnd"/>
            <w:r>
              <w:t>M)</w:t>
            </w:r>
          </w:p>
          <w:p w14:paraId="1507007E" w14:textId="1DE0FF4C" w:rsidR="00A6717B" w:rsidRDefault="00C06394" w:rsidP="00FE6E1D">
            <w:pPr>
              <w:pStyle w:val="TableParagraph"/>
              <w:numPr>
                <w:ilvl w:val="0"/>
                <w:numId w:val="12"/>
              </w:numPr>
            </w:pPr>
            <w:hyperlink r:id="rId38" w:history="1">
              <w:r w:rsidR="00A6717B" w:rsidRPr="00A6717B">
                <w:rPr>
                  <w:rStyle w:val="Hyperlink"/>
                </w:rPr>
                <w:t>“What is Peer Review?”</w:t>
              </w:r>
            </w:hyperlink>
            <w:r w:rsidR="00A6717B">
              <w:t xml:space="preserve"> by Elsevier (M)</w:t>
            </w:r>
          </w:p>
          <w:p w14:paraId="366A4070" w14:textId="0BB603B7" w:rsidR="00D01024" w:rsidRDefault="00C06394" w:rsidP="00FE6E1D">
            <w:pPr>
              <w:pStyle w:val="TableParagraph"/>
              <w:numPr>
                <w:ilvl w:val="0"/>
                <w:numId w:val="12"/>
              </w:numPr>
            </w:pPr>
            <w:hyperlink r:id="rId39" w:history="1">
              <w:r w:rsidR="00D01024" w:rsidRPr="00D01024">
                <w:rPr>
                  <w:rStyle w:val="Hyperlink"/>
                </w:rPr>
                <w:t>Chicago Archives + Artists Project Artist Profiles</w:t>
              </w:r>
            </w:hyperlink>
            <w:r w:rsidR="00D01024">
              <w:t xml:space="preserve"> (pick one profile to read, W)</w:t>
            </w:r>
          </w:p>
          <w:p w14:paraId="546C2246" w14:textId="021A6A87" w:rsidR="00C0241E" w:rsidRDefault="00330963" w:rsidP="00FE6E1D">
            <w:pPr>
              <w:pStyle w:val="TableParagraph"/>
              <w:numPr>
                <w:ilvl w:val="0"/>
                <w:numId w:val="12"/>
              </w:numPr>
            </w:pPr>
            <w:r>
              <w:t xml:space="preserve">SAS, </w:t>
            </w:r>
            <w:hyperlink r:id="rId40" w:history="1">
              <w:r w:rsidRPr="00330963">
                <w:rPr>
                  <w:rStyle w:val="Hyperlink"/>
                </w:rPr>
                <w:t>“Data Visualization”</w:t>
              </w:r>
            </w:hyperlink>
            <w:r>
              <w:t xml:space="preserve"> (W)</w:t>
            </w:r>
          </w:p>
        </w:tc>
        <w:tc>
          <w:tcPr>
            <w:tcW w:w="1842" w:type="dxa"/>
          </w:tcPr>
          <w:p w14:paraId="536BAC79" w14:textId="5702A607" w:rsidR="00402C75" w:rsidRDefault="0068207D" w:rsidP="00402C75">
            <w:pPr>
              <w:pStyle w:val="TableParagraph"/>
            </w:pPr>
            <w:r>
              <w:t>N/A</w:t>
            </w:r>
          </w:p>
        </w:tc>
        <w:tc>
          <w:tcPr>
            <w:tcW w:w="1514" w:type="dxa"/>
          </w:tcPr>
          <w:p w14:paraId="64C47E03" w14:textId="0D258A6A" w:rsidR="00402C75" w:rsidRDefault="00AF61C4" w:rsidP="00402C75">
            <w:pPr>
              <w:pStyle w:val="TableParagraph"/>
            </w:pPr>
            <w:r>
              <w:t>N/A</w:t>
            </w:r>
          </w:p>
        </w:tc>
      </w:tr>
      <w:tr w:rsidR="00402C75" w14:paraId="590EC7FC" w14:textId="77777777" w:rsidTr="00AF61C4">
        <w:trPr>
          <w:cantSplit/>
          <w:trHeight w:val="655"/>
        </w:trPr>
        <w:tc>
          <w:tcPr>
            <w:tcW w:w="1649" w:type="dxa"/>
          </w:tcPr>
          <w:p w14:paraId="1E908CF9" w14:textId="107FECD9" w:rsidR="00402C75" w:rsidRDefault="007B2863" w:rsidP="00402C75">
            <w:pPr>
              <w:pStyle w:val="TableParagraph"/>
            </w:pPr>
            <w:r w:rsidRPr="00512DC0">
              <w:rPr>
                <w:b/>
                <w:bCs/>
              </w:rPr>
              <w:lastRenderedPageBreak/>
              <w:t>Week 13</w:t>
            </w:r>
            <w:r>
              <w:t xml:space="preserve"> (April 12-18)</w:t>
            </w:r>
          </w:p>
        </w:tc>
        <w:tc>
          <w:tcPr>
            <w:tcW w:w="4345" w:type="dxa"/>
          </w:tcPr>
          <w:p w14:paraId="1DE151D1" w14:textId="36D48B6C" w:rsidR="00512DC0" w:rsidRDefault="00512DC0" w:rsidP="00512DC0">
            <w:pPr>
              <w:pStyle w:val="TableParagraph"/>
              <w:rPr>
                <w:b/>
                <w:bCs/>
              </w:rPr>
            </w:pPr>
            <w:r>
              <w:rPr>
                <w:b/>
                <w:bCs/>
              </w:rPr>
              <w:t xml:space="preserve">Class Content: </w:t>
            </w:r>
          </w:p>
          <w:p w14:paraId="12F576C5" w14:textId="0444EF95" w:rsidR="009059BD" w:rsidRPr="003F504A" w:rsidRDefault="009A366E" w:rsidP="00FE6E1D">
            <w:pPr>
              <w:pStyle w:val="TableParagraph"/>
              <w:numPr>
                <w:ilvl w:val="0"/>
                <w:numId w:val="16"/>
              </w:numPr>
              <w:rPr>
                <w:b/>
                <w:bCs/>
              </w:rPr>
            </w:pPr>
            <w:r>
              <w:t>Archives and collections material as data</w:t>
            </w:r>
          </w:p>
          <w:p w14:paraId="63A7D5CF" w14:textId="32229075" w:rsidR="003F504A" w:rsidRPr="003250C1" w:rsidRDefault="003F504A" w:rsidP="00FE6E1D">
            <w:pPr>
              <w:pStyle w:val="TableParagraph"/>
              <w:numPr>
                <w:ilvl w:val="0"/>
                <w:numId w:val="16"/>
              </w:numPr>
              <w:rPr>
                <w:b/>
                <w:bCs/>
              </w:rPr>
            </w:pPr>
            <w:r>
              <w:t>Bias in dat</w:t>
            </w:r>
            <w:r w:rsidR="00DC790A">
              <w:t>a, description, and controlled vocabularies</w:t>
            </w:r>
          </w:p>
          <w:p w14:paraId="730C9E09" w14:textId="6E55FFF3" w:rsidR="003250C1" w:rsidRDefault="003250C1" w:rsidP="00FE6E1D">
            <w:pPr>
              <w:pStyle w:val="TableParagraph"/>
              <w:numPr>
                <w:ilvl w:val="0"/>
                <w:numId w:val="16"/>
              </w:numPr>
              <w:rPr>
                <w:b/>
                <w:bCs/>
              </w:rPr>
            </w:pPr>
            <w:r>
              <w:t xml:space="preserve">Mapping Inequality and Jim </w:t>
            </w:r>
            <w:proofErr w:type="spellStart"/>
            <w:r>
              <w:t>Peppler</w:t>
            </w:r>
            <w:proofErr w:type="spellEnd"/>
            <w:r>
              <w:t xml:space="preserve"> Collection case studies</w:t>
            </w:r>
          </w:p>
          <w:p w14:paraId="680C86EE" w14:textId="4E4C9438" w:rsidR="00512DC0" w:rsidRDefault="00512DC0" w:rsidP="00512DC0">
            <w:pPr>
              <w:pStyle w:val="TableParagraph"/>
              <w:rPr>
                <w:b/>
                <w:bCs/>
              </w:rPr>
            </w:pPr>
            <w:r>
              <w:rPr>
                <w:b/>
                <w:bCs/>
              </w:rPr>
              <w:t>To Do</w:t>
            </w:r>
            <w:r w:rsidR="00305E57">
              <w:rPr>
                <w:b/>
                <w:bCs/>
              </w:rPr>
              <w:t xml:space="preserve"> or Turn In</w:t>
            </w:r>
            <w:r>
              <w:rPr>
                <w:b/>
                <w:bCs/>
              </w:rPr>
              <w:t>:</w:t>
            </w:r>
          </w:p>
          <w:p w14:paraId="43A147A8" w14:textId="556953E0" w:rsidR="00512DC0" w:rsidRPr="00D524E6" w:rsidRDefault="00D92562" w:rsidP="00FE6E1D">
            <w:pPr>
              <w:pStyle w:val="TableParagraph"/>
              <w:numPr>
                <w:ilvl w:val="0"/>
                <w:numId w:val="16"/>
              </w:numPr>
              <w:rPr>
                <w:b/>
                <w:bCs/>
              </w:rPr>
            </w:pPr>
            <w:r>
              <w:t>Final Project Presentation</w:t>
            </w:r>
          </w:p>
          <w:p w14:paraId="53333BD2" w14:textId="3F899D58" w:rsidR="00D524E6" w:rsidRPr="00D524E6" w:rsidRDefault="00D524E6" w:rsidP="00FE6E1D">
            <w:pPr>
              <w:pStyle w:val="TableParagraph"/>
              <w:numPr>
                <w:ilvl w:val="0"/>
                <w:numId w:val="16"/>
              </w:numPr>
              <w:rPr>
                <w:b/>
                <w:bCs/>
              </w:rPr>
            </w:pPr>
            <w:r>
              <w:t>Attend class and complete readings</w:t>
            </w:r>
          </w:p>
          <w:p w14:paraId="1D46C0CA" w14:textId="3AADAF82" w:rsidR="00512DC0" w:rsidRDefault="00512DC0" w:rsidP="00512DC0">
            <w:pPr>
              <w:pStyle w:val="TableParagraph"/>
              <w:rPr>
                <w:b/>
                <w:bCs/>
              </w:rPr>
            </w:pPr>
            <w:r>
              <w:rPr>
                <w:b/>
                <w:bCs/>
              </w:rPr>
              <w:t xml:space="preserve">To Read: </w:t>
            </w:r>
          </w:p>
          <w:p w14:paraId="3432DA94" w14:textId="166F6723" w:rsidR="00D524E6" w:rsidRPr="00516A8E" w:rsidRDefault="00516A8E" w:rsidP="00FE6E1D">
            <w:pPr>
              <w:pStyle w:val="TableParagraph"/>
              <w:numPr>
                <w:ilvl w:val="0"/>
                <w:numId w:val="16"/>
              </w:numPr>
              <w:rPr>
                <w:b/>
                <w:bCs/>
              </w:rPr>
            </w:pPr>
            <w:r>
              <w:t xml:space="preserve">Lowe, Carli V. </w:t>
            </w:r>
            <w:hyperlink r:id="rId41" w:history="1">
              <w:r w:rsidR="0082154E" w:rsidRPr="00516A8E">
                <w:rPr>
                  <w:rStyle w:val="Hyperlink"/>
                </w:rPr>
                <w:t>“Review of Mapping Inequality: Redlining in New Deal America”</w:t>
              </w:r>
            </w:hyperlink>
            <w:r>
              <w:t xml:space="preserve"> (M)</w:t>
            </w:r>
          </w:p>
          <w:p w14:paraId="4AD46AFA" w14:textId="54394903" w:rsidR="00516A8E" w:rsidRPr="003F504A" w:rsidRDefault="00DE417F" w:rsidP="00FE6E1D">
            <w:pPr>
              <w:pStyle w:val="TableParagraph"/>
              <w:numPr>
                <w:ilvl w:val="0"/>
                <w:numId w:val="16"/>
              </w:numPr>
              <w:rPr>
                <w:b/>
                <w:bCs/>
              </w:rPr>
            </w:pPr>
            <w:r>
              <w:t xml:space="preserve">Explore </w:t>
            </w:r>
            <w:hyperlink r:id="rId42" w:history="1">
              <w:r w:rsidR="00516A8E" w:rsidRPr="00DE417F">
                <w:rPr>
                  <w:rStyle w:val="Hyperlink"/>
                </w:rPr>
                <w:t>Mapping Inequality: Redlining in New Deal America</w:t>
              </w:r>
            </w:hyperlink>
            <w:r>
              <w:t xml:space="preserve"> (M)</w:t>
            </w:r>
            <w:r w:rsidR="00516A8E">
              <w:t xml:space="preserve"> </w:t>
            </w:r>
          </w:p>
          <w:p w14:paraId="34B2DFA4" w14:textId="713CC96F" w:rsidR="003F504A" w:rsidRDefault="003F504A" w:rsidP="00FE6E1D">
            <w:pPr>
              <w:pStyle w:val="TableParagraph"/>
              <w:numPr>
                <w:ilvl w:val="0"/>
                <w:numId w:val="16"/>
              </w:numPr>
            </w:pPr>
            <w:r w:rsidRPr="00614ABD">
              <w:t xml:space="preserve">Krishnamurthy, Prabhakar, </w:t>
            </w:r>
            <w:hyperlink r:id="rId43" w:history="1">
              <w:r w:rsidRPr="00330963">
                <w:rPr>
                  <w:rStyle w:val="Hyperlink"/>
                </w:rPr>
                <w:t>“Understanding Data Bias”</w:t>
              </w:r>
            </w:hyperlink>
            <w:r>
              <w:t xml:space="preserve"> (W)</w:t>
            </w:r>
          </w:p>
          <w:p w14:paraId="2A7CF36A" w14:textId="5E9D92FC" w:rsidR="00402C75" w:rsidRDefault="00C06394" w:rsidP="00FE6E1D">
            <w:pPr>
              <w:pStyle w:val="TableParagraph"/>
              <w:numPr>
                <w:ilvl w:val="0"/>
                <w:numId w:val="16"/>
              </w:numPr>
            </w:pPr>
            <w:hyperlink r:id="rId44" w:history="1">
              <w:r w:rsidR="00A92F1B" w:rsidRPr="00C0241E">
                <w:rPr>
                  <w:rStyle w:val="Hyperlink"/>
                </w:rPr>
                <w:t xml:space="preserve">“Dewey Decimal System </w:t>
              </w:r>
              <w:proofErr w:type="spellStart"/>
              <w:r w:rsidR="00A92F1B" w:rsidRPr="00C0241E">
                <w:rPr>
                  <w:rStyle w:val="Hyperlink"/>
                </w:rPr>
                <w:t>LibGuide</w:t>
              </w:r>
              <w:proofErr w:type="spellEnd"/>
              <w:r w:rsidR="00A92F1B" w:rsidRPr="00C0241E">
                <w:rPr>
                  <w:rStyle w:val="Hyperlink"/>
                </w:rPr>
                <w:t>”</w:t>
              </w:r>
            </w:hyperlink>
            <w:r w:rsidR="00A92F1B">
              <w:t xml:space="preserve"> by Pratt Libraries (W)</w:t>
            </w:r>
          </w:p>
        </w:tc>
        <w:tc>
          <w:tcPr>
            <w:tcW w:w="1842" w:type="dxa"/>
          </w:tcPr>
          <w:p w14:paraId="169303E0" w14:textId="7135EE46" w:rsidR="00402C75" w:rsidRDefault="00D92562" w:rsidP="00402C75">
            <w:pPr>
              <w:pStyle w:val="TableParagraph"/>
            </w:pPr>
            <w:r>
              <w:t>15%</w:t>
            </w:r>
          </w:p>
        </w:tc>
        <w:tc>
          <w:tcPr>
            <w:tcW w:w="1514" w:type="dxa"/>
          </w:tcPr>
          <w:p w14:paraId="21085E1A" w14:textId="2A8F5EE4" w:rsidR="00402C75" w:rsidRDefault="00E13E45" w:rsidP="00402C75">
            <w:pPr>
              <w:pStyle w:val="TableParagraph"/>
            </w:pPr>
            <w:r>
              <w:t>April 16</w:t>
            </w:r>
            <w:r w:rsidRPr="00E13E45">
              <w:rPr>
                <w:vertAlign w:val="superscript"/>
              </w:rPr>
              <w:t>th</w:t>
            </w:r>
            <w:r>
              <w:t>, 5pm</w:t>
            </w:r>
          </w:p>
        </w:tc>
      </w:tr>
      <w:tr w:rsidR="007B2863" w14:paraId="4E8581F6" w14:textId="77777777" w:rsidTr="00AF61C4">
        <w:trPr>
          <w:cantSplit/>
          <w:trHeight w:val="655"/>
        </w:trPr>
        <w:tc>
          <w:tcPr>
            <w:tcW w:w="1649" w:type="dxa"/>
          </w:tcPr>
          <w:p w14:paraId="6E1F382D" w14:textId="1C8B1C8C" w:rsidR="007B2863" w:rsidRDefault="007B2863" w:rsidP="00402C75">
            <w:pPr>
              <w:pStyle w:val="TableParagraph"/>
            </w:pPr>
            <w:r w:rsidRPr="00512DC0">
              <w:rPr>
                <w:b/>
                <w:bCs/>
              </w:rPr>
              <w:t>Week 14</w:t>
            </w:r>
            <w:r>
              <w:t xml:space="preserve"> (April 19-25)</w:t>
            </w:r>
          </w:p>
        </w:tc>
        <w:tc>
          <w:tcPr>
            <w:tcW w:w="4345" w:type="dxa"/>
          </w:tcPr>
          <w:p w14:paraId="3E5EC72C" w14:textId="05AF64AC" w:rsidR="00512DC0" w:rsidRDefault="00512DC0" w:rsidP="00512DC0">
            <w:pPr>
              <w:pStyle w:val="TableParagraph"/>
              <w:rPr>
                <w:b/>
                <w:bCs/>
              </w:rPr>
            </w:pPr>
            <w:r>
              <w:rPr>
                <w:b/>
                <w:bCs/>
              </w:rPr>
              <w:t xml:space="preserve">Class Content: </w:t>
            </w:r>
          </w:p>
          <w:p w14:paraId="0CF22B45" w14:textId="3C6B7EBE" w:rsidR="00A92F1B" w:rsidRPr="00A92F1B" w:rsidRDefault="00A92F1B" w:rsidP="00FE6E1D">
            <w:pPr>
              <w:pStyle w:val="TableParagraph"/>
              <w:numPr>
                <w:ilvl w:val="0"/>
                <w:numId w:val="12"/>
              </w:numPr>
              <w:rPr>
                <w:b/>
                <w:bCs/>
              </w:rPr>
            </w:pPr>
            <w:r>
              <w:t>Final project presentation feedback</w:t>
            </w:r>
          </w:p>
          <w:p w14:paraId="3B5B1EBA" w14:textId="5E1CABA8" w:rsidR="00512DC0" w:rsidRPr="00D524E6" w:rsidRDefault="00512DC0" w:rsidP="00FE6E1D">
            <w:pPr>
              <w:pStyle w:val="TableParagraph"/>
              <w:numPr>
                <w:ilvl w:val="0"/>
                <w:numId w:val="12"/>
              </w:numPr>
              <w:rPr>
                <w:b/>
                <w:bCs/>
              </w:rPr>
            </w:pPr>
            <w:r>
              <w:t>Final exam</w:t>
            </w:r>
            <w:r w:rsidR="00D92562">
              <w:t xml:space="preserve"> overview</w:t>
            </w:r>
            <w:r>
              <w:t xml:space="preserve"> </w:t>
            </w:r>
            <w:r w:rsidR="00D524E6">
              <w:t xml:space="preserve">and </w:t>
            </w:r>
            <w:r>
              <w:t>practice</w:t>
            </w:r>
          </w:p>
          <w:p w14:paraId="59A88341" w14:textId="6ADF1A15" w:rsidR="00D524E6" w:rsidRPr="00D524E6" w:rsidRDefault="00D524E6" w:rsidP="00D524E6">
            <w:pPr>
              <w:pStyle w:val="TableParagraph"/>
              <w:rPr>
                <w:b/>
                <w:bCs/>
              </w:rPr>
            </w:pPr>
            <w:r>
              <w:rPr>
                <w:b/>
                <w:bCs/>
              </w:rPr>
              <w:t>To Do</w:t>
            </w:r>
            <w:r w:rsidR="00305E57">
              <w:rPr>
                <w:b/>
                <w:bCs/>
              </w:rPr>
              <w:t xml:space="preserve"> or Turn In</w:t>
            </w:r>
            <w:r>
              <w:rPr>
                <w:b/>
                <w:bCs/>
              </w:rPr>
              <w:t>:</w:t>
            </w:r>
          </w:p>
          <w:p w14:paraId="6F5CA756" w14:textId="2C53A1A0" w:rsidR="00D524E6" w:rsidRPr="00D524E6" w:rsidRDefault="00D524E6" w:rsidP="00FE6E1D">
            <w:pPr>
              <w:pStyle w:val="TableParagraph"/>
              <w:numPr>
                <w:ilvl w:val="0"/>
                <w:numId w:val="12"/>
              </w:numPr>
              <w:rPr>
                <w:b/>
                <w:bCs/>
              </w:rPr>
            </w:pPr>
            <w:r>
              <w:t>Attend class and complete readings</w:t>
            </w:r>
          </w:p>
          <w:p w14:paraId="31B68EA0" w14:textId="438A6DC9" w:rsidR="00512DC0" w:rsidRDefault="00512DC0" w:rsidP="00512DC0">
            <w:pPr>
              <w:pStyle w:val="TableParagraph"/>
              <w:rPr>
                <w:b/>
                <w:bCs/>
              </w:rPr>
            </w:pPr>
            <w:r>
              <w:rPr>
                <w:b/>
                <w:bCs/>
              </w:rPr>
              <w:t xml:space="preserve">To Read: </w:t>
            </w:r>
          </w:p>
          <w:p w14:paraId="47A87BEA" w14:textId="3B296C92" w:rsidR="00D524E6" w:rsidRPr="00D524E6" w:rsidRDefault="00512DC0" w:rsidP="00FE6E1D">
            <w:pPr>
              <w:pStyle w:val="TableParagraph"/>
              <w:numPr>
                <w:ilvl w:val="0"/>
                <w:numId w:val="12"/>
              </w:numPr>
              <w:rPr>
                <w:b/>
                <w:bCs/>
              </w:rPr>
            </w:pPr>
            <w:r>
              <w:t>F</w:t>
            </w:r>
            <w:r w:rsidR="00D92562">
              <w:t>YS Practice Exams</w:t>
            </w:r>
            <w:r w:rsidR="00D524E6">
              <w:t xml:space="preserve"> (downloaded on Blackboard): Banned Books and Drone Delivery</w:t>
            </w:r>
            <w:r w:rsidR="00A6717B">
              <w:t xml:space="preserve"> (M and W)</w:t>
            </w:r>
          </w:p>
          <w:p w14:paraId="3EBAF6B5" w14:textId="77777777" w:rsidR="007B2863" w:rsidRDefault="007B2863" w:rsidP="00402C75">
            <w:pPr>
              <w:pStyle w:val="TableParagraph"/>
            </w:pPr>
          </w:p>
        </w:tc>
        <w:tc>
          <w:tcPr>
            <w:tcW w:w="1842" w:type="dxa"/>
          </w:tcPr>
          <w:p w14:paraId="25974803" w14:textId="0FD78117" w:rsidR="007B2863" w:rsidRDefault="00512DC0" w:rsidP="00402C75">
            <w:pPr>
              <w:pStyle w:val="TableParagraph"/>
            </w:pPr>
            <w:r>
              <w:t>10%</w:t>
            </w:r>
          </w:p>
        </w:tc>
        <w:tc>
          <w:tcPr>
            <w:tcW w:w="1514" w:type="dxa"/>
          </w:tcPr>
          <w:p w14:paraId="37B24ECB" w14:textId="199590D4" w:rsidR="007B2863" w:rsidRDefault="00D92562" w:rsidP="00402C75">
            <w:pPr>
              <w:pStyle w:val="TableParagraph"/>
            </w:pPr>
            <w:r>
              <w:t>Day assigned according to FYS Coordinator</w:t>
            </w:r>
          </w:p>
        </w:tc>
      </w:tr>
    </w:tbl>
    <w:p w14:paraId="46CE3FFB" w14:textId="3432521B" w:rsidR="00AD7DDD" w:rsidRDefault="00AD7DDD">
      <w:pPr>
        <w:spacing w:after="200" w:line="276" w:lineRule="auto"/>
      </w:pPr>
    </w:p>
    <w:p w14:paraId="09849D72" w14:textId="416BE1BE" w:rsidR="007B2863" w:rsidRDefault="007B2863">
      <w:pPr>
        <w:spacing w:after="200" w:line="276" w:lineRule="auto"/>
      </w:pPr>
    </w:p>
    <w:sectPr w:rsidR="007B2863" w:rsidSect="00D26335">
      <w:footerReference w:type="default" r:id="rId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F9D17" w14:textId="77777777" w:rsidR="007F2D9C" w:rsidRDefault="007F2D9C" w:rsidP="00402C75">
      <w:r>
        <w:separator/>
      </w:r>
    </w:p>
    <w:p w14:paraId="11DA19B4" w14:textId="77777777" w:rsidR="007F2D9C" w:rsidRDefault="007F2D9C" w:rsidP="00402C75"/>
  </w:endnote>
  <w:endnote w:type="continuationSeparator" w:id="0">
    <w:p w14:paraId="0F1104F4" w14:textId="77777777" w:rsidR="007F2D9C" w:rsidRDefault="007F2D9C" w:rsidP="00402C75">
      <w:r>
        <w:continuationSeparator/>
      </w:r>
    </w:p>
    <w:p w14:paraId="1AF7AD08" w14:textId="77777777" w:rsidR="007F2D9C" w:rsidRDefault="007F2D9C" w:rsidP="00402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7121397"/>
      <w:docPartObj>
        <w:docPartGallery w:val="Page Numbers (Bottom of Page)"/>
        <w:docPartUnique/>
      </w:docPartObj>
    </w:sdtPr>
    <w:sdtEndPr/>
    <w:sdtContent>
      <w:sdt>
        <w:sdtPr>
          <w:id w:val="1728636285"/>
          <w:docPartObj>
            <w:docPartGallery w:val="Page Numbers (Top of Page)"/>
            <w:docPartUnique/>
          </w:docPartObj>
        </w:sdtPr>
        <w:sdtEndPr/>
        <w:sdtContent>
          <w:p w14:paraId="0CE5453A" w14:textId="77777777" w:rsidR="00C946C1" w:rsidRDefault="00C946C1" w:rsidP="00402C75">
            <w:pPr>
              <w:pStyle w:val="Footer"/>
            </w:pPr>
            <w:r>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4</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CD0DF" w14:textId="77777777" w:rsidR="007F2D9C" w:rsidRDefault="007F2D9C" w:rsidP="00402C75">
      <w:r>
        <w:separator/>
      </w:r>
    </w:p>
    <w:p w14:paraId="0065D574" w14:textId="77777777" w:rsidR="007F2D9C" w:rsidRDefault="007F2D9C" w:rsidP="00402C75"/>
  </w:footnote>
  <w:footnote w:type="continuationSeparator" w:id="0">
    <w:p w14:paraId="56C6ED2A" w14:textId="77777777" w:rsidR="007F2D9C" w:rsidRDefault="007F2D9C" w:rsidP="00402C75">
      <w:r>
        <w:continuationSeparator/>
      </w:r>
    </w:p>
    <w:p w14:paraId="288543DE" w14:textId="77777777" w:rsidR="007F2D9C" w:rsidRDefault="007F2D9C" w:rsidP="00402C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44F8"/>
    <w:multiLevelType w:val="hybridMultilevel"/>
    <w:tmpl w:val="54CC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54D07"/>
    <w:multiLevelType w:val="hybridMultilevel"/>
    <w:tmpl w:val="9006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F6D58"/>
    <w:multiLevelType w:val="hybridMultilevel"/>
    <w:tmpl w:val="3B9E91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256FB"/>
    <w:multiLevelType w:val="hybridMultilevel"/>
    <w:tmpl w:val="2B96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386B"/>
    <w:multiLevelType w:val="hybridMultilevel"/>
    <w:tmpl w:val="2EE80A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8C33DF"/>
    <w:multiLevelType w:val="hybridMultilevel"/>
    <w:tmpl w:val="35DCB8F8"/>
    <w:lvl w:ilvl="0" w:tplc="04090001">
      <w:start w:val="1"/>
      <w:numFmt w:val="bullet"/>
      <w:lvlText w:val=""/>
      <w:lvlJc w:val="left"/>
      <w:pPr>
        <w:ind w:left="720" w:hanging="360"/>
      </w:pPr>
      <w:rPr>
        <w:rFonts w:ascii="Symbol" w:hAnsi="Symbol" w:hint="default"/>
      </w:rPr>
    </w:lvl>
    <w:lvl w:ilvl="1" w:tplc="78A6F0EE">
      <w:numFmt w:val="bullet"/>
      <w:lvlText w:val="•"/>
      <w:lvlJc w:val="left"/>
      <w:pPr>
        <w:ind w:left="1800" w:hanging="720"/>
      </w:pPr>
      <w:rPr>
        <w:rFonts w:ascii="Verdana" w:eastAsiaTheme="minorHAnsi"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35DE7"/>
    <w:multiLevelType w:val="hybridMultilevel"/>
    <w:tmpl w:val="651C7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3F7D4D"/>
    <w:multiLevelType w:val="hybridMultilevel"/>
    <w:tmpl w:val="BB94BB3E"/>
    <w:lvl w:ilvl="0" w:tplc="537C48D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73F13"/>
    <w:multiLevelType w:val="hybridMultilevel"/>
    <w:tmpl w:val="0CD0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9642B"/>
    <w:multiLevelType w:val="hybridMultilevel"/>
    <w:tmpl w:val="0E48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F00CE"/>
    <w:multiLevelType w:val="hybridMultilevel"/>
    <w:tmpl w:val="254C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F1FD7"/>
    <w:multiLevelType w:val="hybridMultilevel"/>
    <w:tmpl w:val="89AE6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DF3E10"/>
    <w:multiLevelType w:val="hybridMultilevel"/>
    <w:tmpl w:val="D6FE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F3396"/>
    <w:multiLevelType w:val="hybridMultilevel"/>
    <w:tmpl w:val="A468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54B9B"/>
    <w:multiLevelType w:val="hybridMultilevel"/>
    <w:tmpl w:val="8404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E23A6"/>
    <w:multiLevelType w:val="hybridMultilevel"/>
    <w:tmpl w:val="8CAAE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0563B8"/>
    <w:multiLevelType w:val="hybridMultilevel"/>
    <w:tmpl w:val="C2664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A102E7"/>
    <w:multiLevelType w:val="hybridMultilevel"/>
    <w:tmpl w:val="9F58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619B1"/>
    <w:multiLevelType w:val="hybridMultilevel"/>
    <w:tmpl w:val="C19C0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2E6F51"/>
    <w:multiLevelType w:val="hybridMultilevel"/>
    <w:tmpl w:val="C122C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1C17B8"/>
    <w:multiLevelType w:val="hybridMultilevel"/>
    <w:tmpl w:val="602A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F1370"/>
    <w:multiLevelType w:val="hybridMultilevel"/>
    <w:tmpl w:val="EA50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C4E08"/>
    <w:multiLevelType w:val="hybridMultilevel"/>
    <w:tmpl w:val="58D0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2D50D7"/>
    <w:multiLevelType w:val="hybridMultilevel"/>
    <w:tmpl w:val="0270C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D706B"/>
    <w:multiLevelType w:val="hybridMultilevel"/>
    <w:tmpl w:val="1C5C3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75D90"/>
    <w:multiLevelType w:val="hybridMultilevel"/>
    <w:tmpl w:val="48066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2C03DC"/>
    <w:multiLevelType w:val="hybridMultilevel"/>
    <w:tmpl w:val="9476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70BDF"/>
    <w:multiLevelType w:val="hybridMultilevel"/>
    <w:tmpl w:val="14B6D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10"/>
  </w:num>
  <w:num w:numId="4">
    <w:abstractNumId w:val="4"/>
  </w:num>
  <w:num w:numId="5">
    <w:abstractNumId w:val="19"/>
  </w:num>
  <w:num w:numId="6">
    <w:abstractNumId w:val="25"/>
  </w:num>
  <w:num w:numId="7">
    <w:abstractNumId w:val="7"/>
  </w:num>
  <w:num w:numId="8">
    <w:abstractNumId w:val="6"/>
  </w:num>
  <w:num w:numId="9">
    <w:abstractNumId w:val="23"/>
  </w:num>
  <w:num w:numId="10">
    <w:abstractNumId w:val="24"/>
  </w:num>
  <w:num w:numId="11">
    <w:abstractNumId w:val="0"/>
  </w:num>
  <w:num w:numId="12">
    <w:abstractNumId w:val="12"/>
  </w:num>
  <w:num w:numId="13">
    <w:abstractNumId w:val="22"/>
  </w:num>
  <w:num w:numId="14">
    <w:abstractNumId w:val="21"/>
  </w:num>
  <w:num w:numId="15">
    <w:abstractNumId w:val="14"/>
  </w:num>
  <w:num w:numId="16">
    <w:abstractNumId w:val="13"/>
  </w:num>
  <w:num w:numId="17">
    <w:abstractNumId w:val="16"/>
  </w:num>
  <w:num w:numId="18">
    <w:abstractNumId w:val="27"/>
  </w:num>
  <w:num w:numId="19">
    <w:abstractNumId w:val="18"/>
  </w:num>
  <w:num w:numId="20">
    <w:abstractNumId w:val="11"/>
  </w:num>
  <w:num w:numId="21">
    <w:abstractNumId w:val="15"/>
  </w:num>
  <w:num w:numId="22">
    <w:abstractNumId w:val="9"/>
  </w:num>
  <w:num w:numId="23">
    <w:abstractNumId w:val="3"/>
  </w:num>
  <w:num w:numId="24">
    <w:abstractNumId w:val="26"/>
  </w:num>
  <w:num w:numId="25">
    <w:abstractNumId w:val="20"/>
  </w:num>
  <w:num w:numId="26">
    <w:abstractNumId w:val="1"/>
  </w:num>
  <w:num w:numId="27">
    <w:abstractNumId w:val="17"/>
  </w:num>
  <w:num w:numId="28">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E69"/>
    <w:rsid w:val="00001150"/>
    <w:rsid w:val="00010F52"/>
    <w:rsid w:val="00020071"/>
    <w:rsid w:val="00023A1B"/>
    <w:rsid w:val="00024ABD"/>
    <w:rsid w:val="00027809"/>
    <w:rsid w:val="00032A1B"/>
    <w:rsid w:val="00032AE4"/>
    <w:rsid w:val="0003529B"/>
    <w:rsid w:val="00037159"/>
    <w:rsid w:val="000431AB"/>
    <w:rsid w:val="00047576"/>
    <w:rsid w:val="00053051"/>
    <w:rsid w:val="00074749"/>
    <w:rsid w:val="000749C5"/>
    <w:rsid w:val="00075C81"/>
    <w:rsid w:val="00086488"/>
    <w:rsid w:val="0009175C"/>
    <w:rsid w:val="00093C02"/>
    <w:rsid w:val="00096B6C"/>
    <w:rsid w:val="000972D3"/>
    <w:rsid w:val="000A3565"/>
    <w:rsid w:val="000A5BFA"/>
    <w:rsid w:val="000A6EF6"/>
    <w:rsid w:val="000B0A68"/>
    <w:rsid w:val="000B1B8F"/>
    <w:rsid w:val="000B4470"/>
    <w:rsid w:val="000C309A"/>
    <w:rsid w:val="000D30E0"/>
    <w:rsid w:val="000D34D7"/>
    <w:rsid w:val="000D3DCC"/>
    <w:rsid w:val="000D6107"/>
    <w:rsid w:val="000E4715"/>
    <w:rsid w:val="000F1BB8"/>
    <w:rsid w:val="000F52D6"/>
    <w:rsid w:val="000F5E6C"/>
    <w:rsid w:val="000F64BF"/>
    <w:rsid w:val="000F68B5"/>
    <w:rsid w:val="00100FA7"/>
    <w:rsid w:val="00112AA4"/>
    <w:rsid w:val="00114607"/>
    <w:rsid w:val="00114DDE"/>
    <w:rsid w:val="00125D5D"/>
    <w:rsid w:val="00134916"/>
    <w:rsid w:val="00134B1A"/>
    <w:rsid w:val="00140B04"/>
    <w:rsid w:val="00140DE5"/>
    <w:rsid w:val="0014675A"/>
    <w:rsid w:val="00146E18"/>
    <w:rsid w:val="00156632"/>
    <w:rsid w:val="00170E78"/>
    <w:rsid w:val="001713C3"/>
    <w:rsid w:val="0017536B"/>
    <w:rsid w:val="001808C0"/>
    <w:rsid w:val="00184A46"/>
    <w:rsid w:val="001A4736"/>
    <w:rsid w:val="001B08E2"/>
    <w:rsid w:val="001B6EE3"/>
    <w:rsid w:val="001C20AA"/>
    <w:rsid w:val="001D6D61"/>
    <w:rsid w:val="001D749A"/>
    <w:rsid w:val="001E4342"/>
    <w:rsid w:val="001E4F63"/>
    <w:rsid w:val="001F4CF6"/>
    <w:rsid w:val="001F592C"/>
    <w:rsid w:val="00202486"/>
    <w:rsid w:val="00203117"/>
    <w:rsid w:val="002053BE"/>
    <w:rsid w:val="00205917"/>
    <w:rsid w:val="002074A1"/>
    <w:rsid w:val="00214CD7"/>
    <w:rsid w:val="002162ED"/>
    <w:rsid w:val="0022313F"/>
    <w:rsid w:val="0022435C"/>
    <w:rsid w:val="0023160B"/>
    <w:rsid w:val="002324ED"/>
    <w:rsid w:val="00232BC6"/>
    <w:rsid w:val="002357D9"/>
    <w:rsid w:val="0023609D"/>
    <w:rsid w:val="002362FB"/>
    <w:rsid w:val="00242407"/>
    <w:rsid w:val="00246808"/>
    <w:rsid w:val="0025056A"/>
    <w:rsid w:val="00251651"/>
    <w:rsid w:val="0025219A"/>
    <w:rsid w:val="00253D64"/>
    <w:rsid w:val="00255B2F"/>
    <w:rsid w:val="00265BA3"/>
    <w:rsid w:val="002676CB"/>
    <w:rsid w:val="00267D5F"/>
    <w:rsid w:val="00270B50"/>
    <w:rsid w:val="0027191E"/>
    <w:rsid w:val="002768DE"/>
    <w:rsid w:val="00282A31"/>
    <w:rsid w:val="00296B71"/>
    <w:rsid w:val="002A26BA"/>
    <w:rsid w:val="002A3BD8"/>
    <w:rsid w:val="002A3F33"/>
    <w:rsid w:val="002A6244"/>
    <w:rsid w:val="002A7B54"/>
    <w:rsid w:val="002B0397"/>
    <w:rsid w:val="002B39E3"/>
    <w:rsid w:val="002B5F7A"/>
    <w:rsid w:val="002C67C5"/>
    <w:rsid w:val="002D3617"/>
    <w:rsid w:val="002E272B"/>
    <w:rsid w:val="002F078D"/>
    <w:rsid w:val="002F60DB"/>
    <w:rsid w:val="002F7A2F"/>
    <w:rsid w:val="00301A6D"/>
    <w:rsid w:val="00305E57"/>
    <w:rsid w:val="003063E2"/>
    <w:rsid w:val="0031517F"/>
    <w:rsid w:val="00322505"/>
    <w:rsid w:val="003250C1"/>
    <w:rsid w:val="00330963"/>
    <w:rsid w:val="0033219D"/>
    <w:rsid w:val="00335F54"/>
    <w:rsid w:val="00340070"/>
    <w:rsid w:val="003503A9"/>
    <w:rsid w:val="003539EC"/>
    <w:rsid w:val="003578C9"/>
    <w:rsid w:val="00366C84"/>
    <w:rsid w:val="00381656"/>
    <w:rsid w:val="00386476"/>
    <w:rsid w:val="003A711C"/>
    <w:rsid w:val="003B0C34"/>
    <w:rsid w:val="003B0C6A"/>
    <w:rsid w:val="003B44CB"/>
    <w:rsid w:val="003B5ACD"/>
    <w:rsid w:val="003C0B3A"/>
    <w:rsid w:val="003C4AD2"/>
    <w:rsid w:val="003D14C7"/>
    <w:rsid w:val="003D4B58"/>
    <w:rsid w:val="003D6BDF"/>
    <w:rsid w:val="003E4582"/>
    <w:rsid w:val="003E534F"/>
    <w:rsid w:val="003E5E0E"/>
    <w:rsid w:val="003F0C7B"/>
    <w:rsid w:val="003F504A"/>
    <w:rsid w:val="00402C75"/>
    <w:rsid w:val="00417256"/>
    <w:rsid w:val="00417898"/>
    <w:rsid w:val="0042407C"/>
    <w:rsid w:val="00430368"/>
    <w:rsid w:val="00431EC1"/>
    <w:rsid w:val="00433989"/>
    <w:rsid w:val="00435099"/>
    <w:rsid w:val="004367A7"/>
    <w:rsid w:val="00437479"/>
    <w:rsid w:val="00442328"/>
    <w:rsid w:val="00444684"/>
    <w:rsid w:val="00445130"/>
    <w:rsid w:val="00460F16"/>
    <w:rsid w:val="00467676"/>
    <w:rsid w:val="00473167"/>
    <w:rsid w:val="00485469"/>
    <w:rsid w:val="00490CCB"/>
    <w:rsid w:val="0049243D"/>
    <w:rsid w:val="00495768"/>
    <w:rsid w:val="004964BC"/>
    <w:rsid w:val="004A0B57"/>
    <w:rsid w:val="004A11CC"/>
    <w:rsid w:val="004A3054"/>
    <w:rsid w:val="004A40F1"/>
    <w:rsid w:val="004A58A5"/>
    <w:rsid w:val="004A7998"/>
    <w:rsid w:val="004B1BF8"/>
    <w:rsid w:val="004C291B"/>
    <w:rsid w:val="004C56DF"/>
    <w:rsid w:val="004C6B8A"/>
    <w:rsid w:val="004D6F59"/>
    <w:rsid w:val="004D74B5"/>
    <w:rsid w:val="004E6FD6"/>
    <w:rsid w:val="004F61C8"/>
    <w:rsid w:val="0050252F"/>
    <w:rsid w:val="00504579"/>
    <w:rsid w:val="00507E2B"/>
    <w:rsid w:val="005101A0"/>
    <w:rsid w:val="00512DC0"/>
    <w:rsid w:val="0051516A"/>
    <w:rsid w:val="00516A8E"/>
    <w:rsid w:val="0052075B"/>
    <w:rsid w:val="00527D2C"/>
    <w:rsid w:val="00554A06"/>
    <w:rsid w:val="00557020"/>
    <w:rsid w:val="00572A66"/>
    <w:rsid w:val="00574B4E"/>
    <w:rsid w:val="00581912"/>
    <w:rsid w:val="00582187"/>
    <w:rsid w:val="005835F3"/>
    <w:rsid w:val="00584211"/>
    <w:rsid w:val="005864F0"/>
    <w:rsid w:val="00590964"/>
    <w:rsid w:val="005911B2"/>
    <w:rsid w:val="00594FA3"/>
    <w:rsid w:val="00596940"/>
    <w:rsid w:val="005A187B"/>
    <w:rsid w:val="005A2D0B"/>
    <w:rsid w:val="005A3E83"/>
    <w:rsid w:val="005A5E90"/>
    <w:rsid w:val="005C4923"/>
    <w:rsid w:val="005D5430"/>
    <w:rsid w:val="005D5E64"/>
    <w:rsid w:val="005E56C3"/>
    <w:rsid w:val="005E574A"/>
    <w:rsid w:val="005F0048"/>
    <w:rsid w:val="005F27EF"/>
    <w:rsid w:val="005F4587"/>
    <w:rsid w:val="005F5C86"/>
    <w:rsid w:val="005F735F"/>
    <w:rsid w:val="00600A4E"/>
    <w:rsid w:val="00601D2C"/>
    <w:rsid w:val="0062283E"/>
    <w:rsid w:val="0064379C"/>
    <w:rsid w:val="00646931"/>
    <w:rsid w:val="00647754"/>
    <w:rsid w:val="00647F61"/>
    <w:rsid w:val="00676116"/>
    <w:rsid w:val="00680D11"/>
    <w:rsid w:val="0068207D"/>
    <w:rsid w:val="00682C5D"/>
    <w:rsid w:val="00684190"/>
    <w:rsid w:val="00693953"/>
    <w:rsid w:val="006943C6"/>
    <w:rsid w:val="0069799C"/>
    <w:rsid w:val="006B1CA0"/>
    <w:rsid w:val="006B46FA"/>
    <w:rsid w:val="006D1783"/>
    <w:rsid w:val="006D2580"/>
    <w:rsid w:val="006D4F7C"/>
    <w:rsid w:val="006E11A7"/>
    <w:rsid w:val="006E2490"/>
    <w:rsid w:val="006E2AAF"/>
    <w:rsid w:val="006E47C8"/>
    <w:rsid w:val="006E78B2"/>
    <w:rsid w:val="006F32A6"/>
    <w:rsid w:val="00704DF3"/>
    <w:rsid w:val="007228AF"/>
    <w:rsid w:val="00722F32"/>
    <w:rsid w:val="00723992"/>
    <w:rsid w:val="007273FE"/>
    <w:rsid w:val="00734091"/>
    <w:rsid w:val="0073421B"/>
    <w:rsid w:val="0074055E"/>
    <w:rsid w:val="007437E7"/>
    <w:rsid w:val="00750D51"/>
    <w:rsid w:val="007610DC"/>
    <w:rsid w:val="00764151"/>
    <w:rsid w:val="007657D7"/>
    <w:rsid w:val="0077174F"/>
    <w:rsid w:val="00771E69"/>
    <w:rsid w:val="00781317"/>
    <w:rsid w:val="00785DAF"/>
    <w:rsid w:val="0079134F"/>
    <w:rsid w:val="007A3AAD"/>
    <w:rsid w:val="007A5F5D"/>
    <w:rsid w:val="007B15DF"/>
    <w:rsid w:val="007B17C1"/>
    <w:rsid w:val="007B2863"/>
    <w:rsid w:val="007C1936"/>
    <w:rsid w:val="007C6402"/>
    <w:rsid w:val="007D4180"/>
    <w:rsid w:val="007E63CF"/>
    <w:rsid w:val="007F2D9C"/>
    <w:rsid w:val="007F31AE"/>
    <w:rsid w:val="007F5B92"/>
    <w:rsid w:val="00800224"/>
    <w:rsid w:val="0080061A"/>
    <w:rsid w:val="00805808"/>
    <w:rsid w:val="008076A5"/>
    <w:rsid w:val="008127B5"/>
    <w:rsid w:val="0082154E"/>
    <w:rsid w:val="00822706"/>
    <w:rsid w:val="00827873"/>
    <w:rsid w:val="00832851"/>
    <w:rsid w:val="00840037"/>
    <w:rsid w:val="00842B01"/>
    <w:rsid w:val="00843C53"/>
    <w:rsid w:val="008506EC"/>
    <w:rsid w:val="00855212"/>
    <w:rsid w:val="00861313"/>
    <w:rsid w:val="008613E2"/>
    <w:rsid w:val="00861A09"/>
    <w:rsid w:val="00862FF4"/>
    <w:rsid w:val="00870C20"/>
    <w:rsid w:val="0087311B"/>
    <w:rsid w:val="008766F9"/>
    <w:rsid w:val="008802DF"/>
    <w:rsid w:val="00890A80"/>
    <w:rsid w:val="0089373D"/>
    <w:rsid w:val="00894785"/>
    <w:rsid w:val="00897970"/>
    <w:rsid w:val="008B08BE"/>
    <w:rsid w:val="008C032C"/>
    <w:rsid w:val="008C1E39"/>
    <w:rsid w:val="008C566E"/>
    <w:rsid w:val="008D0444"/>
    <w:rsid w:val="008D43D1"/>
    <w:rsid w:val="008D6047"/>
    <w:rsid w:val="008D7D79"/>
    <w:rsid w:val="008E37E5"/>
    <w:rsid w:val="008E5A27"/>
    <w:rsid w:val="008F02D5"/>
    <w:rsid w:val="008F33EF"/>
    <w:rsid w:val="008F66A9"/>
    <w:rsid w:val="00901659"/>
    <w:rsid w:val="00902F89"/>
    <w:rsid w:val="009059BD"/>
    <w:rsid w:val="0091167E"/>
    <w:rsid w:val="009157A2"/>
    <w:rsid w:val="0092344D"/>
    <w:rsid w:val="00926769"/>
    <w:rsid w:val="009302A6"/>
    <w:rsid w:val="0093296F"/>
    <w:rsid w:val="00932F4A"/>
    <w:rsid w:val="009353D2"/>
    <w:rsid w:val="0094103A"/>
    <w:rsid w:val="00941DBB"/>
    <w:rsid w:val="00945EEC"/>
    <w:rsid w:val="00947AAF"/>
    <w:rsid w:val="00955FB7"/>
    <w:rsid w:val="00957C8B"/>
    <w:rsid w:val="00965C44"/>
    <w:rsid w:val="00976CC8"/>
    <w:rsid w:val="00976D1D"/>
    <w:rsid w:val="009840E6"/>
    <w:rsid w:val="009930B0"/>
    <w:rsid w:val="009A3523"/>
    <w:rsid w:val="009A366E"/>
    <w:rsid w:val="009A4FA5"/>
    <w:rsid w:val="009B3001"/>
    <w:rsid w:val="009C2EEB"/>
    <w:rsid w:val="009C48A1"/>
    <w:rsid w:val="009C5E24"/>
    <w:rsid w:val="009D2603"/>
    <w:rsid w:val="009E7974"/>
    <w:rsid w:val="009F3183"/>
    <w:rsid w:val="009F59D2"/>
    <w:rsid w:val="009F673B"/>
    <w:rsid w:val="00A01F16"/>
    <w:rsid w:val="00A207B9"/>
    <w:rsid w:val="00A30BFA"/>
    <w:rsid w:val="00A35738"/>
    <w:rsid w:val="00A37A09"/>
    <w:rsid w:val="00A37DF5"/>
    <w:rsid w:val="00A4241E"/>
    <w:rsid w:val="00A42A53"/>
    <w:rsid w:val="00A47872"/>
    <w:rsid w:val="00A51708"/>
    <w:rsid w:val="00A518E5"/>
    <w:rsid w:val="00A54B78"/>
    <w:rsid w:val="00A628A3"/>
    <w:rsid w:val="00A6717B"/>
    <w:rsid w:val="00A7193C"/>
    <w:rsid w:val="00A719E4"/>
    <w:rsid w:val="00A762DC"/>
    <w:rsid w:val="00A84034"/>
    <w:rsid w:val="00A92F1B"/>
    <w:rsid w:val="00AA0AD1"/>
    <w:rsid w:val="00AA1172"/>
    <w:rsid w:val="00AA76F8"/>
    <w:rsid w:val="00AB1CA5"/>
    <w:rsid w:val="00AB2812"/>
    <w:rsid w:val="00AB6213"/>
    <w:rsid w:val="00AC39C3"/>
    <w:rsid w:val="00AC5047"/>
    <w:rsid w:val="00AC6100"/>
    <w:rsid w:val="00AD2B4F"/>
    <w:rsid w:val="00AD515C"/>
    <w:rsid w:val="00AD789E"/>
    <w:rsid w:val="00AD7DDD"/>
    <w:rsid w:val="00AE0367"/>
    <w:rsid w:val="00AE1582"/>
    <w:rsid w:val="00AE24E2"/>
    <w:rsid w:val="00AE4065"/>
    <w:rsid w:val="00AE7528"/>
    <w:rsid w:val="00AF61C4"/>
    <w:rsid w:val="00B11371"/>
    <w:rsid w:val="00B145A3"/>
    <w:rsid w:val="00B21531"/>
    <w:rsid w:val="00B23A86"/>
    <w:rsid w:val="00B2424A"/>
    <w:rsid w:val="00B26A74"/>
    <w:rsid w:val="00B3322F"/>
    <w:rsid w:val="00B3690D"/>
    <w:rsid w:val="00B376A7"/>
    <w:rsid w:val="00B378BB"/>
    <w:rsid w:val="00B40BD9"/>
    <w:rsid w:val="00B40CEF"/>
    <w:rsid w:val="00B4735E"/>
    <w:rsid w:val="00B56D9D"/>
    <w:rsid w:val="00B60064"/>
    <w:rsid w:val="00B64EFB"/>
    <w:rsid w:val="00B73C78"/>
    <w:rsid w:val="00B8218D"/>
    <w:rsid w:val="00B83597"/>
    <w:rsid w:val="00B90993"/>
    <w:rsid w:val="00B958AF"/>
    <w:rsid w:val="00BB07EA"/>
    <w:rsid w:val="00BB0F5D"/>
    <w:rsid w:val="00BB2B8C"/>
    <w:rsid w:val="00BB3DC1"/>
    <w:rsid w:val="00BE1E70"/>
    <w:rsid w:val="00BF3022"/>
    <w:rsid w:val="00BF6AED"/>
    <w:rsid w:val="00C0241E"/>
    <w:rsid w:val="00C04F7F"/>
    <w:rsid w:val="00C060A9"/>
    <w:rsid w:val="00C061FC"/>
    <w:rsid w:val="00C06394"/>
    <w:rsid w:val="00C14157"/>
    <w:rsid w:val="00C167A7"/>
    <w:rsid w:val="00C2087E"/>
    <w:rsid w:val="00C4040D"/>
    <w:rsid w:val="00C5260D"/>
    <w:rsid w:val="00C53795"/>
    <w:rsid w:val="00C542F3"/>
    <w:rsid w:val="00C55792"/>
    <w:rsid w:val="00C61DC0"/>
    <w:rsid w:val="00C61F3B"/>
    <w:rsid w:val="00C67CB2"/>
    <w:rsid w:val="00C835F1"/>
    <w:rsid w:val="00C84ECF"/>
    <w:rsid w:val="00C946C1"/>
    <w:rsid w:val="00CA4B7C"/>
    <w:rsid w:val="00CA74D6"/>
    <w:rsid w:val="00CB1208"/>
    <w:rsid w:val="00CB192D"/>
    <w:rsid w:val="00CC08A2"/>
    <w:rsid w:val="00CC3423"/>
    <w:rsid w:val="00CC3E39"/>
    <w:rsid w:val="00CC4219"/>
    <w:rsid w:val="00CE10EA"/>
    <w:rsid w:val="00CE3D8B"/>
    <w:rsid w:val="00CE56F8"/>
    <w:rsid w:val="00CE6E87"/>
    <w:rsid w:val="00CE7693"/>
    <w:rsid w:val="00CF6C0E"/>
    <w:rsid w:val="00D01024"/>
    <w:rsid w:val="00D01708"/>
    <w:rsid w:val="00D1343B"/>
    <w:rsid w:val="00D156EC"/>
    <w:rsid w:val="00D26335"/>
    <w:rsid w:val="00D32B71"/>
    <w:rsid w:val="00D33223"/>
    <w:rsid w:val="00D33AAA"/>
    <w:rsid w:val="00D402CD"/>
    <w:rsid w:val="00D47490"/>
    <w:rsid w:val="00D524E6"/>
    <w:rsid w:val="00D532CA"/>
    <w:rsid w:val="00D660A6"/>
    <w:rsid w:val="00D8244D"/>
    <w:rsid w:val="00D85D9A"/>
    <w:rsid w:val="00D87046"/>
    <w:rsid w:val="00D90DD4"/>
    <w:rsid w:val="00D92562"/>
    <w:rsid w:val="00D93D6A"/>
    <w:rsid w:val="00D9400C"/>
    <w:rsid w:val="00D943E8"/>
    <w:rsid w:val="00D94D92"/>
    <w:rsid w:val="00D97B5C"/>
    <w:rsid w:val="00DA0D02"/>
    <w:rsid w:val="00DA1FC4"/>
    <w:rsid w:val="00DB7B01"/>
    <w:rsid w:val="00DC3DFA"/>
    <w:rsid w:val="00DC790A"/>
    <w:rsid w:val="00DE05F8"/>
    <w:rsid w:val="00DE1B6F"/>
    <w:rsid w:val="00DE32E1"/>
    <w:rsid w:val="00DE3A2B"/>
    <w:rsid w:val="00DE417F"/>
    <w:rsid w:val="00DE4A1D"/>
    <w:rsid w:val="00DE5B48"/>
    <w:rsid w:val="00DF678C"/>
    <w:rsid w:val="00E037BC"/>
    <w:rsid w:val="00E0483C"/>
    <w:rsid w:val="00E058A7"/>
    <w:rsid w:val="00E126BF"/>
    <w:rsid w:val="00E13E45"/>
    <w:rsid w:val="00E21D57"/>
    <w:rsid w:val="00E247C4"/>
    <w:rsid w:val="00E26F2F"/>
    <w:rsid w:val="00E30DFB"/>
    <w:rsid w:val="00E324B5"/>
    <w:rsid w:val="00E35530"/>
    <w:rsid w:val="00E37D3A"/>
    <w:rsid w:val="00E425BB"/>
    <w:rsid w:val="00E45E61"/>
    <w:rsid w:val="00E46A27"/>
    <w:rsid w:val="00E50080"/>
    <w:rsid w:val="00E53848"/>
    <w:rsid w:val="00E62B6B"/>
    <w:rsid w:val="00E667B4"/>
    <w:rsid w:val="00E711A2"/>
    <w:rsid w:val="00E7207F"/>
    <w:rsid w:val="00E77607"/>
    <w:rsid w:val="00E80B30"/>
    <w:rsid w:val="00E82BA4"/>
    <w:rsid w:val="00E83C94"/>
    <w:rsid w:val="00E86F2D"/>
    <w:rsid w:val="00E92493"/>
    <w:rsid w:val="00EC12C0"/>
    <w:rsid w:val="00EC64D6"/>
    <w:rsid w:val="00ED4EC2"/>
    <w:rsid w:val="00EE7A35"/>
    <w:rsid w:val="00EE7ED6"/>
    <w:rsid w:val="00EF12AC"/>
    <w:rsid w:val="00EF15E4"/>
    <w:rsid w:val="00EF76B4"/>
    <w:rsid w:val="00EF7A65"/>
    <w:rsid w:val="00F00C3D"/>
    <w:rsid w:val="00F01A84"/>
    <w:rsid w:val="00F0673B"/>
    <w:rsid w:val="00F10CE6"/>
    <w:rsid w:val="00F11DE4"/>
    <w:rsid w:val="00F12A50"/>
    <w:rsid w:val="00F171F6"/>
    <w:rsid w:val="00F20CE5"/>
    <w:rsid w:val="00F27069"/>
    <w:rsid w:val="00F27C40"/>
    <w:rsid w:val="00F34805"/>
    <w:rsid w:val="00F47601"/>
    <w:rsid w:val="00F56E54"/>
    <w:rsid w:val="00F75951"/>
    <w:rsid w:val="00F8414C"/>
    <w:rsid w:val="00F90D5B"/>
    <w:rsid w:val="00F91AFF"/>
    <w:rsid w:val="00F95038"/>
    <w:rsid w:val="00F96B0E"/>
    <w:rsid w:val="00FA15D8"/>
    <w:rsid w:val="00FA5479"/>
    <w:rsid w:val="00FA7808"/>
    <w:rsid w:val="00FA7D84"/>
    <w:rsid w:val="00FB643E"/>
    <w:rsid w:val="00FB7C26"/>
    <w:rsid w:val="00FC1900"/>
    <w:rsid w:val="00FC2F7D"/>
    <w:rsid w:val="00FC5A68"/>
    <w:rsid w:val="00FC6A6D"/>
    <w:rsid w:val="00FC7BF9"/>
    <w:rsid w:val="00FD1CBD"/>
    <w:rsid w:val="00FD603D"/>
    <w:rsid w:val="00FD6F31"/>
    <w:rsid w:val="00FE6E1D"/>
    <w:rsid w:val="00FF0CDC"/>
    <w:rsid w:val="00FF2642"/>
    <w:rsid w:val="00FF7474"/>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2F5665"/>
  <w15:docId w15:val="{D9309683-14D5-4591-BEF2-AEFD20A6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C75"/>
    <w:pPr>
      <w:spacing w:after="120" w:line="240" w:lineRule="auto"/>
    </w:pPr>
    <w:rPr>
      <w:rFonts w:ascii="Verdana" w:hAnsi="Verdana" w:cs="Times New Roman"/>
    </w:rPr>
  </w:style>
  <w:style w:type="paragraph" w:styleId="Heading1">
    <w:name w:val="heading 1"/>
    <w:basedOn w:val="ListParagraph"/>
    <w:link w:val="Heading1Char"/>
    <w:uiPriority w:val="1"/>
    <w:qFormat/>
    <w:rsid w:val="00902F89"/>
    <w:pPr>
      <w:spacing w:before="240" w:after="240"/>
      <w:outlineLvl w:val="0"/>
    </w:pPr>
    <w:rPr>
      <w:b/>
      <w:sz w:val="28"/>
      <w:szCs w:val="28"/>
    </w:rPr>
  </w:style>
  <w:style w:type="paragraph" w:styleId="Heading2">
    <w:name w:val="heading 2"/>
    <w:basedOn w:val="Heading1"/>
    <w:next w:val="Normal"/>
    <w:link w:val="Heading2Char"/>
    <w:uiPriority w:val="9"/>
    <w:unhideWhenUsed/>
    <w:qFormat/>
    <w:rsid w:val="00902F89"/>
    <w:pPr>
      <w:spacing w:after="120"/>
      <w:outlineLvl w:val="1"/>
    </w:pPr>
    <w:rPr>
      <w:sz w:val="24"/>
      <w:szCs w:val="24"/>
    </w:rPr>
  </w:style>
  <w:style w:type="paragraph" w:styleId="Heading3">
    <w:name w:val="heading 3"/>
    <w:basedOn w:val="Heading2"/>
    <w:next w:val="Normal"/>
    <w:link w:val="Heading3Char"/>
    <w:uiPriority w:val="9"/>
    <w:unhideWhenUsed/>
    <w:qFormat/>
    <w:rsid w:val="00507E2B"/>
    <w:pPr>
      <w:spacing w:before="120" w:after="0"/>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89E"/>
    <w:pPr>
      <w:spacing w:after="0" w:line="240" w:lineRule="auto"/>
    </w:pPr>
    <w:rPr>
      <w:rFonts w:ascii="Verdana" w:hAnsi="Verdana" w:cs="Arial"/>
    </w:rPr>
  </w:style>
  <w:style w:type="table" w:styleId="TableGrid">
    <w:name w:val="Table Grid"/>
    <w:basedOn w:val="TableNormal"/>
    <w:uiPriority w:val="59"/>
    <w:rsid w:val="0077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771E69"/>
    <w:rPr>
      <w:color w:val="0000FF" w:themeColor="hyperlink"/>
      <w:u w:val="single"/>
    </w:rPr>
  </w:style>
  <w:style w:type="paragraph" w:styleId="Header">
    <w:name w:val="header"/>
    <w:basedOn w:val="Normal"/>
    <w:link w:val="HeaderChar"/>
    <w:uiPriority w:val="99"/>
    <w:unhideWhenUsed/>
    <w:rsid w:val="000C309A"/>
    <w:pPr>
      <w:tabs>
        <w:tab w:val="center" w:pos="4680"/>
        <w:tab w:val="right" w:pos="9360"/>
      </w:tabs>
      <w:spacing w:after="0"/>
    </w:pPr>
  </w:style>
  <w:style w:type="character" w:customStyle="1" w:styleId="HeaderChar">
    <w:name w:val="Header Char"/>
    <w:basedOn w:val="DefaultParagraphFont"/>
    <w:link w:val="Header"/>
    <w:uiPriority w:val="99"/>
    <w:rsid w:val="000C309A"/>
  </w:style>
  <w:style w:type="paragraph" w:styleId="Footer">
    <w:name w:val="footer"/>
    <w:basedOn w:val="Normal"/>
    <w:link w:val="FooterChar"/>
    <w:uiPriority w:val="99"/>
    <w:unhideWhenUsed/>
    <w:rsid w:val="000C309A"/>
    <w:pPr>
      <w:tabs>
        <w:tab w:val="center" w:pos="4680"/>
        <w:tab w:val="right" w:pos="9360"/>
      </w:tabs>
      <w:spacing w:after="0"/>
    </w:pPr>
  </w:style>
  <w:style w:type="character" w:customStyle="1" w:styleId="FooterChar">
    <w:name w:val="Footer Char"/>
    <w:basedOn w:val="DefaultParagraphFont"/>
    <w:link w:val="Footer"/>
    <w:uiPriority w:val="99"/>
    <w:rsid w:val="000C309A"/>
  </w:style>
  <w:style w:type="character" w:customStyle="1" w:styleId="Heading1Char">
    <w:name w:val="Heading 1 Char"/>
    <w:basedOn w:val="DefaultParagraphFont"/>
    <w:link w:val="Heading1"/>
    <w:uiPriority w:val="1"/>
    <w:rsid w:val="00902F89"/>
    <w:rPr>
      <w:rFonts w:ascii="Verdana" w:hAnsi="Verdana" w:cs="Times New Roman"/>
      <w:b/>
      <w:sz w:val="28"/>
      <w:szCs w:val="28"/>
    </w:rPr>
  </w:style>
  <w:style w:type="paragraph" w:styleId="BodyText">
    <w:name w:val="Body Text"/>
    <w:basedOn w:val="ListParagraph"/>
    <w:link w:val="BodyTextChar"/>
    <w:uiPriority w:val="1"/>
    <w:qFormat/>
    <w:rsid w:val="00322505"/>
    <w:pPr>
      <w:spacing w:after="120"/>
    </w:pPr>
  </w:style>
  <w:style w:type="character" w:customStyle="1" w:styleId="BodyTextChar">
    <w:name w:val="Body Text Char"/>
    <w:basedOn w:val="DefaultParagraphFont"/>
    <w:link w:val="BodyText"/>
    <w:uiPriority w:val="1"/>
    <w:rsid w:val="00322505"/>
    <w:rPr>
      <w:rFonts w:ascii="Verdana" w:hAnsi="Verdana" w:cs="Times New Roman"/>
    </w:rPr>
  </w:style>
  <w:style w:type="paragraph" w:styleId="ListParagraph">
    <w:name w:val="List Paragraph"/>
    <w:basedOn w:val="Normal"/>
    <w:uiPriority w:val="34"/>
    <w:qFormat/>
    <w:rsid w:val="002357D9"/>
    <w:pPr>
      <w:widowControl w:val="0"/>
      <w:spacing w:after="0"/>
    </w:pPr>
  </w:style>
  <w:style w:type="paragraph" w:styleId="NormalWeb">
    <w:name w:val="Normal (Web)"/>
    <w:basedOn w:val="Normal"/>
    <w:uiPriority w:val="99"/>
    <w:rsid w:val="00075C81"/>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945EEC"/>
    <w:rPr>
      <w:i/>
      <w:iCs/>
    </w:rPr>
  </w:style>
  <w:style w:type="paragraph" w:styleId="Title">
    <w:name w:val="Title"/>
    <w:basedOn w:val="NoSpacing"/>
    <w:next w:val="Normal"/>
    <w:link w:val="TitleChar"/>
    <w:uiPriority w:val="10"/>
    <w:qFormat/>
    <w:rsid w:val="0025219A"/>
    <w:pPr>
      <w:jc w:val="center"/>
    </w:pPr>
    <w:rPr>
      <w:b/>
      <w:sz w:val="32"/>
      <w:szCs w:val="32"/>
    </w:rPr>
  </w:style>
  <w:style w:type="character" w:customStyle="1" w:styleId="TitleChar">
    <w:name w:val="Title Char"/>
    <w:basedOn w:val="DefaultParagraphFont"/>
    <w:link w:val="Title"/>
    <w:uiPriority w:val="10"/>
    <w:rsid w:val="0025219A"/>
    <w:rPr>
      <w:rFonts w:ascii="Verdana" w:hAnsi="Verdana"/>
      <w:b/>
      <w:sz w:val="32"/>
      <w:szCs w:val="32"/>
    </w:rPr>
  </w:style>
  <w:style w:type="character" w:styleId="CommentReference">
    <w:name w:val="annotation reference"/>
    <w:basedOn w:val="DefaultParagraphFont"/>
    <w:uiPriority w:val="99"/>
    <w:semiHidden/>
    <w:unhideWhenUsed/>
    <w:rsid w:val="00D943E8"/>
    <w:rPr>
      <w:sz w:val="16"/>
      <w:szCs w:val="16"/>
    </w:rPr>
  </w:style>
  <w:style w:type="paragraph" w:styleId="CommentText">
    <w:name w:val="annotation text"/>
    <w:basedOn w:val="Normal"/>
    <w:link w:val="CommentTextChar"/>
    <w:uiPriority w:val="99"/>
    <w:semiHidden/>
    <w:unhideWhenUsed/>
    <w:rsid w:val="00D943E8"/>
    <w:rPr>
      <w:sz w:val="20"/>
      <w:szCs w:val="20"/>
    </w:rPr>
  </w:style>
  <w:style w:type="character" w:customStyle="1" w:styleId="CommentTextChar">
    <w:name w:val="Comment Text Char"/>
    <w:basedOn w:val="DefaultParagraphFont"/>
    <w:link w:val="CommentText"/>
    <w:uiPriority w:val="99"/>
    <w:semiHidden/>
    <w:rsid w:val="00D943E8"/>
    <w:rPr>
      <w:sz w:val="20"/>
      <w:szCs w:val="20"/>
    </w:rPr>
  </w:style>
  <w:style w:type="paragraph" w:styleId="CommentSubject">
    <w:name w:val="annotation subject"/>
    <w:basedOn w:val="CommentText"/>
    <w:next w:val="CommentText"/>
    <w:link w:val="CommentSubjectChar"/>
    <w:uiPriority w:val="99"/>
    <w:semiHidden/>
    <w:unhideWhenUsed/>
    <w:rsid w:val="00D943E8"/>
    <w:rPr>
      <w:b/>
      <w:bCs/>
    </w:rPr>
  </w:style>
  <w:style w:type="character" w:customStyle="1" w:styleId="CommentSubjectChar">
    <w:name w:val="Comment Subject Char"/>
    <w:basedOn w:val="CommentTextChar"/>
    <w:link w:val="CommentSubject"/>
    <w:uiPriority w:val="99"/>
    <w:semiHidden/>
    <w:rsid w:val="00D943E8"/>
    <w:rPr>
      <w:b/>
      <w:bCs/>
      <w:sz w:val="20"/>
      <w:szCs w:val="20"/>
    </w:rPr>
  </w:style>
  <w:style w:type="paragraph" w:styleId="BalloonText">
    <w:name w:val="Balloon Text"/>
    <w:basedOn w:val="Normal"/>
    <w:link w:val="BalloonTextChar"/>
    <w:uiPriority w:val="99"/>
    <w:semiHidden/>
    <w:unhideWhenUsed/>
    <w:rsid w:val="00D943E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E8"/>
    <w:rPr>
      <w:rFonts w:ascii="Segoe UI" w:hAnsi="Segoe UI" w:cs="Segoe UI"/>
      <w:sz w:val="18"/>
      <w:szCs w:val="18"/>
    </w:rPr>
  </w:style>
  <w:style w:type="paragraph" w:styleId="Subtitle">
    <w:name w:val="Subtitle"/>
    <w:basedOn w:val="Normal"/>
    <w:next w:val="Normal"/>
    <w:link w:val="SubtitleChar"/>
    <w:uiPriority w:val="11"/>
    <w:qFormat/>
    <w:rsid w:val="0025219A"/>
    <w:pPr>
      <w:jc w:val="center"/>
    </w:pPr>
    <w:rPr>
      <w:rFonts w:eastAsia="Times New Roman"/>
      <w:b/>
      <w:spacing w:val="-1"/>
      <w:sz w:val="28"/>
      <w:szCs w:val="28"/>
    </w:rPr>
  </w:style>
  <w:style w:type="character" w:customStyle="1" w:styleId="SubtitleChar">
    <w:name w:val="Subtitle Char"/>
    <w:basedOn w:val="DefaultParagraphFont"/>
    <w:link w:val="Subtitle"/>
    <w:uiPriority w:val="11"/>
    <w:rsid w:val="0025219A"/>
    <w:rPr>
      <w:rFonts w:ascii="Verdana" w:eastAsia="Times New Roman" w:hAnsi="Verdana" w:cs="Times New Roman"/>
      <w:b/>
      <w:spacing w:val="-1"/>
      <w:sz w:val="28"/>
      <w:szCs w:val="28"/>
    </w:rPr>
  </w:style>
  <w:style w:type="character" w:customStyle="1" w:styleId="Heading2Char">
    <w:name w:val="Heading 2 Char"/>
    <w:basedOn w:val="DefaultParagraphFont"/>
    <w:link w:val="Heading2"/>
    <w:uiPriority w:val="9"/>
    <w:rsid w:val="00902F89"/>
    <w:rPr>
      <w:rFonts w:ascii="Verdana" w:hAnsi="Verdana" w:cs="Times New Roman"/>
      <w:b/>
      <w:sz w:val="24"/>
      <w:szCs w:val="24"/>
    </w:rPr>
  </w:style>
  <w:style w:type="character" w:customStyle="1" w:styleId="Heading3Char">
    <w:name w:val="Heading 3 Char"/>
    <w:basedOn w:val="DefaultParagraphFont"/>
    <w:link w:val="Heading3"/>
    <w:uiPriority w:val="9"/>
    <w:rsid w:val="00507E2B"/>
    <w:rPr>
      <w:rFonts w:ascii="Verdana" w:hAnsi="Verdana" w:cs="Times New Roman"/>
      <w:b/>
    </w:rPr>
  </w:style>
  <w:style w:type="paragraph" w:customStyle="1" w:styleId="TableParagraph">
    <w:name w:val="Table Paragraph"/>
    <w:basedOn w:val="Normal"/>
    <w:uiPriority w:val="1"/>
    <w:qFormat/>
    <w:rsid w:val="00402C75"/>
    <w:pPr>
      <w:widowControl w:val="0"/>
      <w:spacing w:after="0"/>
    </w:pPr>
  </w:style>
  <w:style w:type="paragraph" w:customStyle="1" w:styleId="TableHeader">
    <w:name w:val="Table Header"/>
    <w:basedOn w:val="Normal"/>
    <w:link w:val="TableHeaderChar"/>
    <w:qFormat/>
    <w:rsid w:val="00AD789E"/>
    <w:rPr>
      <w:b/>
    </w:rPr>
  </w:style>
  <w:style w:type="character" w:customStyle="1" w:styleId="TableHeaderChar">
    <w:name w:val="Table Header Char"/>
    <w:basedOn w:val="DefaultParagraphFont"/>
    <w:link w:val="TableHeader"/>
    <w:rsid w:val="00AD789E"/>
    <w:rPr>
      <w:rFonts w:ascii="Verdana" w:hAnsi="Verdana" w:cs="Times New Roman"/>
      <w:b/>
    </w:rPr>
  </w:style>
  <w:style w:type="paragraph" w:customStyle="1" w:styleId="TableRowHeading">
    <w:name w:val="Table Row Heading"/>
    <w:basedOn w:val="TableHeader"/>
    <w:link w:val="TableRowHeadingChar"/>
    <w:qFormat/>
    <w:rsid w:val="00402C75"/>
  </w:style>
  <w:style w:type="character" w:customStyle="1" w:styleId="TableRowHeadingChar">
    <w:name w:val="Table Row Heading Char"/>
    <w:basedOn w:val="TableHeaderChar"/>
    <w:link w:val="TableRowHeading"/>
    <w:rsid w:val="00402C75"/>
    <w:rPr>
      <w:rFonts w:ascii="Verdana" w:hAnsi="Verdana" w:cs="Times New Roman"/>
      <w:b/>
    </w:rPr>
  </w:style>
  <w:style w:type="character" w:styleId="FollowedHyperlink">
    <w:name w:val="FollowedHyperlink"/>
    <w:basedOn w:val="DefaultParagraphFont"/>
    <w:uiPriority w:val="99"/>
    <w:semiHidden/>
    <w:unhideWhenUsed/>
    <w:rsid w:val="00781317"/>
    <w:rPr>
      <w:color w:val="800080" w:themeColor="followedHyperlink"/>
      <w:u w:val="single"/>
    </w:rPr>
  </w:style>
  <w:style w:type="character" w:styleId="UnresolvedMention">
    <w:name w:val="Unresolved Mention"/>
    <w:basedOn w:val="DefaultParagraphFont"/>
    <w:uiPriority w:val="99"/>
    <w:semiHidden/>
    <w:unhideWhenUsed/>
    <w:rsid w:val="00E35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245410">
      <w:bodyDiv w:val="1"/>
      <w:marLeft w:val="0"/>
      <w:marRight w:val="0"/>
      <w:marTop w:val="0"/>
      <w:marBottom w:val="0"/>
      <w:divBdr>
        <w:top w:val="none" w:sz="0" w:space="0" w:color="auto"/>
        <w:left w:val="none" w:sz="0" w:space="0" w:color="auto"/>
        <w:bottom w:val="none" w:sz="0" w:space="0" w:color="auto"/>
        <w:right w:val="none" w:sz="0" w:space="0" w:color="auto"/>
      </w:divBdr>
    </w:div>
    <w:div w:id="618268946">
      <w:bodyDiv w:val="1"/>
      <w:marLeft w:val="0"/>
      <w:marRight w:val="0"/>
      <w:marTop w:val="0"/>
      <w:marBottom w:val="0"/>
      <w:divBdr>
        <w:top w:val="none" w:sz="0" w:space="0" w:color="auto"/>
        <w:left w:val="none" w:sz="0" w:space="0" w:color="auto"/>
        <w:bottom w:val="none" w:sz="0" w:space="0" w:color="auto"/>
        <w:right w:val="none" w:sz="0" w:space="0" w:color="auto"/>
      </w:divBdr>
    </w:div>
    <w:div w:id="76770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200212165324/http:/www.loc.gov/teachers/tps/quarterly/inquiry_learning/article.html" TargetMode="External"/><Relationship Id="rId18" Type="http://schemas.openxmlformats.org/officeDocument/2006/relationships/hyperlink" Target="https://scalar.fas.harvard.edu/finding-your-way-through-finding-aids/index?path=index" TargetMode="External"/><Relationship Id="rId26" Type="http://schemas.openxmlformats.org/officeDocument/2006/relationships/hyperlink" Target="http://www.npr.org/blogs/alltechconsidered/2014/10/06/353269811/how-the-cold-war-and-george-orwell-helped-make-the-internet-what-it-is" TargetMode="External"/><Relationship Id="rId39" Type="http://schemas.openxmlformats.org/officeDocument/2006/relationships/hyperlink" Target="https://chicagoarchivesandartists.org/articles" TargetMode="External"/><Relationship Id="rId21" Type="http://schemas.openxmlformats.org/officeDocument/2006/relationships/hyperlink" Target="https://www.aam-us.org/wp-content/uploads/2017/11/2020_Label_writing_Competition-1.pdf" TargetMode="External"/><Relationship Id="rId34" Type="http://schemas.openxmlformats.org/officeDocument/2006/relationships/hyperlink" Target="https://whitmanarchive.org/about/index.html" TargetMode="External"/><Relationship Id="rId42" Type="http://schemas.openxmlformats.org/officeDocument/2006/relationships/hyperlink" Target="https://dsl.richmond.edu/panorama/redlin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ted.com/talks/chimamanda_adichie_%20the_danger_of_a_single_story" TargetMode="External"/><Relationship Id="rId29" Type="http://schemas.openxmlformats.org/officeDocument/2006/relationships/hyperlink" Target="https://www.oclc.org/content/dam/research/activities/hiddencollections/borndigit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onplace_book" TargetMode="External"/><Relationship Id="rId24" Type="http://schemas.openxmlformats.org/officeDocument/2006/relationships/hyperlink" Target="https://www.insidehighered.com/advice/2018" TargetMode="External"/><Relationship Id="rId32" Type="http://schemas.openxmlformats.org/officeDocument/2006/relationships/hyperlink" Target="https://blogs.loc.gov/thesignal/2016/05/how-to-begin-a-personal-archiving-project/" TargetMode="External"/><Relationship Id="rId37" Type="http://schemas.openxmlformats.org/officeDocument/2006/relationships/hyperlink" Target="https://www.invisionapp.com/inside-design/how-to-wireframe/" TargetMode="External"/><Relationship Id="rId40" Type="http://schemas.openxmlformats.org/officeDocument/2006/relationships/hyperlink" Target="https://www.sas.com/en_us/insights/big-data/data-visualization.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ibguides.marshall.edu/IFIAPPLY" TargetMode="External"/><Relationship Id="rId23" Type="http://schemas.openxmlformats.org/officeDocument/2006/relationships/hyperlink" Target="http://www.ted.com/talks/hans_rosling_shows" TargetMode="External"/><Relationship Id="rId28" Type="http://schemas.openxmlformats.org/officeDocument/2006/relationships/hyperlink" Target="https://data-feminism.mitpress.mit.edu/pub/h1w0nbqp/release/2" TargetMode="External"/><Relationship Id="rId36" Type="http://schemas.openxmlformats.org/officeDocument/2006/relationships/hyperlink" Target="https://www.lifewire.com/metadata-definition-and-examples-1019177" TargetMode="External"/><Relationship Id="rId10" Type="http://schemas.openxmlformats.org/officeDocument/2006/relationships/hyperlink" Target="https://notebookofghosts.com/2018/02/25/a-brief-guide-to-keeping-a-commonplace-book/" TargetMode="External"/><Relationship Id="rId19" Type="http://schemas.openxmlformats.org/officeDocument/2006/relationships/hyperlink" Target="https://projectinfolit.org/publications/covid-19-the-first-100-days/" TargetMode="External"/><Relationship Id="rId31" Type="http://schemas.openxmlformats.org/officeDocument/2006/relationships/hyperlink" Target="http://www.digitalpreservation.gov/documents/lc-digital-preservation.pdf?loclr=blogsig" TargetMode="External"/><Relationship Id="rId44" Type="http://schemas.openxmlformats.org/officeDocument/2006/relationships/hyperlink" Target="https://libguides.pratt.edu/dewey-decimal-system/home" TargetMode="External"/><Relationship Id="rId4" Type="http://schemas.openxmlformats.org/officeDocument/2006/relationships/settings" Target="settings.xml"/><Relationship Id="rId9" Type="http://schemas.openxmlformats.org/officeDocument/2006/relationships/hyperlink" Target="https://www.marshall.edu/fys/files/The-Marshall-Experience-S-Smith-Rev.-2015.pdf" TargetMode="External"/><Relationship Id="rId14" Type="http://schemas.openxmlformats.org/officeDocument/2006/relationships/hyperlink" Target="https://twitter.com/steak_umm/status/1327298041318141955" TargetMode="External"/><Relationship Id="rId22" Type="http://schemas.openxmlformats.org/officeDocument/2006/relationships/hyperlink" Target="https://www.gaylord.com/resources/writing-exhibit-labels" TargetMode="External"/><Relationship Id="rId27" Type="http://schemas.openxmlformats.org/officeDocument/2006/relationships/hyperlink" Target="http://www.theatlantic.com/magazine/archive/2008/07/is-google-making-us-stupid/306868/" TargetMode="External"/><Relationship Id="rId30" Type="http://schemas.openxmlformats.org/officeDocument/2006/relationships/hyperlink" Target="https://data-feminism.mitpress.mit.edu/pub/ei7cogfn" TargetMode="External"/><Relationship Id="rId35" Type="http://schemas.openxmlformats.org/officeDocument/2006/relationships/hyperlink" Target="https://mds.marshall.edu/" TargetMode="External"/><Relationship Id="rId43" Type="http://schemas.openxmlformats.org/officeDocument/2006/relationships/hyperlink" Target="https://towardsdatascience.com/survey-d4f168791e5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pr.org/2014/09/27/351738720/art-craft-explores-how-one-forger-duped-more-than-45-museums" TargetMode="External"/><Relationship Id="rId17" Type="http://schemas.openxmlformats.org/officeDocument/2006/relationships/hyperlink" Target="https://scholarsphere.psu.edu/resources/aea2fa17-4bd7-44e7-9517-72b52b54416f" TargetMode="External"/><Relationship Id="rId25" Type="http://schemas.openxmlformats.org/officeDocument/2006/relationships/hyperlink" Target="https://www.youtube.com/watch?v=0pDE4VX_9Kk" TargetMode="External"/><Relationship Id="rId33" Type="http://schemas.openxmlformats.org/officeDocument/2006/relationships/hyperlink" Target="https://whitmanarchive.org/" TargetMode="External"/><Relationship Id="rId38" Type="http://schemas.openxmlformats.org/officeDocument/2006/relationships/hyperlink" Target="https://www.elsevier.com/reviewers/what-is-peer-review" TargetMode="External"/><Relationship Id="rId46" Type="http://schemas.openxmlformats.org/officeDocument/2006/relationships/fontTable" Target="fontTable.xml"/><Relationship Id="rId20" Type="http://schemas.openxmlformats.org/officeDocument/2006/relationships/hyperlink" Target="http://exhibits.si.edu/wp-content/uploads/2017/09/guidelinesforlabelWriters_8.29.pdf" TargetMode="External"/><Relationship Id="rId41" Type="http://schemas.openxmlformats.org/officeDocument/2006/relationships/hyperlink" Target="https://reviews.americanarchivist.org/2020/10/28/mapping-inequality-redlining-in-new-deal-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DB9AB-79A8-44DA-BB13-9596C4B8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Marshall University Syllabus (Basic)</vt:lpstr>
    </vt:vector>
  </TitlesOfParts>
  <Company>Marshall University</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Marshall University Syllabus (Basic)</dc:title>
  <dc:creator>Reynolds, Mary E;PAJ</dc:creator>
  <cp:lastModifiedBy>Elizabeth James</cp:lastModifiedBy>
  <cp:revision>4</cp:revision>
  <dcterms:created xsi:type="dcterms:W3CDTF">2020-12-28T01:09:00Z</dcterms:created>
  <dcterms:modified xsi:type="dcterms:W3CDTF">2020-12-28T01:10:00Z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