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7F0FB" w14:textId="77464E19" w:rsidR="00C86F18" w:rsidRDefault="00551494">
      <w:pPr>
        <w:pStyle w:val="ESCOMTitle"/>
      </w:pPr>
      <w:r w:rsidRPr="00551494">
        <w:t>The Relationships Between Genre Preference, Aural Skills, and Tonal Working Memory</w:t>
      </w:r>
    </w:p>
    <w:p w14:paraId="2944A35A" w14:textId="5BB81CA7" w:rsidR="00C86F18" w:rsidRPr="00DD1B36" w:rsidRDefault="00D06CA8">
      <w:pPr>
        <w:pStyle w:val="ESCOMAuthor"/>
        <w:rPr>
          <w:color w:val="000000" w:themeColor="text1"/>
        </w:rPr>
      </w:pPr>
      <w:r>
        <w:rPr>
          <w:color w:val="000000" w:themeColor="text1"/>
        </w:rPr>
        <w:t>Elizabeth Monzingo</w:t>
      </w:r>
      <w:r w:rsidR="00BC2CA7" w:rsidRPr="00DD1B36">
        <w:rPr>
          <w:color w:val="000000" w:themeColor="text1"/>
        </w:rPr>
        <w:t>,</w:t>
      </w:r>
      <w:r w:rsidR="00BC2CA7" w:rsidRPr="00DD1B36">
        <w:rPr>
          <w:color w:val="000000" w:themeColor="text1"/>
          <w:vertAlign w:val="superscript"/>
        </w:rPr>
        <w:t>1</w:t>
      </w:r>
      <w:r w:rsidR="00BC2CA7" w:rsidRPr="00DD1B36">
        <w:rPr>
          <w:color w:val="000000" w:themeColor="text1"/>
        </w:rPr>
        <w:t xml:space="preserve"> </w:t>
      </w:r>
      <w:r>
        <w:rPr>
          <w:color w:val="000000" w:themeColor="text1"/>
        </w:rPr>
        <w:t>Emily M. Elliott</w:t>
      </w:r>
      <w:r w:rsidR="00BC2CA7" w:rsidRPr="00DD1B36">
        <w:rPr>
          <w:color w:val="000000" w:themeColor="text1"/>
        </w:rPr>
        <w:t>,</w:t>
      </w:r>
      <w:r w:rsidR="00BC2CA7" w:rsidRPr="00DD1B36">
        <w:rPr>
          <w:color w:val="000000" w:themeColor="text1"/>
          <w:vertAlign w:val="superscript"/>
        </w:rPr>
        <w:t>2</w:t>
      </w:r>
      <w:r w:rsidR="00BC2CA7" w:rsidRPr="00DD1B36">
        <w:rPr>
          <w:color w:val="000000" w:themeColor="text1"/>
        </w:rPr>
        <w:t xml:space="preserve"> </w:t>
      </w:r>
      <w:r>
        <w:rPr>
          <w:color w:val="000000" w:themeColor="text1"/>
        </w:rPr>
        <w:t>Daniel Shanahan,</w:t>
      </w:r>
      <w:r w:rsidR="00551494">
        <w:rPr>
          <w:color w:val="000000" w:themeColor="text1"/>
          <w:vertAlign w:val="superscript"/>
        </w:rPr>
        <w:t>3</w:t>
      </w:r>
      <w:r>
        <w:rPr>
          <w:color w:val="000000" w:themeColor="text1"/>
        </w:rPr>
        <w:t xml:space="preserve"> David John Baker,</w:t>
      </w:r>
      <w:r w:rsidR="00551494">
        <w:rPr>
          <w:color w:val="000000" w:themeColor="text1"/>
          <w:vertAlign w:val="superscript"/>
        </w:rPr>
        <w:t>4</w:t>
      </w:r>
      <w:r>
        <w:rPr>
          <w:color w:val="000000" w:themeColor="text1"/>
        </w:rPr>
        <w:t xml:space="preserve"> Juan Ventura,</w:t>
      </w:r>
      <w:r w:rsidR="00551494">
        <w:rPr>
          <w:color w:val="000000" w:themeColor="text1"/>
          <w:vertAlign w:val="superscript"/>
        </w:rPr>
        <w:t>5</w:t>
      </w:r>
      <w:r>
        <w:rPr>
          <w:color w:val="000000" w:themeColor="text1"/>
        </w:rPr>
        <w:t xml:space="preserve"> </w:t>
      </w:r>
      <w:r w:rsidR="00633693">
        <w:rPr>
          <w:color w:val="000000" w:themeColor="text1"/>
        </w:rPr>
        <w:t xml:space="preserve">and </w:t>
      </w:r>
      <w:r>
        <w:rPr>
          <w:color w:val="000000" w:themeColor="text1"/>
        </w:rPr>
        <w:t>Katherine Vukovics</w:t>
      </w:r>
      <w:r w:rsidR="00551494">
        <w:rPr>
          <w:color w:val="000000" w:themeColor="text1"/>
          <w:vertAlign w:val="superscript"/>
        </w:rPr>
        <w:t>6</w:t>
      </w:r>
    </w:p>
    <w:p w14:paraId="493B8930" w14:textId="41F6A617" w:rsidR="00C86F18" w:rsidRPr="00DD1B36" w:rsidRDefault="00551494">
      <w:pPr>
        <w:pStyle w:val="ESCOMAffiliation"/>
        <w:spacing w:before="140" w:after="0"/>
        <w:rPr>
          <w:color w:val="000000" w:themeColor="text1"/>
        </w:rPr>
      </w:pPr>
      <w:r>
        <w:rPr>
          <w:i w:val="0"/>
          <w:iCs/>
          <w:color w:val="000000" w:themeColor="text1"/>
          <w:vertAlign w:val="superscript"/>
        </w:rPr>
        <w:t>1,4,5,6</w:t>
      </w:r>
      <w:r w:rsidR="00523B09">
        <w:rPr>
          <w:color w:val="000000" w:themeColor="text1"/>
        </w:rPr>
        <w:t xml:space="preserve"> </w:t>
      </w:r>
      <w:r>
        <w:rPr>
          <w:color w:val="000000" w:themeColor="text1"/>
        </w:rPr>
        <w:t>Music Theory</w:t>
      </w:r>
      <w:r w:rsidR="00DD1B36" w:rsidRPr="00DD1B36">
        <w:rPr>
          <w:color w:val="000000" w:themeColor="text1"/>
        </w:rPr>
        <w:t xml:space="preserve">, </w:t>
      </w:r>
      <w:r>
        <w:rPr>
          <w:color w:val="000000" w:themeColor="text1"/>
        </w:rPr>
        <w:t>Louisiana State University</w:t>
      </w:r>
      <w:r w:rsidR="00BC2CA7" w:rsidRPr="00DD1B36">
        <w:rPr>
          <w:color w:val="000000" w:themeColor="text1"/>
        </w:rPr>
        <w:t xml:space="preserve">, </w:t>
      </w:r>
      <w:r w:rsidR="007411F9">
        <w:rPr>
          <w:color w:val="000000" w:themeColor="text1"/>
        </w:rPr>
        <w:t>USA</w:t>
      </w:r>
      <w:r w:rsidR="00BC2CA7" w:rsidRPr="00DD1B36">
        <w:rPr>
          <w:color w:val="000000" w:themeColor="text1"/>
        </w:rPr>
        <w:t xml:space="preserve"> </w:t>
      </w:r>
    </w:p>
    <w:p w14:paraId="018EDCA1" w14:textId="33390127" w:rsidR="00DD1B36" w:rsidRDefault="00DD1B36" w:rsidP="00DD1B36">
      <w:pPr>
        <w:pStyle w:val="ESCOMAffiliation"/>
        <w:spacing w:before="0" w:after="0" w:line="240" w:lineRule="auto"/>
        <w:rPr>
          <w:color w:val="000000" w:themeColor="text1"/>
        </w:rPr>
      </w:pPr>
      <w:r w:rsidRPr="00DD1B36">
        <w:rPr>
          <w:i w:val="0"/>
          <w:iCs/>
          <w:color w:val="000000" w:themeColor="text1"/>
          <w:vertAlign w:val="superscript"/>
        </w:rPr>
        <w:t>2</w:t>
      </w:r>
      <w:r w:rsidR="00523B09">
        <w:rPr>
          <w:color w:val="000000" w:themeColor="text1"/>
        </w:rPr>
        <w:t xml:space="preserve"> </w:t>
      </w:r>
      <w:r w:rsidR="00551494">
        <w:rPr>
          <w:color w:val="000000" w:themeColor="text1"/>
        </w:rPr>
        <w:t>Psychology</w:t>
      </w:r>
      <w:r w:rsidRPr="00DD1B36">
        <w:rPr>
          <w:color w:val="000000" w:themeColor="text1"/>
        </w:rPr>
        <w:t xml:space="preserve">, </w:t>
      </w:r>
      <w:r w:rsidR="00551494">
        <w:rPr>
          <w:color w:val="000000" w:themeColor="text1"/>
        </w:rPr>
        <w:t>Louisiana State University</w:t>
      </w:r>
      <w:r w:rsidRPr="00DD1B36">
        <w:rPr>
          <w:color w:val="000000" w:themeColor="text1"/>
        </w:rPr>
        <w:t xml:space="preserve">, </w:t>
      </w:r>
      <w:r w:rsidR="007411F9">
        <w:rPr>
          <w:color w:val="000000" w:themeColor="text1"/>
        </w:rPr>
        <w:t>USA</w:t>
      </w:r>
    </w:p>
    <w:p w14:paraId="58181C47" w14:textId="1980F633" w:rsidR="007411F9" w:rsidRPr="00DD1B36" w:rsidRDefault="007411F9" w:rsidP="00DD1B36">
      <w:pPr>
        <w:pStyle w:val="ESCOMAffiliation"/>
        <w:spacing w:before="0" w:after="0" w:line="240" w:lineRule="auto"/>
        <w:rPr>
          <w:color w:val="000000" w:themeColor="text1"/>
        </w:rPr>
      </w:pPr>
      <w:r>
        <w:rPr>
          <w:i w:val="0"/>
          <w:color w:val="000000" w:themeColor="text1"/>
          <w:vertAlign w:val="superscript"/>
        </w:rPr>
        <w:t>3</w:t>
      </w:r>
      <w:r>
        <w:rPr>
          <w:color w:val="000000" w:themeColor="text1"/>
        </w:rPr>
        <w:t xml:space="preserve"> School of Music, Ohio State University, USA</w:t>
      </w:r>
    </w:p>
    <w:p w14:paraId="1757D4C9" w14:textId="725606BA" w:rsidR="00C86F18" w:rsidRPr="00551494" w:rsidRDefault="00DD1B36" w:rsidP="00DD1B36">
      <w:pPr>
        <w:pStyle w:val="ESCOMAuthorEmail"/>
        <w:spacing w:before="80" w:after="0"/>
        <w:rPr>
          <w:rFonts w:ascii="Times New Roman" w:eastAsia="MS Mincho" w:hAnsi="Times New Roman" w:cs="Times"/>
          <w:color w:val="000000"/>
          <w:sz w:val="20"/>
          <w:lang w:val="en-US" w:eastAsia="zh-CN"/>
        </w:rPr>
      </w:pPr>
      <w:r w:rsidRPr="00DD1B36">
        <w:rPr>
          <w:rFonts w:ascii="Times New Roman" w:eastAsia="MS Mincho" w:hAnsi="Times New Roman" w:cs="Times"/>
          <w:color w:val="000000"/>
          <w:sz w:val="20"/>
          <w:vertAlign w:val="superscript"/>
          <w:lang w:val="en-US" w:eastAsia="zh-CN"/>
        </w:rPr>
        <w:t>1</w:t>
      </w:r>
      <w:r w:rsidR="00551494">
        <w:rPr>
          <w:rFonts w:ascii="Times New Roman" w:eastAsia="MS Mincho" w:hAnsi="Times New Roman" w:cs="Times"/>
          <w:color w:val="000000"/>
          <w:sz w:val="20"/>
          <w:lang w:val="en-US" w:eastAsia="zh-CN"/>
        </w:rPr>
        <w:t>emonzi1@lsu.edu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2</w:t>
      </w:r>
      <w:r w:rsidR="00551494">
        <w:rPr>
          <w:rFonts w:ascii="Times New Roman" w:eastAsia="MS Mincho" w:hAnsi="Times New Roman" w:cs="Times"/>
          <w:color w:val="000000"/>
          <w:sz w:val="20"/>
          <w:lang w:val="en-US" w:eastAsia="zh-CN"/>
        </w:rPr>
        <w:t>eelliott@lsu.edu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3</w:t>
      </w:r>
      <w:r w:rsidR="00551494">
        <w:rPr>
          <w:rFonts w:ascii="Times New Roman" w:eastAsia="MS Mincho" w:hAnsi="Times New Roman" w:cs="Times"/>
          <w:color w:val="000000"/>
          <w:sz w:val="20"/>
          <w:lang w:val="en-US" w:eastAsia="zh-CN"/>
        </w:rPr>
        <w:t>shanahan</w:t>
      </w:r>
      <w:r w:rsidR="007411F9">
        <w:rPr>
          <w:rFonts w:ascii="Times New Roman" w:eastAsia="MS Mincho" w:hAnsi="Times New Roman" w:cs="Times"/>
          <w:color w:val="000000"/>
          <w:sz w:val="20"/>
          <w:lang w:val="en-US" w:eastAsia="zh-CN"/>
        </w:rPr>
        <w:t>.37</w:t>
      </w:r>
      <w:r w:rsidR="00551494">
        <w:rPr>
          <w:rFonts w:ascii="Times New Roman" w:eastAsia="MS Mincho" w:hAnsi="Times New Roman" w:cs="Times"/>
          <w:color w:val="000000"/>
          <w:sz w:val="20"/>
          <w:lang w:val="en-US" w:eastAsia="zh-CN"/>
        </w:rPr>
        <w:t xml:space="preserve">@lsu.edu, </w:t>
      </w:r>
      <w:r w:rsidR="00551494">
        <w:rPr>
          <w:rFonts w:ascii="Times New Roman" w:eastAsia="MS Mincho" w:hAnsi="Times New Roman" w:cs="Times"/>
          <w:color w:val="000000"/>
          <w:sz w:val="20"/>
          <w:vertAlign w:val="superscript"/>
          <w:lang w:val="en-US" w:eastAsia="zh-CN"/>
        </w:rPr>
        <w:t>4</w:t>
      </w:r>
      <w:r w:rsidR="00551494">
        <w:rPr>
          <w:rFonts w:ascii="Times New Roman" w:eastAsia="MS Mincho" w:hAnsi="Times New Roman" w:cs="Times"/>
          <w:color w:val="000000"/>
          <w:sz w:val="20"/>
          <w:lang w:val="en-US" w:eastAsia="zh-CN"/>
        </w:rPr>
        <w:t xml:space="preserve">dbake29@lsu.edu, </w:t>
      </w:r>
      <w:r w:rsidR="00551494">
        <w:rPr>
          <w:rFonts w:ascii="Times New Roman" w:eastAsia="MS Mincho" w:hAnsi="Times New Roman" w:cs="Times"/>
          <w:color w:val="000000"/>
          <w:sz w:val="20"/>
          <w:vertAlign w:val="superscript"/>
          <w:lang w:val="en-US" w:eastAsia="zh-CN"/>
        </w:rPr>
        <w:t>5</w:t>
      </w:r>
      <w:r w:rsidR="00551494">
        <w:rPr>
          <w:rFonts w:ascii="Times New Roman" w:eastAsia="MS Mincho" w:hAnsi="Times New Roman" w:cs="Times"/>
          <w:color w:val="000000"/>
          <w:sz w:val="20"/>
          <w:lang w:val="en-US" w:eastAsia="zh-CN"/>
        </w:rPr>
        <w:t>kvukov1@lsu.edu</w:t>
      </w:r>
    </w:p>
    <w:p w14:paraId="1F8ADB85" w14:textId="77777777" w:rsidR="00C86F18" w:rsidRPr="00D06CA8" w:rsidRDefault="00C86F18">
      <w:pPr>
        <w:pStyle w:val="ESCOMAuthorEmail"/>
        <w:rPr>
          <w:lang w:val="en-US"/>
        </w:rPr>
      </w:pPr>
    </w:p>
    <w:p w14:paraId="2D142F25" w14:textId="77777777" w:rsidR="00C86F18" w:rsidRDefault="00C86F18">
      <w:pPr>
        <w:pStyle w:val="ESCOMAuthorEmail"/>
      </w:pPr>
    </w:p>
    <w:p w14:paraId="7A617043" w14:textId="77777777" w:rsidR="00C86F18" w:rsidRDefault="00C86F18">
      <w:pPr>
        <w:sectPr w:rsidR="00C86F18">
          <w:pgSz w:w="11906" w:h="16838"/>
          <w:pgMar w:top="1247" w:right="794" w:bottom="1440" w:left="794" w:header="0" w:footer="0" w:gutter="0"/>
          <w:cols w:space="708"/>
          <w:formProt w:val="0"/>
          <w:docGrid w:linePitch="240" w:charSpace="6143"/>
        </w:sectPr>
      </w:pPr>
    </w:p>
    <w:p w14:paraId="071CA1AB" w14:textId="3FAEEF15" w:rsidR="00C86F18" w:rsidRDefault="00651F96">
      <w:pPr>
        <w:pStyle w:val="ESCOMAbstractHeading"/>
      </w:pPr>
      <w:r>
        <w:rPr>
          <w:color w:val="00000A"/>
        </w:rPr>
        <w:t>Abstract</w:t>
      </w:r>
    </w:p>
    <w:p w14:paraId="5F2F015A" w14:textId="21E502C6" w:rsidR="00551494" w:rsidRDefault="00551494" w:rsidP="00551494">
      <w:pPr>
        <w:pStyle w:val="ESCOMAbstractBody"/>
      </w:pPr>
      <w:r>
        <w:t xml:space="preserve">Previous research suggests that academic success, musical aptitude, and musical experience affect aural skills achievement (see Harrison, </w:t>
      </w:r>
      <w:proofErr w:type="spellStart"/>
      <w:r>
        <w:t>Asmus</w:t>
      </w:r>
      <w:proofErr w:type="spellEnd"/>
      <w:r>
        <w:t xml:space="preserve">, &amp; Serge, 1994). However, measurements of academic success are often limited to course grades or aptitude tests, and researchers seldom investigate musical experience beyond quantifying years of musical involvement. Findings from recent studies warrant the inclusion of memory tasks and a closer examination of previous musical exposure in the study of aural skills proficiency. Musicians have been found to perform better than </w:t>
      </w:r>
      <w:proofErr w:type="spellStart"/>
      <w:r>
        <w:t>nonmusicians</w:t>
      </w:r>
      <w:proofErr w:type="spellEnd"/>
      <w:r>
        <w:t xml:space="preserve"> in memory tasks, especially those with tonal stimuli (</w:t>
      </w:r>
      <w:proofErr w:type="spellStart"/>
      <w:r>
        <w:t>Talamini</w:t>
      </w:r>
      <w:proofErr w:type="spellEnd"/>
      <w:r>
        <w:t xml:space="preserve"> et al., 2017), and the mere exposure to music –specifically, the exposure to specific genres– can affect one’s performance of musical tasks (Honing &amp; </w:t>
      </w:r>
      <w:proofErr w:type="spellStart"/>
      <w:r>
        <w:t>Ladinig</w:t>
      </w:r>
      <w:proofErr w:type="spellEnd"/>
      <w:r>
        <w:t>, 2009). In this study, we examine aural skills experience as it relates to measures of tonal working memory and musical sophistication, and we explore aural skills proficiency as it relates to musical experience through genre preferences. Participants completed a number of tests measuring cognitive ability, musical sophistication, aural skills experience, and musical genre preferences. Variables collected include: working memory capacity for tone recall as measured by a tonal working memory task (</w:t>
      </w:r>
      <w:proofErr w:type="spellStart"/>
      <w:r>
        <w:t>ToneSpan</w:t>
      </w:r>
      <w:proofErr w:type="spellEnd"/>
      <w:r>
        <w:t xml:space="preserve">); melodic memory and beat perception accuracy as measured by the Goldsmiths Musical Sophistication Index (Gold-MSI; </w:t>
      </w:r>
      <w:proofErr w:type="spellStart"/>
      <w:r>
        <w:t>Müllensiefen</w:t>
      </w:r>
      <w:proofErr w:type="spellEnd"/>
      <w:r>
        <w:t>, et al., 2014); aural skills experience as measured by self-reported number of courses in aural skills and/or number of years of private instruction in melodic dictation, harmonic dictation, and sight-singing; and genre preferences as collected by the Short Test of Musical Preferences (</w:t>
      </w:r>
      <w:proofErr w:type="spellStart"/>
      <w:r>
        <w:t>Rentfrow</w:t>
      </w:r>
      <w:proofErr w:type="spellEnd"/>
      <w:r>
        <w:t xml:space="preserve"> &amp; Gosling, 2003). Genre preferences were then scored for compatibility with common practice basic tonal patterns. Preliminary results (N = 76) reveal a significant and positive correlation between performance on the </w:t>
      </w:r>
      <w:proofErr w:type="spellStart"/>
      <w:r>
        <w:t>ToneSpan</w:t>
      </w:r>
      <w:proofErr w:type="spellEnd"/>
      <w:r>
        <w:t xml:space="preserve"> task and General musical sophistication from the Gold-MSI, r = .38. The participant range of aural skills experience is limited; however, primarily first-year music students and non-music students have participated at this point. Targeted data collection with more experienced music students is in process. This study suggests that tonal working memory is related to musical sophistication and aural skills experience, and genre preferences correlate with aural skills proficiency.</w:t>
      </w:r>
    </w:p>
    <w:p w14:paraId="7072E32D" w14:textId="4B13EBD4" w:rsidR="00C86F18" w:rsidRDefault="00BC2CA7">
      <w:pPr>
        <w:pStyle w:val="ESCOMAbstractBody"/>
      </w:pPr>
      <w:r>
        <w:t xml:space="preserve">Congratulations on the acceptance of your </w:t>
      </w:r>
      <w:r w:rsidR="00651F96">
        <w:t xml:space="preserve">talk/poster </w:t>
      </w:r>
      <w:r>
        <w:rPr>
          <w:rFonts w:eastAsia="MS Mincho"/>
        </w:rPr>
        <w:t xml:space="preserve">submission to </w:t>
      </w:r>
      <w:r w:rsidR="00DD1B36">
        <w:rPr>
          <w:rFonts w:eastAsia="MS Mincho"/>
        </w:rPr>
        <w:t>ICMPC15/ESCOM10</w:t>
      </w:r>
      <w:r>
        <w:t>. Please use</w:t>
      </w:r>
      <w:r w:rsidR="004A3830">
        <w:t xml:space="preserve"> this document as a template for </w:t>
      </w:r>
      <w:r>
        <w:t>your proceedings paper.</w:t>
      </w:r>
      <w:r w:rsidR="004A3830">
        <w:t xml:space="preserve"> </w:t>
      </w:r>
      <w:r w:rsidR="00651F96">
        <w:t xml:space="preserve">Proceedings contributions </w:t>
      </w:r>
      <w:r w:rsidR="00F019C7">
        <w:t xml:space="preserve">are voluntary and </w:t>
      </w:r>
      <w:r w:rsidR="00651F96">
        <w:t>may only be submitted by first authors of accep</w:t>
      </w:r>
      <w:r w:rsidR="00F019C7">
        <w:t>ted talk/poster submissions. For the purpose of proceedings, p</w:t>
      </w:r>
      <w:r w:rsidR="00651F96">
        <w:t xml:space="preserve">osters and talks are treated equally in every respect. </w:t>
      </w:r>
      <w:r w:rsidR="004A3830">
        <w:t xml:space="preserve">The easiest approach is to type your materials directly into this document. </w:t>
      </w:r>
      <w:r w:rsidR="00651F96">
        <w:t xml:space="preserve">Just </w:t>
      </w:r>
      <w:r w:rsidR="00A7282C">
        <w:t>triple-</w:t>
      </w:r>
      <w:r w:rsidR="00651F96">
        <w:t xml:space="preserve">click </w:t>
      </w:r>
      <w:r w:rsidR="00A7282C">
        <w:t>on any</w:t>
      </w:r>
      <w:r w:rsidR="00651F96">
        <w:t xml:space="preserve"> paragraph and start typing. Later, delete the rest. It is a good idea to k</w:t>
      </w:r>
      <w:r w:rsidR="003461E8">
        <w:t xml:space="preserve">eep an unchanged version of this template for comparison. </w:t>
      </w:r>
      <w:r w:rsidR="00F019C7">
        <w:t>If you</w:t>
      </w:r>
      <w:r w:rsidR="003461E8">
        <w:t xml:space="preserve"> </w:t>
      </w:r>
      <w:r w:rsidR="004A3830">
        <w:t>cut and paste from another document</w:t>
      </w:r>
      <w:r w:rsidR="003461E8">
        <w:t>,</w:t>
      </w:r>
      <w:r w:rsidR="004A3830">
        <w:t xml:space="preserve"> be sure to r</w:t>
      </w:r>
      <w:r w:rsidR="003461E8">
        <w:t xml:space="preserve">emove all </w:t>
      </w:r>
      <w:r w:rsidR="003461E8">
        <w:t xml:space="preserve">formatting first. One </w:t>
      </w:r>
      <w:r w:rsidR="00F019C7">
        <w:t>option is</w:t>
      </w:r>
      <w:r w:rsidR="003461E8">
        <w:t xml:space="preserve"> to copy and paste to a text-only editor, then copy and paste again into the template.</w:t>
      </w:r>
      <w:r w:rsidR="00A7282C">
        <w:t xml:space="preserve"> Word</w:t>
      </w:r>
      <w:r w:rsidR="00F019C7">
        <w:t xml:space="preserve"> makes it easier: </w:t>
      </w:r>
      <w:r w:rsidR="00A7282C">
        <w:t xml:space="preserve">right-click where you want to insert the text and </w:t>
      </w:r>
      <w:r w:rsidR="00F019C7">
        <w:t>select “text only” from</w:t>
      </w:r>
      <w:r w:rsidR="00A7282C">
        <w:t xml:space="preserve"> the different paste options. </w:t>
      </w:r>
      <w:r w:rsidR="004A3830">
        <w:t>To write this abstract, please shorten and revise your original 500-word abstract, omitting headings, parag</w:t>
      </w:r>
      <w:r w:rsidR="00651F96">
        <w:t>raph breaks, and references. Please al</w:t>
      </w:r>
      <w:r w:rsidR="00A554C6">
        <w:t>so consider reviewers’ comments</w:t>
      </w:r>
      <w:r w:rsidR="00651F96">
        <w:t xml:space="preserve">. Of course you </w:t>
      </w:r>
      <w:r w:rsidR="00F019C7">
        <w:t>should</w:t>
      </w:r>
      <w:r w:rsidR="00651F96">
        <w:t xml:space="preserve"> also include any </w:t>
      </w:r>
      <w:r w:rsidR="004A3830">
        <w:t xml:space="preserve">new data. The length of this abstract should be between 200 and 300 words, </w:t>
      </w:r>
      <w:r w:rsidR="00651F96">
        <w:t>although</w:t>
      </w:r>
      <w:r w:rsidR="004A3830">
        <w:t xml:space="preserve"> your original abstract was up to 500 words. </w:t>
      </w:r>
      <w:r w:rsidR="00651F96">
        <w:t>The abstract heading uses 12-point Times New Roman</w:t>
      </w:r>
      <w:r>
        <w:t xml:space="preserve"> Bold,</w:t>
      </w:r>
      <w:r w:rsidR="00651F96">
        <w:t xml:space="preserve"> and it is c</w:t>
      </w:r>
      <w:r>
        <w:t>entered. The body of the abstract</w:t>
      </w:r>
      <w:r w:rsidR="00F05040">
        <w:t xml:space="preserve"> uses 9-</w:t>
      </w:r>
      <w:r w:rsidR="004A3830">
        <w:t xml:space="preserve">point Times New Roman. </w:t>
      </w:r>
    </w:p>
    <w:p w14:paraId="02822F2F" w14:textId="7187E34F" w:rsidR="00C86F18" w:rsidRDefault="00F05040" w:rsidP="00F05040">
      <w:pPr>
        <w:pStyle w:val="ESCOMHeading1"/>
        <w:spacing w:before="360" w:after="0"/>
      </w:pPr>
      <w:r>
        <w:t>Introduction</w:t>
      </w:r>
    </w:p>
    <w:p w14:paraId="74C92339" w14:textId="5236BA55" w:rsidR="00947110" w:rsidRDefault="00676B2D" w:rsidP="00947110">
      <w:pPr>
        <w:pStyle w:val="ESCOMParagraph"/>
        <w:ind w:firstLine="284"/>
        <w:rPr>
          <w:lang w:val="en-US"/>
        </w:rPr>
      </w:pPr>
      <w:r>
        <w:rPr>
          <w:lang w:val="en-US"/>
        </w:rPr>
        <w:t xml:space="preserve">Recent research has examined the relationships between musical sophistication and various cognitive abilities, </w:t>
      </w:r>
      <w:r w:rsidR="00947110">
        <w:rPr>
          <w:lang w:val="en-US"/>
        </w:rPr>
        <w:t>and the findings warrant the inclusion of working memory tasks</w:t>
      </w:r>
      <w:r w:rsidR="00A14CB6">
        <w:rPr>
          <w:lang w:val="en-US"/>
        </w:rPr>
        <w:t xml:space="preserve"> in the study of musicianship (see Silvia et al., 2016, </w:t>
      </w:r>
      <w:proofErr w:type="spellStart"/>
      <w:r w:rsidR="00A14CB6">
        <w:rPr>
          <w:lang w:val="en-US"/>
        </w:rPr>
        <w:t>Slevc</w:t>
      </w:r>
      <w:proofErr w:type="spellEnd"/>
      <w:r w:rsidR="00A14CB6">
        <w:rPr>
          <w:lang w:val="en-US"/>
        </w:rPr>
        <w:t xml:space="preserve"> et al., 2016, &amp; Swaminathan et al., 2016).</w:t>
      </w:r>
      <w:r w:rsidR="00947110">
        <w:rPr>
          <w:lang w:val="en-US"/>
        </w:rPr>
        <w:t xml:space="preserve"> </w:t>
      </w:r>
      <w:r w:rsidR="00B25BC8" w:rsidRPr="00B25BC8">
        <w:rPr>
          <w:lang w:val="en-US"/>
        </w:rPr>
        <w:t xml:space="preserve">Musicians have been found to perform better than </w:t>
      </w:r>
      <w:proofErr w:type="spellStart"/>
      <w:r w:rsidR="00B25BC8" w:rsidRPr="00B25BC8">
        <w:rPr>
          <w:lang w:val="en-US"/>
        </w:rPr>
        <w:t>nonmusicians</w:t>
      </w:r>
      <w:proofErr w:type="spellEnd"/>
      <w:r w:rsidR="00B25BC8" w:rsidRPr="00B25BC8">
        <w:rPr>
          <w:lang w:val="en-US"/>
        </w:rPr>
        <w:t xml:space="preserve"> in memory tasks, especially those with tonal </w:t>
      </w:r>
      <w:r w:rsidR="00947110">
        <w:rPr>
          <w:lang w:val="en-US"/>
        </w:rPr>
        <w:t>stimuli (</w:t>
      </w:r>
      <w:proofErr w:type="spellStart"/>
      <w:r w:rsidR="00947110">
        <w:rPr>
          <w:lang w:val="en-US"/>
        </w:rPr>
        <w:t>Talamini</w:t>
      </w:r>
      <w:proofErr w:type="spellEnd"/>
      <w:r w:rsidR="00947110">
        <w:rPr>
          <w:lang w:val="en-US"/>
        </w:rPr>
        <w:t xml:space="preserve"> et al., 2017). The</w:t>
      </w:r>
      <w:r w:rsidR="00B25BC8" w:rsidRPr="00B25BC8">
        <w:rPr>
          <w:lang w:val="en-US"/>
        </w:rPr>
        <w:t xml:space="preserve"> mere exposure to music</w:t>
      </w:r>
      <w:r w:rsidR="00D06CA8">
        <w:rPr>
          <w:lang w:val="en-US"/>
        </w:rPr>
        <w:t>—</w:t>
      </w:r>
      <w:r w:rsidR="00B25BC8" w:rsidRPr="00B25BC8">
        <w:rPr>
          <w:lang w:val="en-US"/>
        </w:rPr>
        <w:t>specifically, t</w:t>
      </w:r>
      <w:r w:rsidR="00D06CA8">
        <w:rPr>
          <w:lang w:val="en-US"/>
        </w:rPr>
        <w:t>he exposure to specific genres—</w:t>
      </w:r>
      <w:r w:rsidR="00B25BC8" w:rsidRPr="00B25BC8">
        <w:rPr>
          <w:lang w:val="en-US"/>
        </w:rPr>
        <w:t xml:space="preserve">can affect one’s performance of musical tasks (Honing &amp; </w:t>
      </w:r>
      <w:proofErr w:type="spellStart"/>
      <w:r w:rsidR="00B25BC8" w:rsidRPr="00B25BC8">
        <w:rPr>
          <w:lang w:val="en-US"/>
        </w:rPr>
        <w:t>Ladinig</w:t>
      </w:r>
      <w:proofErr w:type="spellEnd"/>
      <w:r w:rsidR="00B25BC8" w:rsidRPr="00B25BC8">
        <w:rPr>
          <w:lang w:val="en-US"/>
        </w:rPr>
        <w:t>, 2009).</w:t>
      </w:r>
      <w:r w:rsidR="0071162C">
        <w:rPr>
          <w:lang w:val="en-US"/>
        </w:rPr>
        <w:t xml:space="preserve"> </w:t>
      </w:r>
    </w:p>
    <w:p w14:paraId="304FEB3C" w14:textId="63593DDD" w:rsidR="00B25BC8" w:rsidRDefault="00135CD1" w:rsidP="00947110">
      <w:pPr>
        <w:pStyle w:val="ESCOMParagraph"/>
        <w:ind w:firstLine="284"/>
        <w:rPr>
          <w:lang w:val="en-US"/>
        </w:rPr>
      </w:pPr>
      <w:r>
        <w:rPr>
          <w:lang w:val="en-US"/>
        </w:rPr>
        <w:t>A</w:t>
      </w:r>
      <w:r w:rsidR="0071162C">
        <w:rPr>
          <w:lang w:val="en-US"/>
        </w:rPr>
        <w:t xml:space="preserve"> large component of </w:t>
      </w:r>
      <w:r>
        <w:rPr>
          <w:lang w:val="en-US"/>
        </w:rPr>
        <w:t>the core curriculum in undergraduate music degrees is the instruction of aural skills, which inc</w:t>
      </w:r>
      <w:bookmarkStart w:id="0" w:name="_GoBack"/>
      <w:bookmarkEnd w:id="0"/>
      <w:r>
        <w:rPr>
          <w:lang w:val="en-US"/>
        </w:rPr>
        <w:t xml:space="preserve">ludes the instruction of melodic and harmonic dictation. One way of thinking of dictation is as a </w:t>
      </w:r>
      <w:r w:rsidR="00DB5B02">
        <w:rPr>
          <w:lang w:val="en-US"/>
        </w:rPr>
        <w:t xml:space="preserve">tonal </w:t>
      </w:r>
      <w:r>
        <w:rPr>
          <w:lang w:val="en-US"/>
        </w:rPr>
        <w:t>working memory task: students are presented with tonal stimuli which they must retain</w:t>
      </w:r>
      <w:r w:rsidR="00DB5B02">
        <w:rPr>
          <w:lang w:val="en-US"/>
        </w:rPr>
        <w:t xml:space="preserve"> in their working memory</w:t>
      </w:r>
      <w:r>
        <w:rPr>
          <w:lang w:val="en-US"/>
        </w:rPr>
        <w:t xml:space="preserve"> as they </w:t>
      </w:r>
      <w:r w:rsidR="00DB5B02">
        <w:rPr>
          <w:lang w:val="en-US"/>
        </w:rPr>
        <w:t xml:space="preserve">re-compose the tonal stimuli onto staff paper. </w:t>
      </w:r>
    </w:p>
    <w:p w14:paraId="362DD3FD" w14:textId="0FF1A39A" w:rsidR="00D06CA8" w:rsidRDefault="00D06CA8" w:rsidP="00F019C7">
      <w:pPr>
        <w:pStyle w:val="ESCOMParagraph"/>
        <w:ind w:firstLine="284"/>
        <w:rPr>
          <w:lang w:val="en-US"/>
        </w:rPr>
      </w:pPr>
      <w:r w:rsidRPr="00D06CA8">
        <w:rPr>
          <w:lang w:val="en-US"/>
        </w:rPr>
        <w:t xml:space="preserve">In this study, we examine </w:t>
      </w:r>
      <w:r w:rsidR="00A14CB6">
        <w:rPr>
          <w:lang w:val="en-US"/>
        </w:rPr>
        <w:t xml:space="preserve">musical sophistication and </w:t>
      </w:r>
      <w:r w:rsidRPr="00D06CA8">
        <w:rPr>
          <w:lang w:val="en-US"/>
        </w:rPr>
        <w:t xml:space="preserve">aural skills </w:t>
      </w:r>
      <w:r w:rsidR="00A14CB6">
        <w:rPr>
          <w:lang w:val="en-US"/>
        </w:rPr>
        <w:t>proficiency as predictors of</w:t>
      </w:r>
      <w:r w:rsidRPr="00D06CA8">
        <w:rPr>
          <w:lang w:val="en-US"/>
        </w:rPr>
        <w:t xml:space="preserve"> tonal working memory, and we explore aural skills proficiency as it relates to musical exper</w:t>
      </w:r>
      <w:r w:rsidR="00A14CB6">
        <w:rPr>
          <w:lang w:val="en-US"/>
        </w:rPr>
        <w:t>ience through genre preferences and applied instrument.</w:t>
      </w:r>
    </w:p>
    <w:p w14:paraId="5758DF09" w14:textId="05DB7850" w:rsidR="00C86F18" w:rsidRDefault="003461E8" w:rsidP="00F019C7">
      <w:pPr>
        <w:pStyle w:val="ESCOMParagraph"/>
        <w:ind w:firstLine="284"/>
        <w:rPr>
          <w:lang w:val="en-US"/>
        </w:rPr>
      </w:pPr>
      <w:r>
        <w:rPr>
          <w:lang w:val="en-US"/>
        </w:rPr>
        <w:t>All conference participants who</w:t>
      </w:r>
      <w:r w:rsidR="00A7282C">
        <w:rPr>
          <w:lang w:val="en-US"/>
        </w:rPr>
        <w:t xml:space="preserve">se submissions were accepted as </w:t>
      </w:r>
      <w:r>
        <w:rPr>
          <w:lang w:val="en-US"/>
        </w:rPr>
        <w:t>long paper</w:t>
      </w:r>
      <w:r w:rsidR="00A7282C">
        <w:rPr>
          <w:lang w:val="en-US"/>
        </w:rPr>
        <w:t>s</w:t>
      </w:r>
      <w:r>
        <w:rPr>
          <w:lang w:val="en-US"/>
        </w:rPr>
        <w:t>, short paper</w:t>
      </w:r>
      <w:r w:rsidR="00A7282C">
        <w:rPr>
          <w:lang w:val="en-US"/>
        </w:rPr>
        <w:t>s</w:t>
      </w:r>
      <w:r>
        <w:rPr>
          <w:lang w:val="en-US"/>
        </w:rPr>
        <w:t xml:space="preserve">, </w:t>
      </w:r>
      <w:r w:rsidR="00A7282C">
        <w:rPr>
          <w:lang w:val="en-US"/>
        </w:rPr>
        <w:t>and</w:t>
      </w:r>
      <w:r>
        <w:rPr>
          <w:lang w:val="en-US"/>
        </w:rPr>
        <w:t xml:space="preserve"> poster</w:t>
      </w:r>
      <w:r w:rsidR="00A7282C">
        <w:rPr>
          <w:lang w:val="en-US"/>
        </w:rPr>
        <w:t>s</w:t>
      </w:r>
      <w:r>
        <w:rPr>
          <w:lang w:val="en-US"/>
        </w:rPr>
        <w:t xml:space="preserve"> are invited to contribute to the proceedings. Contribution is voluntary. </w:t>
      </w:r>
      <w:r w:rsidRPr="00F019C7">
        <w:rPr>
          <w:b/>
          <w:i/>
          <w:color w:val="C00000"/>
          <w:lang w:val="en-US"/>
        </w:rPr>
        <w:t>To be inc</w:t>
      </w:r>
      <w:r w:rsidR="00F019C7" w:rsidRPr="00F019C7">
        <w:rPr>
          <w:b/>
          <w:i/>
          <w:color w:val="C00000"/>
          <w:lang w:val="en-US"/>
        </w:rPr>
        <w:t xml:space="preserve">luded, your contribution should </w:t>
      </w:r>
      <w:r w:rsidRPr="00F019C7">
        <w:rPr>
          <w:b/>
          <w:i/>
          <w:color w:val="C00000"/>
          <w:lang w:val="en-US"/>
        </w:rPr>
        <w:t>be uploaded to ConfTool</w:t>
      </w:r>
      <w:r w:rsidR="00BC2CA7" w:rsidRPr="00F019C7">
        <w:rPr>
          <w:b/>
          <w:i/>
          <w:color w:val="C00000"/>
          <w:lang w:val="en-US"/>
        </w:rPr>
        <w:t xml:space="preserve"> in Word format</w:t>
      </w:r>
      <w:r w:rsidRPr="00F019C7">
        <w:rPr>
          <w:b/>
          <w:i/>
          <w:color w:val="C00000"/>
          <w:lang w:val="en-US"/>
        </w:rPr>
        <w:t xml:space="preserve"> by 31 May 2018. </w:t>
      </w:r>
      <w:r>
        <w:rPr>
          <w:lang w:val="en-US"/>
        </w:rPr>
        <w:t>To access ConfTool, use the same password as you used to submit your original abstract.</w:t>
      </w:r>
    </w:p>
    <w:p w14:paraId="0771489F" w14:textId="4AA5F84D" w:rsidR="00C86F18" w:rsidRDefault="00BC2CA7">
      <w:pPr>
        <w:pStyle w:val="ESCOMParagraph"/>
        <w:ind w:firstLine="284"/>
        <w:rPr>
          <w:lang w:val="en-US"/>
        </w:rPr>
      </w:pPr>
      <w:r>
        <w:rPr>
          <w:lang w:val="en-US"/>
        </w:rPr>
        <w:t xml:space="preserve">Before submitting your </w:t>
      </w:r>
      <w:r w:rsidR="003461E8">
        <w:rPr>
          <w:lang w:val="en-US"/>
        </w:rPr>
        <w:t>proceedings contribution</w:t>
      </w:r>
      <w:r>
        <w:rPr>
          <w:lang w:val="en-US"/>
        </w:rPr>
        <w:t xml:space="preserve">, </w:t>
      </w:r>
      <w:r w:rsidR="003461E8">
        <w:rPr>
          <w:lang w:val="en-US"/>
        </w:rPr>
        <w:t xml:space="preserve">please </w:t>
      </w:r>
      <w:r>
        <w:rPr>
          <w:lang w:val="en-US"/>
        </w:rPr>
        <w:t xml:space="preserve">check </w:t>
      </w:r>
      <w:r w:rsidR="00F05040">
        <w:rPr>
          <w:lang w:val="en-US"/>
        </w:rPr>
        <w:t>carefully</w:t>
      </w:r>
      <w:r w:rsidR="003461E8">
        <w:rPr>
          <w:lang w:val="en-US"/>
        </w:rPr>
        <w:t xml:space="preserve"> that the format conforms to </w:t>
      </w:r>
      <w:r w:rsidR="00F019C7">
        <w:rPr>
          <w:lang w:val="en-US"/>
        </w:rPr>
        <w:t>this</w:t>
      </w:r>
      <w:r w:rsidR="003461E8">
        <w:rPr>
          <w:lang w:val="en-US"/>
        </w:rPr>
        <w:t xml:space="preserve"> original</w:t>
      </w:r>
      <w:r>
        <w:rPr>
          <w:lang w:val="en-US"/>
        </w:rPr>
        <w:t xml:space="preserve"> tem</w:t>
      </w:r>
      <w:r w:rsidR="00F05040">
        <w:rPr>
          <w:lang w:val="en-US"/>
        </w:rPr>
        <w:t xml:space="preserve">plate.  Specifically, check the title and author block, </w:t>
      </w:r>
      <w:r>
        <w:rPr>
          <w:lang w:val="en-US"/>
        </w:rPr>
        <w:t>section headings, document margins, column width, column spacing</w:t>
      </w:r>
      <w:r w:rsidR="003461E8">
        <w:rPr>
          <w:lang w:val="en-US"/>
        </w:rPr>
        <w:t xml:space="preserve">, and right margins. </w:t>
      </w:r>
      <w:r>
        <w:rPr>
          <w:lang w:val="en-US"/>
        </w:rPr>
        <w:t>Proceeding</w:t>
      </w:r>
      <w:r w:rsidR="00F019C7">
        <w:rPr>
          <w:lang w:val="en-US"/>
        </w:rPr>
        <w:t>s</w:t>
      </w:r>
      <w:r>
        <w:rPr>
          <w:lang w:val="en-US"/>
        </w:rPr>
        <w:t xml:space="preserve"> papers should ideally be 4 pages</w:t>
      </w:r>
      <w:r w:rsidR="00F05040">
        <w:rPr>
          <w:lang w:val="en-US"/>
        </w:rPr>
        <w:t xml:space="preserve"> long</w:t>
      </w:r>
      <w:r>
        <w:rPr>
          <w:lang w:val="en-US"/>
        </w:rPr>
        <w:t xml:space="preserve">, but </w:t>
      </w:r>
      <w:r w:rsidR="003461E8">
        <w:rPr>
          <w:lang w:val="en-US"/>
        </w:rPr>
        <w:t>we will accept between 2 and 6 pages and a maximum file size of 2</w:t>
      </w:r>
      <w:r>
        <w:rPr>
          <w:lang w:val="en-US"/>
        </w:rPr>
        <w:t xml:space="preserve"> MB.</w:t>
      </w:r>
    </w:p>
    <w:p w14:paraId="4A4E46F1" w14:textId="73F77553" w:rsidR="00F05040" w:rsidRDefault="00F05040">
      <w:pPr>
        <w:pStyle w:val="ESCOMParagraph"/>
        <w:ind w:firstLine="284"/>
        <w:rPr>
          <w:lang w:val="en-US"/>
        </w:rPr>
      </w:pPr>
      <w:r>
        <w:rPr>
          <w:lang w:val="en-US"/>
        </w:rPr>
        <w:lastRenderedPageBreak/>
        <w:t xml:space="preserve">This template is similar to templates used in previous ICMPCs and ESCOM triennials. The main difference is </w:t>
      </w:r>
      <w:r w:rsidR="00D61F89">
        <w:rPr>
          <w:lang w:val="en-US"/>
        </w:rPr>
        <w:t>a new</w:t>
      </w:r>
      <w:r>
        <w:rPr>
          <w:lang w:val="en-US"/>
        </w:rPr>
        <w:t xml:space="preserve"> focus on American Psychology Association (APA) format. Because many conference participants are familiar with APA format, we have tried to keep the format of this document as close to APA as possible.</w:t>
      </w:r>
    </w:p>
    <w:p w14:paraId="06B603BF" w14:textId="64DBBFD7" w:rsidR="00F05040" w:rsidRDefault="00F05040">
      <w:pPr>
        <w:pStyle w:val="ESCOMParagraph"/>
        <w:ind w:firstLine="284"/>
        <w:rPr>
          <w:lang w:val="en-US"/>
        </w:rPr>
      </w:pPr>
      <w:r>
        <w:rPr>
          <w:lang w:val="en-US"/>
        </w:rPr>
        <w:t xml:space="preserve">Incidentally, the previous paragraph shows you how to use abbreviations such as </w:t>
      </w:r>
      <w:r w:rsidR="00D61F89">
        <w:rPr>
          <w:lang w:val="en-US"/>
        </w:rPr>
        <w:t>“</w:t>
      </w:r>
      <w:r>
        <w:rPr>
          <w:lang w:val="en-US"/>
        </w:rPr>
        <w:t>APA</w:t>
      </w:r>
      <w:r w:rsidR="00D61F89">
        <w:rPr>
          <w:lang w:val="en-US"/>
        </w:rPr>
        <w:t>”</w:t>
      </w:r>
      <w:r>
        <w:rPr>
          <w:lang w:val="en-US"/>
        </w:rPr>
        <w:t>. The first time any abbreviation ap</w:t>
      </w:r>
      <w:r w:rsidR="00D61F89">
        <w:rPr>
          <w:lang w:val="en-US"/>
        </w:rPr>
        <w:t xml:space="preserve">pears should be in parentheses </w:t>
      </w:r>
      <w:r>
        <w:rPr>
          <w:lang w:val="en-US"/>
        </w:rPr>
        <w:t>follow</w:t>
      </w:r>
      <w:r w:rsidR="00D61F89">
        <w:rPr>
          <w:lang w:val="en-US"/>
        </w:rPr>
        <w:t>ing</w:t>
      </w:r>
      <w:r>
        <w:rPr>
          <w:lang w:val="en-US"/>
        </w:rPr>
        <w:t xml:space="preserve"> the unabbreviated term or expression. Only use abbreviations if they are already well known by your target readers or occur frequently in your text.</w:t>
      </w:r>
    </w:p>
    <w:p w14:paraId="1FFBB8E8" w14:textId="12694698" w:rsidR="00C86F18" w:rsidRDefault="00D06CA8" w:rsidP="00F05040">
      <w:pPr>
        <w:pStyle w:val="ESCOMHeading1"/>
      </w:pPr>
      <w:r>
        <w:t>Method</w:t>
      </w:r>
    </w:p>
    <w:p w14:paraId="6BC5E58C" w14:textId="66DA8B1F" w:rsidR="00D06CA8" w:rsidRDefault="00D06CA8">
      <w:pPr>
        <w:pStyle w:val="ESCOMParagraph"/>
        <w:ind w:firstLine="284"/>
        <w:rPr>
          <w:szCs w:val="20"/>
          <w:lang w:val="en-US"/>
        </w:rPr>
      </w:pPr>
      <w:r w:rsidRPr="00D06CA8">
        <w:rPr>
          <w:szCs w:val="20"/>
          <w:lang w:val="en-US"/>
        </w:rPr>
        <w:t>Participants completed a number of tests measuring cognitive ability, musical sophistication, aural skills experience, and musical genre preferences. Variables collected include: working memory capacity for tone recall as measured by a tonal working memory task (</w:t>
      </w:r>
      <w:proofErr w:type="spellStart"/>
      <w:r w:rsidRPr="00D06CA8">
        <w:rPr>
          <w:szCs w:val="20"/>
          <w:lang w:val="en-US"/>
        </w:rPr>
        <w:t>ToneSpan</w:t>
      </w:r>
      <w:proofErr w:type="spellEnd"/>
      <w:r w:rsidRPr="00D06CA8">
        <w:rPr>
          <w:szCs w:val="20"/>
          <w:lang w:val="en-US"/>
        </w:rPr>
        <w:t xml:space="preserve">); melodic memory and beat perception accuracy as measured by the Goldsmiths Musical Sophistication Index (Gold-MSI; </w:t>
      </w:r>
      <w:proofErr w:type="spellStart"/>
      <w:r w:rsidRPr="00D06CA8">
        <w:rPr>
          <w:szCs w:val="20"/>
          <w:lang w:val="en-US"/>
        </w:rPr>
        <w:t>Müllensiefen</w:t>
      </w:r>
      <w:proofErr w:type="spellEnd"/>
      <w:r w:rsidRPr="00D06CA8">
        <w:rPr>
          <w:szCs w:val="20"/>
          <w:lang w:val="en-US"/>
        </w:rPr>
        <w:t>, et al., 2014); aural skills experience as measured by self-reported number of courses in aural skills and/or number of years of private instruction in melodic dictation, harmonic dictation, and sight-singing; and genre preferences as collected by the Short Test of Musical Preferences (</w:t>
      </w:r>
      <w:proofErr w:type="spellStart"/>
      <w:r w:rsidRPr="00D06CA8">
        <w:rPr>
          <w:szCs w:val="20"/>
          <w:lang w:val="en-US"/>
        </w:rPr>
        <w:t>Rentfrow</w:t>
      </w:r>
      <w:proofErr w:type="spellEnd"/>
      <w:r w:rsidRPr="00D06CA8">
        <w:rPr>
          <w:szCs w:val="20"/>
          <w:lang w:val="en-US"/>
        </w:rPr>
        <w:t xml:space="preserve"> &amp; Gosling, 2003). Genre preferences were then scored for compatibility with common practice basic tonal patterns.</w:t>
      </w:r>
    </w:p>
    <w:p w14:paraId="16F15827" w14:textId="4D0CC15B" w:rsidR="00C86F18" w:rsidRPr="00F05040" w:rsidRDefault="00D61F89">
      <w:pPr>
        <w:pStyle w:val="ESCOMParagraph"/>
        <w:ind w:firstLine="284"/>
        <w:rPr>
          <w:szCs w:val="20"/>
          <w:lang w:val="en-US"/>
        </w:rPr>
      </w:pPr>
      <w:r>
        <w:rPr>
          <w:szCs w:val="20"/>
          <w:lang w:val="en-US"/>
        </w:rPr>
        <w:t>The paper size/shape of proceedings contributions must be on A4</w:t>
      </w:r>
      <w:r w:rsidR="00BC2CA7" w:rsidRPr="00F05040">
        <w:rPr>
          <w:szCs w:val="20"/>
          <w:lang w:val="en-US"/>
        </w:rPr>
        <w:t>,</w:t>
      </w:r>
      <w:r w:rsidR="003461E8" w:rsidRPr="00F05040">
        <w:rPr>
          <w:szCs w:val="20"/>
          <w:lang w:val="en-US"/>
        </w:rPr>
        <w:t xml:space="preserve"> which is</w:t>
      </w:r>
      <w:r w:rsidR="00BC2CA7" w:rsidRPr="00F05040">
        <w:rPr>
          <w:szCs w:val="20"/>
          <w:lang w:val="en-US"/>
        </w:rPr>
        <w:t xml:space="preserve"> 210 mm (8.27")</w:t>
      </w:r>
      <w:r w:rsidR="00F05040" w:rsidRPr="00F05040">
        <w:rPr>
          <w:szCs w:val="20"/>
          <w:lang w:val="en-US"/>
        </w:rPr>
        <w:t xml:space="preserve"> wide and 297 mm (11.69") </w:t>
      </w:r>
      <w:r>
        <w:rPr>
          <w:szCs w:val="20"/>
          <w:lang w:val="en-US"/>
        </w:rPr>
        <w:t>high</w:t>
      </w:r>
      <w:r w:rsidR="00F05040" w:rsidRPr="00F05040">
        <w:rPr>
          <w:szCs w:val="20"/>
          <w:lang w:val="en-US"/>
        </w:rPr>
        <w:t>. Margins are set as follows:</w:t>
      </w:r>
    </w:p>
    <w:p w14:paraId="43CF88AA" w14:textId="77777777" w:rsidR="00C86F18" w:rsidRPr="00426F69" w:rsidRDefault="00BC2CA7">
      <w:pPr>
        <w:pStyle w:val="ESCOMBulletItem"/>
        <w:numPr>
          <w:ilvl w:val="0"/>
          <w:numId w:val="4"/>
        </w:numPr>
      </w:pPr>
      <w:r w:rsidRPr="00426F69">
        <w:t>Top = 22 mm (0.87")</w:t>
      </w:r>
    </w:p>
    <w:p w14:paraId="0BBAB9F4" w14:textId="77777777" w:rsidR="00C86F18" w:rsidRPr="00426F69" w:rsidRDefault="00BC2CA7">
      <w:pPr>
        <w:pStyle w:val="ESCOMBulletItem"/>
        <w:numPr>
          <w:ilvl w:val="0"/>
          <w:numId w:val="4"/>
        </w:numPr>
      </w:pPr>
      <w:r w:rsidRPr="00426F69">
        <w:t>Bottom = 25.4 mm (1")</w:t>
      </w:r>
    </w:p>
    <w:p w14:paraId="157C711A" w14:textId="77777777" w:rsidR="00C86F18" w:rsidRPr="00426F69" w:rsidRDefault="00BC2CA7">
      <w:pPr>
        <w:pStyle w:val="ESCOMBulletItem"/>
        <w:numPr>
          <w:ilvl w:val="0"/>
          <w:numId w:val="4"/>
        </w:numPr>
      </w:pPr>
      <w:r w:rsidRPr="00426F69">
        <w:t>Left = Right = 14 mm (0.55")</w:t>
      </w:r>
    </w:p>
    <w:p w14:paraId="75EE8920" w14:textId="5D6C1466" w:rsidR="00C86F18" w:rsidRPr="00F05040" w:rsidRDefault="00F05040" w:rsidP="00F05040">
      <w:pPr>
        <w:pStyle w:val="ESCOMBulletItem"/>
        <w:ind w:left="0" w:firstLine="0"/>
        <w:rPr>
          <w:sz w:val="20"/>
        </w:rPr>
      </w:pPr>
      <w:r w:rsidRPr="00F05040">
        <w:rPr>
          <w:sz w:val="20"/>
        </w:rPr>
        <w:t xml:space="preserve">The two columns have </w:t>
      </w:r>
      <w:r w:rsidR="00BC2CA7" w:rsidRPr="00F05040">
        <w:rPr>
          <w:sz w:val="20"/>
        </w:rPr>
        <w:t xml:space="preserve">a space of 5 mm (0.2") between </w:t>
      </w:r>
      <w:r w:rsidRPr="00F05040">
        <w:rPr>
          <w:sz w:val="20"/>
        </w:rPr>
        <w:t>them</w:t>
      </w:r>
      <w:r w:rsidR="00BC2CA7" w:rsidRPr="00F05040">
        <w:rPr>
          <w:sz w:val="20"/>
        </w:rPr>
        <w:t>.</w:t>
      </w:r>
      <w:r w:rsidR="003461E8" w:rsidRPr="00F05040">
        <w:rPr>
          <w:sz w:val="20"/>
        </w:rPr>
        <w:t xml:space="preserve"> If you retain the formatting </w:t>
      </w:r>
      <w:r w:rsidRPr="00F05040">
        <w:rPr>
          <w:sz w:val="20"/>
        </w:rPr>
        <w:t>of</w:t>
      </w:r>
      <w:r w:rsidR="003461E8" w:rsidRPr="00F05040">
        <w:rPr>
          <w:sz w:val="20"/>
        </w:rPr>
        <w:t xml:space="preserve"> this document, you will not need these numbers.</w:t>
      </w:r>
    </w:p>
    <w:p w14:paraId="5B0F837D" w14:textId="5BBD979C" w:rsidR="00C86F18" w:rsidRDefault="00D06CA8" w:rsidP="00F05040">
      <w:pPr>
        <w:pStyle w:val="ESCOMHeading1"/>
      </w:pPr>
      <w:r>
        <w:t>Results</w:t>
      </w:r>
    </w:p>
    <w:p w14:paraId="136E3595" w14:textId="34FF791E" w:rsidR="00D06CA8" w:rsidRDefault="00D06CA8" w:rsidP="00E34062">
      <w:pPr>
        <w:pStyle w:val="ESCOMParagraph"/>
        <w:ind w:firstLine="284"/>
        <w:rPr>
          <w:lang w:val="en-US"/>
        </w:rPr>
      </w:pPr>
      <w:r w:rsidRPr="00D06CA8">
        <w:rPr>
          <w:lang w:val="en-US"/>
        </w:rPr>
        <w:t xml:space="preserve">Preliminary results (N = 76) reveal a significant and positive correlation between performance on the </w:t>
      </w:r>
      <w:proofErr w:type="spellStart"/>
      <w:r w:rsidRPr="00D06CA8">
        <w:rPr>
          <w:lang w:val="en-US"/>
        </w:rPr>
        <w:t>ToneSpan</w:t>
      </w:r>
      <w:proofErr w:type="spellEnd"/>
      <w:r w:rsidRPr="00D06CA8">
        <w:rPr>
          <w:lang w:val="en-US"/>
        </w:rPr>
        <w:t xml:space="preserve"> task and General musical sophistication from the Gold-MSI, r = .38. The participant range of aural skills experience is limited; however, primarily first-year music students and non-music students have participated at this point. Targeted data collection with more experienced music students is in process.</w:t>
      </w:r>
    </w:p>
    <w:p w14:paraId="2E66304B" w14:textId="5D3710F9" w:rsidR="00E34062" w:rsidRDefault="00F05040" w:rsidP="00E34062">
      <w:pPr>
        <w:pStyle w:val="ESCOMParagraph"/>
        <w:ind w:firstLine="284"/>
        <w:rPr>
          <w:lang w:val="en-US"/>
        </w:rPr>
      </w:pPr>
      <w:r>
        <w:rPr>
          <w:lang w:val="en-US"/>
        </w:rPr>
        <w:t xml:space="preserve">The first line of every paragraph is </w:t>
      </w:r>
      <w:r w:rsidR="00BC2CA7">
        <w:rPr>
          <w:lang w:val="en-US"/>
        </w:rPr>
        <w:t xml:space="preserve">indented </w:t>
      </w:r>
      <w:r w:rsidR="003461E8">
        <w:rPr>
          <w:lang w:val="en-US"/>
        </w:rPr>
        <w:t xml:space="preserve">by about 5 mm. All </w:t>
      </w:r>
      <w:r w:rsidR="00141F17">
        <w:rPr>
          <w:lang w:val="en-US"/>
        </w:rPr>
        <w:t>regular text</w:t>
      </w:r>
      <w:r w:rsidR="003461E8">
        <w:rPr>
          <w:lang w:val="en-US"/>
        </w:rPr>
        <w:t xml:space="preserve"> </w:t>
      </w:r>
      <w:r w:rsidR="00523B09">
        <w:rPr>
          <w:lang w:val="en-US"/>
        </w:rPr>
        <w:t xml:space="preserve">(except text after bullet points) </w:t>
      </w:r>
      <w:r w:rsidR="003461E8">
        <w:rPr>
          <w:lang w:val="en-US"/>
        </w:rPr>
        <w:t xml:space="preserve">must be </w:t>
      </w:r>
      <w:r w:rsidR="00BC2CA7">
        <w:rPr>
          <w:lang w:val="en-US"/>
        </w:rPr>
        <w:t>justified</w:t>
      </w:r>
      <w:r w:rsidR="003461E8">
        <w:rPr>
          <w:lang w:val="en-US"/>
        </w:rPr>
        <w:t xml:space="preserve"> on both the left and the right to create straight margins on both sides.</w:t>
      </w:r>
    </w:p>
    <w:p w14:paraId="40D30FA8" w14:textId="379FE26C" w:rsidR="00E34062" w:rsidRDefault="00E34062" w:rsidP="00E34062">
      <w:pPr>
        <w:pStyle w:val="ESCOMHeading2"/>
        <w:rPr>
          <w:lang w:val="en-US"/>
        </w:rPr>
      </w:pPr>
      <w:r>
        <w:rPr>
          <w:lang w:val="en-US"/>
        </w:rPr>
        <w:t>Title Case</w:t>
      </w:r>
    </w:p>
    <w:p w14:paraId="344DFB08" w14:textId="4B7C5DB0" w:rsidR="00E34062" w:rsidRDefault="00E34062" w:rsidP="00A7282C">
      <w:pPr>
        <w:pStyle w:val="ESCOMParagraph"/>
        <w:ind w:firstLine="284"/>
        <w:rPr>
          <w:lang w:val="en-US"/>
        </w:rPr>
      </w:pPr>
      <w:r>
        <w:rPr>
          <w:lang w:val="en-US"/>
        </w:rPr>
        <w:t xml:space="preserve">The title of your paper and </w:t>
      </w:r>
      <w:r w:rsidR="00D61F89">
        <w:rPr>
          <w:lang w:val="en-US"/>
        </w:rPr>
        <w:t xml:space="preserve">all </w:t>
      </w:r>
      <w:r>
        <w:rPr>
          <w:lang w:val="en-US"/>
        </w:rPr>
        <w:t xml:space="preserve">level-1 and level-2 headings should be in </w:t>
      </w:r>
      <w:r w:rsidRPr="00E34062">
        <w:rPr>
          <w:i/>
          <w:lang w:val="en-US"/>
        </w:rPr>
        <w:t>title case</w:t>
      </w:r>
      <w:r w:rsidR="00A7282C">
        <w:rPr>
          <w:lang w:val="en-US"/>
        </w:rPr>
        <w:t xml:space="preserve">. By </w:t>
      </w:r>
      <w:r w:rsidR="00D61F89">
        <w:rPr>
          <w:lang w:val="en-US"/>
        </w:rPr>
        <w:t xml:space="preserve">that </w:t>
      </w:r>
      <w:r w:rsidR="00A7282C">
        <w:rPr>
          <w:lang w:val="en-US"/>
        </w:rPr>
        <w:t xml:space="preserve">we mean that </w:t>
      </w:r>
      <w:r>
        <w:rPr>
          <w:lang w:val="en-US"/>
        </w:rPr>
        <w:t xml:space="preserve">all words should begin with a capital letter except articles (the, a), prepositions (on, between), and conjunctions (for, and, but). If you are unsure, check whether the word in question is included in the following alphabetical list: “a,” “an,” “and,” “as,”  “at,”  “by,” “for,”  “from,” “if,” “in,” “into,” “on,” “or,” “of,” “the,” “to,” </w:t>
      </w:r>
      <w:r>
        <w:rPr>
          <w:lang w:val="en-US"/>
        </w:rPr>
        <w:t>“with.” I</w:t>
      </w:r>
      <w:r w:rsidR="00A7282C">
        <w:rPr>
          <w:lang w:val="en-US"/>
        </w:rPr>
        <w:t xml:space="preserve">n general, words of </w:t>
      </w:r>
      <w:r>
        <w:rPr>
          <w:lang w:val="en-US"/>
        </w:rPr>
        <w:t xml:space="preserve">this kind should not be capitalized. </w:t>
      </w:r>
      <w:r w:rsidR="00A7282C">
        <w:rPr>
          <w:lang w:val="en-US"/>
        </w:rPr>
        <w:t>If you are unsure, play it by ear.</w:t>
      </w:r>
    </w:p>
    <w:p w14:paraId="48D8B9BE" w14:textId="5B3D6791" w:rsidR="00C86F18" w:rsidRDefault="00EF09EA" w:rsidP="00F05040">
      <w:pPr>
        <w:pStyle w:val="ESCOMHeading2"/>
        <w:rPr>
          <w:lang w:val="en-US"/>
        </w:rPr>
      </w:pPr>
      <w:r>
        <w:rPr>
          <w:lang w:val="en-US"/>
        </w:rPr>
        <w:t>Title and A</w:t>
      </w:r>
      <w:r w:rsidR="00F05040">
        <w:rPr>
          <w:lang w:val="en-US"/>
        </w:rPr>
        <w:t>u</w:t>
      </w:r>
      <w:r>
        <w:rPr>
          <w:lang w:val="en-US"/>
        </w:rPr>
        <w:t>thor D</w:t>
      </w:r>
      <w:r w:rsidR="00BC2CA7">
        <w:rPr>
          <w:lang w:val="en-US"/>
        </w:rPr>
        <w:t>etails</w:t>
      </w:r>
    </w:p>
    <w:p w14:paraId="71B87D7D" w14:textId="066DBB08" w:rsidR="006F6232" w:rsidRPr="006F6232" w:rsidRDefault="00E34062" w:rsidP="006F6232">
      <w:pPr>
        <w:pStyle w:val="ESCOMParagraph"/>
        <w:ind w:firstLine="284"/>
        <w:rPr>
          <w:lang w:val="en-US"/>
        </w:rPr>
      </w:pPr>
      <w:r w:rsidRPr="00E34062">
        <w:rPr>
          <w:b/>
          <w:lang w:val="en-US"/>
        </w:rPr>
        <w:t>Paper title.</w:t>
      </w:r>
      <w:r>
        <w:rPr>
          <w:lang w:val="en-US"/>
        </w:rPr>
        <w:t xml:space="preserve"> </w:t>
      </w:r>
      <w:r w:rsidR="00523B09">
        <w:rPr>
          <w:lang w:val="en-US"/>
        </w:rPr>
        <w:t xml:space="preserve">The paper title is in </w:t>
      </w:r>
      <w:r w:rsidR="00523B09" w:rsidRPr="00523B09">
        <w:rPr>
          <w:b/>
          <w:sz w:val="28"/>
          <w:lang w:val="en-US"/>
        </w:rPr>
        <w:t>14-point</w:t>
      </w:r>
      <w:r w:rsidR="00523B09">
        <w:rPr>
          <w:b/>
          <w:sz w:val="28"/>
          <w:lang w:val="en-US"/>
        </w:rPr>
        <w:t xml:space="preserve"> Bold F</w:t>
      </w:r>
      <w:r w:rsidR="00BC2CA7" w:rsidRPr="00523B09">
        <w:rPr>
          <w:b/>
          <w:sz w:val="28"/>
          <w:lang w:val="en-US"/>
        </w:rPr>
        <w:t>ont</w:t>
      </w:r>
      <w:r w:rsidR="00BC2CA7">
        <w:rPr>
          <w:lang w:val="en-US"/>
        </w:rPr>
        <w:t>.</w:t>
      </w:r>
      <w:r w:rsidR="00523B09">
        <w:rPr>
          <w:lang w:val="en-US"/>
        </w:rPr>
        <w:t xml:space="preserve"> The author names are in </w:t>
      </w:r>
      <w:r w:rsidR="00523B09" w:rsidRPr="00523B09">
        <w:rPr>
          <w:sz w:val="22"/>
          <w:lang w:val="en-US"/>
        </w:rPr>
        <w:t>11-point</w:t>
      </w:r>
      <w:r w:rsidR="00523B09">
        <w:rPr>
          <w:sz w:val="22"/>
          <w:lang w:val="en-US"/>
        </w:rPr>
        <w:t xml:space="preserve"> Regular F</w:t>
      </w:r>
      <w:r w:rsidR="00BC2CA7" w:rsidRPr="00523B09">
        <w:rPr>
          <w:sz w:val="22"/>
          <w:lang w:val="en-US"/>
        </w:rPr>
        <w:t>ont</w:t>
      </w:r>
      <w:r w:rsidR="00BC2CA7">
        <w:rPr>
          <w:lang w:val="en-US"/>
        </w:rPr>
        <w:t>. A</w:t>
      </w:r>
      <w:r w:rsidR="00523B09">
        <w:rPr>
          <w:lang w:val="en-US"/>
        </w:rPr>
        <w:t xml:space="preserve">uthor affiliations are in </w:t>
      </w:r>
      <w:r w:rsidR="00523B09">
        <w:rPr>
          <w:i/>
          <w:lang w:val="en-US"/>
        </w:rPr>
        <w:t>10-P</w:t>
      </w:r>
      <w:r w:rsidR="00523B09" w:rsidRPr="00523B09">
        <w:rPr>
          <w:i/>
          <w:lang w:val="en-US"/>
        </w:rPr>
        <w:t>oint</w:t>
      </w:r>
      <w:r w:rsidR="00523B09">
        <w:rPr>
          <w:i/>
          <w:lang w:val="en-US"/>
        </w:rPr>
        <w:t xml:space="preserve"> I</w:t>
      </w:r>
      <w:r w:rsidR="00BC2CA7" w:rsidRPr="00523B09">
        <w:rPr>
          <w:i/>
          <w:lang w:val="en-US"/>
        </w:rPr>
        <w:t>tal</w:t>
      </w:r>
      <w:r w:rsidR="00523B09" w:rsidRPr="00523B09">
        <w:rPr>
          <w:i/>
          <w:lang w:val="en-US"/>
        </w:rPr>
        <w:t>ic</w:t>
      </w:r>
      <w:r w:rsidR="00523B09">
        <w:rPr>
          <w:lang w:val="en-US"/>
        </w:rPr>
        <w:t xml:space="preserve">. E-mail addresses are in </w:t>
      </w:r>
      <w:r w:rsidR="00523B09" w:rsidRPr="00523B09">
        <w:rPr>
          <w:sz w:val="18"/>
          <w:lang w:val="en-US"/>
        </w:rPr>
        <w:t>9-point</w:t>
      </w:r>
      <w:r w:rsidR="00BC2CA7" w:rsidRPr="00523B09">
        <w:rPr>
          <w:sz w:val="18"/>
          <w:lang w:val="en-US"/>
        </w:rPr>
        <w:t xml:space="preserve"> </w:t>
      </w:r>
      <w:r w:rsidR="00141F17" w:rsidRPr="00523B09">
        <w:rPr>
          <w:sz w:val="18"/>
          <w:lang w:val="en-US"/>
        </w:rPr>
        <w:t>r</w:t>
      </w:r>
      <w:r w:rsidR="00BC2CA7" w:rsidRPr="00523B09">
        <w:rPr>
          <w:sz w:val="18"/>
          <w:lang w:val="en-US"/>
        </w:rPr>
        <w:t>egular font</w:t>
      </w:r>
      <w:r w:rsidR="00BC2CA7">
        <w:rPr>
          <w:lang w:val="en-US"/>
        </w:rPr>
        <w:t>.</w:t>
      </w:r>
      <w:r w:rsidR="00C34EAC">
        <w:rPr>
          <w:lang w:val="en-US"/>
        </w:rPr>
        <w:t xml:space="preserve"> </w:t>
      </w:r>
      <w:r w:rsidR="00BC2CA7">
        <w:rPr>
          <w:lang w:val="en-US"/>
        </w:rPr>
        <w:t xml:space="preserve">The paper title and author details </w:t>
      </w:r>
      <w:r w:rsidR="00141F17">
        <w:rPr>
          <w:lang w:val="en-US"/>
        </w:rPr>
        <w:t>are</w:t>
      </w:r>
      <w:r w:rsidR="00BC2CA7">
        <w:rPr>
          <w:lang w:val="en-US"/>
        </w:rPr>
        <w:t xml:space="preserve"> in single-column format and centered. There should be no period </w:t>
      </w:r>
      <w:r w:rsidR="00EF09EA">
        <w:rPr>
          <w:lang w:val="en-US"/>
        </w:rPr>
        <w:t>(</w:t>
      </w:r>
      <w:r w:rsidR="00523B09">
        <w:rPr>
          <w:lang w:val="en-US"/>
        </w:rPr>
        <w:t xml:space="preserve">no </w:t>
      </w:r>
      <w:r w:rsidR="00EF09EA">
        <w:rPr>
          <w:lang w:val="en-US"/>
        </w:rPr>
        <w:t xml:space="preserve">full stop) </w:t>
      </w:r>
      <w:r w:rsidR="00BC2CA7">
        <w:rPr>
          <w:lang w:val="en-US"/>
        </w:rPr>
        <w:t>after the title.</w:t>
      </w:r>
    </w:p>
    <w:p w14:paraId="4C5B261C" w14:textId="2A21E770" w:rsidR="00C86F18" w:rsidRDefault="00C34EAC" w:rsidP="006F6232">
      <w:pPr>
        <w:pStyle w:val="ESCOMParagraph"/>
        <w:ind w:firstLine="284"/>
        <w:rPr>
          <w:lang w:val="en-US"/>
        </w:rPr>
      </w:pPr>
      <w:r w:rsidRPr="00C34EAC">
        <w:rPr>
          <w:b/>
          <w:lang w:val="en-US"/>
        </w:rPr>
        <w:t>Author details.</w:t>
      </w:r>
      <w:r>
        <w:rPr>
          <w:lang w:val="en-US"/>
        </w:rPr>
        <w:t xml:space="preserve"> These </w:t>
      </w:r>
      <w:r w:rsidR="00BC2CA7">
        <w:rPr>
          <w:lang w:val="en-US"/>
        </w:rPr>
        <w:t xml:space="preserve">should not </w:t>
      </w:r>
      <w:r w:rsidR="00141F17">
        <w:rPr>
          <w:lang w:val="en-US"/>
        </w:rPr>
        <w:t>include</w:t>
      </w:r>
      <w:r w:rsidR="00BC2CA7">
        <w:rPr>
          <w:lang w:val="en-US"/>
        </w:rPr>
        <w:t xml:space="preserve"> academic title</w:t>
      </w:r>
      <w:r w:rsidR="00141F17">
        <w:rPr>
          <w:lang w:val="en-US"/>
        </w:rPr>
        <w:t>s</w:t>
      </w:r>
      <w:r w:rsidR="00BC2CA7">
        <w:rPr>
          <w:lang w:val="en-US"/>
        </w:rPr>
        <w:t xml:space="preserve"> (e.g., Dr.), or professional title</w:t>
      </w:r>
      <w:r w:rsidR="00141F17">
        <w:rPr>
          <w:lang w:val="en-US"/>
        </w:rPr>
        <w:t>s</w:t>
      </w:r>
      <w:r w:rsidR="00BC2CA7">
        <w:rPr>
          <w:lang w:val="en-US"/>
        </w:rPr>
        <w:t xml:space="preserve"> (e.g., Managing Director). </w:t>
      </w:r>
      <w:r w:rsidR="00141F17">
        <w:rPr>
          <w:lang w:val="en-US"/>
        </w:rPr>
        <w:t>The</w:t>
      </w:r>
      <w:r w:rsidR="00BC2CA7">
        <w:rPr>
          <w:lang w:val="en-US"/>
        </w:rPr>
        <w:t xml:space="preserve"> family name should </w:t>
      </w:r>
      <w:r w:rsidR="00141F17">
        <w:rPr>
          <w:lang w:val="en-US"/>
        </w:rPr>
        <w:t xml:space="preserve">always </w:t>
      </w:r>
      <w:r w:rsidR="00BC2CA7">
        <w:rPr>
          <w:lang w:val="en-US"/>
        </w:rPr>
        <w:t xml:space="preserve">be </w:t>
      </w:r>
      <w:r w:rsidR="00141F17">
        <w:rPr>
          <w:lang w:val="en-US"/>
        </w:rPr>
        <w:t xml:space="preserve">last </w:t>
      </w:r>
      <w:r w:rsidR="00BC2CA7">
        <w:rPr>
          <w:lang w:val="en-US"/>
        </w:rPr>
        <w:t xml:space="preserve">(e.g., John A. K. Smith). Do not split an author name into 2 lines. </w:t>
      </w:r>
      <w:r w:rsidR="006F6232">
        <w:rPr>
          <w:lang w:val="en-US"/>
        </w:rPr>
        <w:t xml:space="preserve"> </w:t>
      </w:r>
      <w:r w:rsidR="00BC2CA7">
        <w:rPr>
          <w:lang w:val="en-US"/>
        </w:rPr>
        <w:t>Each affiliation must include, at the very least, the name of the institution/company and the name of the country where the author is based (e.g., Ghent University, Belgium).</w:t>
      </w:r>
      <w:r w:rsidR="00141F17">
        <w:rPr>
          <w:lang w:val="en-US"/>
        </w:rPr>
        <w:t xml:space="preserve"> </w:t>
      </w:r>
    </w:p>
    <w:p w14:paraId="5FD1E506" w14:textId="2521B0FE" w:rsidR="00C86F18" w:rsidRDefault="006F6232">
      <w:pPr>
        <w:pStyle w:val="ESCOMParagraph"/>
        <w:ind w:firstLine="284"/>
        <w:rPr>
          <w:lang w:val="en-US"/>
        </w:rPr>
      </w:pPr>
      <w:r w:rsidRPr="006F6232">
        <w:rPr>
          <w:b/>
          <w:lang w:val="en-US"/>
        </w:rPr>
        <w:t>E-mail address.</w:t>
      </w:r>
      <w:r>
        <w:rPr>
          <w:lang w:val="en-US"/>
        </w:rPr>
        <w:t xml:space="preserve"> This </w:t>
      </w:r>
      <w:r w:rsidR="00BC2CA7">
        <w:rPr>
          <w:lang w:val="en-US"/>
        </w:rPr>
        <w:t xml:space="preserve">is optional for </w:t>
      </w:r>
      <w:r w:rsidR="00EF09EA">
        <w:rPr>
          <w:lang w:val="en-US"/>
        </w:rPr>
        <w:t xml:space="preserve">each </w:t>
      </w:r>
      <w:r>
        <w:rPr>
          <w:lang w:val="en-US"/>
        </w:rPr>
        <w:t>author</w:t>
      </w:r>
      <w:r w:rsidR="00BC2CA7">
        <w:rPr>
          <w:lang w:val="en-US"/>
        </w:rPr>
        <w:t xml:space="preserve">.  </w:t>
      </w:r>
      <w:r w:rsidR="00EF09EA">
        <w:rPr>
          <w:lang w:val="en-US"/>
        </w:rPr>
        <w:t xml:space="preserve">Most papers include all email addresses but sometimes one or more </w:t>
      </w:r>
      <w:r w:rsidR="00D72170">
        <w:rPr>
          <w:lang w:val="en-US"/>
        </w:rPr>
        <w:t>are</w:t>
      </w:r>
      <w:r w:rsidR="00EF09EA">
        <w:rPr>
          <w:lang w:val="en-US"/>
        </w:rPr>
        <w:t xml:space="preserve"> omitted. </w:t>
      </w:r>
      <w:r>
        <w:rPr>
          <w:lang w:val="en-US"/>
        </w:rPr>
        <w:t>E</w:t>
      </w:r>
      <w:r w:rsidR="00BC2CA7">
        <w:rPr>
          <w:lang w:val="en-US"/>
        </w:rPr>
        <w:t xml:space="preserve">-mail addresses </w:t>
      </w:r>
      <w:r>
        <w:rPr>
          <w:lang w:val="en-US"/>
        </w:rPr>
        <w:t xml:space="preserve">should be separated </w:t>
      </w:r>
      <w:r w:rsidR="00BC2CA7">
        <w:rPr>
          <w:lang w:val="en-US"/>
        </w:rPr>
        <w:t>with a comma followed by a space. Do no</w:t>
      </w:r>
      <w:r w:rsidR="00D72170">
        <w:rPr>
          <w:lang w:val="en-US"/>
        </w:rPr>
        <w:t>t split an e-mail address into two</w:t>
      </w:r>
      <w:r w:rsidR="00BC2CA7">
        <w:rPr>
          <w:lang w:val="en-US"/>
        </w:rPr>
        <w:t xml:space="preserve"> lines.</w:t>
      </w:r>
    </w:p>
    <w:p w14:paraId="0288D0D1" w14:textId="77777777" w:rsidR="00D61F89" w:rsidRDefault="00D61F89" w:rsidP="00D61F89">
      <w:pPr>
        <w:pStyle w:val="ESCOMHeading2"/>
        <w:rPr>
          <w:lang w:val="en-US"/>
        </w:rPr>
      </w:pPr>
      <w:r>
        <w:rPr>
          <w:lang w:val="en-US"/>
        </w:rPr>
        <w:t xml:space="preserve">Text Font </w:t>
      </w:r>
    </w:p>
    <w:p w14:paraId="55BF84C4" w14:textId="77777777" w:rsidR="00D61F89" w:rsidRPr="00EF09EA" w:rsidRDefault="00D61F89" w:rsidP="00D61F89">
      <w:pPr>
        <w:pStyle w:val="ESCOMParagraph"/>
        <w:ind w:firstLine="284"/>
        <w:rPr>
          <w:lang w:val="en-US"/>
        </w:rPr>
      </w:pPr>
      <w:r>
        <w:rPr>
          <w:lang w:val="en-US"/>
        </w:rPr>
        <w:t>The entire document is in Times New Roman font. Other font types may be used if needed for special purposes. Recommended font sizes are shown in Table 1.</w:t>
      </w:r>
      <w:r>
        <w:rPr>
          <w:rFonts w:eastAsia="MS Mincho"/>
          <w:lang w:val="en-US" w:eastAsia="ja-JP"/>
        </w:rPr>
        <w:t xml:space="preserve"> </w:t>
      </w:r>
    </w:p>
    <w:p w14:paraId="2F553ECE" w14:textId="77777777" w:rsidR="00D61F89" w:rsidRDefault="00D61F89" w:rsidP="00D61F89">
      <w:pPr>
        <w:pStyle w:val="ESCOMTableCaption"/>
      </w:pPr>
      <w:r>
        <w:rPr>
          <w:color w:val="00000A"/>
        </w:rPr>
        <w:t>Table 1.  Font sizes used in this template.  Note that this table caption has been placed above the table, whereas figure captions are below.</w:t>
      </w:r>
    </w:p>
    <w:tbl>
      <w:tblPr>
        <w:tblW w:w="501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00"/>
        <w:gridCol w:w="1440"/>
        <w:gridCol w:w="1501"/>
        <w:gridCol w:w="1469"/>
      </w:tblGrid>
      <w:tr w:rsidR="00D61F89" w14:paraId="3E2FF161" w14:textId="77777777" w:rsidTr="00906120">
        <w:trPr>
          <w:jc w:val="center"/>
        </w:trPr>
        <w:tc>
          <w:tcPr>
            <w:tcW w:w="60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572905" w14:textId="77777777" w:rsidR="00D61F89" w:rsidRDefault="00D61F89" w:rsidP="00906120">
            <w:pPr>
              <w:jc w:val="center"/>
              <w:rPr>
                <w:b/>
              </w:rPr>
            </w:pPr>
            <w:r>
              <w:rPr>
                <w:b/>
              </w:rPr>
              <w:t>Font Size</w:t>
            </w:r>
          </w:p>
        </w:tc>
        <w:tc>
          <w:tcPr>
            <w:tcW w:w="441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CD89E5" w14:textId="77777777" w:rsidR="00D61F89" w:rsidRDefault="00D61F89" w:rsidP="00906120">
            <w:pPr>
              <w:pStyle w:val="ESCOMTableHeading"/>
            </w:pPr>
            <w:r>
              <w:t xml:space="preserve">Font style </w:t>
            </w:r>
          </w:p>
        </w:tc>
      </w:tr>
      <w:tr w:rsidR="00D61F89" w14:paraId="68A3C0CD" w14:textId="77777777" w:rsidTr="00906120">
        <w:trPr>
          <w:trHeight w:val="326"/>
          <w:jc w:val="center"/>
        </w:trPr>
        <w:tc>
          <w:tcPr>
            <w:tcW w:w="60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4BF240" w14:textId="77777777" w:rsidR="00D61F89" w:rsidRDefault="00D61F89" w:rsidP="00906120">
            <w:pPr>
              <w:jc w:val="center"/>
              <w:rPr>
                <w:b/>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995D31" w14:textId="77777777" w:rsidR="00D61F89" w:rsidRDefault="00D61F89" w:rsidP="00906120">
            <w:pPr>
              <w:pStyle w:val="ESCOMTableHeading"/>
            </w:pPr>
            <w:r>
              <w:t>Regular</w:t>
            </w: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98CF67" w14:textId="77777777" w:rsidR="00D61F89" w:rsidRDefault="00D61F89" w:rsidP="00906120">
            <w:pPr>
              <w:pStyle w:val="ESCOMTableHeading"/>
            </w:pPr>
            <w:r>
              <w:t>Bold</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59A1DE" w14:textId="77777777" w:rsidR="00D61F89" w:rsidRDefault="00D61F89" w:rsidP="00906120">
            <w:pPr>
              <w:pStyle w:val="ESCOMTableHeading"/>
            </w:pPr>
            <w:r>
              <w:t>Italic</w:t>
            </w:r>
          </w:p>
        </w:tc>
      </w:tr>
      <w:tr w:rsidR="00D61F89" w14:paraId="65660322"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285BC0" w14:textId="77777777" w:rsidR="00D61F89" w:rsidRPr="00F05040" w:rsidRDefault="00D61F89" w:rsidP="00906120">
            <w:pPr>
              <w:pStyle w:val="ESCOMTableCell"/>
              <w:rPr>
                <w:b/>
                <w:lang w:val="en-US"/>
              </w:rPr>
            </w:pPr>
            <w:r w:rsidRPr="00F05040">
              <w:rPr>
                <w:b/>
                <w:lang w:val="en-US"/>
              </w:rPr>
              <w:t>9</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54C871" w14:textId="77777777" w:rsidR="00D61F89" w:rsidRDefault="00D61F89" w:rsidP="00906120">
            <w:pPr>
              <w:pStyle w:val="ESCOMTableCell"/>
              <w:jc w:val="left"/>
              <w:rPr>
                <w:lang w:val="en-US"/>
              </w:rPr>
            </w:pPr>
            <w:r>
              <w:rPr>
                <w:lang w:val="en-US"/>
              </w:rPr>
              <w:t>Author e-mail addresses</w:t>
            </w:r>
          </w:p>
          <w:p w14:paraId="0F9A5BEA" w14:textId="77777777" w:rsidR="00D61F89" w:rsidRDefault="00D61F89" w:rsidP="00906120">
            <w:pPr>
              <w:pStyle w:val="ESCOMTableCell"/>
              <w:jc w:val="left"/>
              <w:rPr>
                <w:lang w:val="en-US"/>
              </w:rPr>
            </w:pPr>
            <w:r>
              <w:rPr>
                <w:lang w:val="en-US"/>
              </w:rPr>
              <w:t>Abstract text</w:t>
            </w:r>
          </w:p>
          <w:p w14:paraId="2FC4D0B6" w14:textId="77777777" w:rsidR="00D61F89" w:rsidRDefault="00D61F89" w:rsidP="00906120">
            <w:pPr>
              <w:pStyle w:val="ESCOMTableCell"/>
              <w:jc w:val="left"/>
              <w:rPr>
                <w:lang w:val="en-US"/>
              </w:rPr>
            </w:pPr>
            <w:r>
              <w:rPr>
                <w:lang w:val="en-US"/>
              </w:rPr>
              <w:t xml:space="preserve">Text within tables </w:t>
            </w:r>
          </w:p>
          <w:p w14:paraId="2C87B281" w14:textId="77777777" w:rsidR="00D61F89" w:rsidRDefault="00D61F89" w:rsidP="00906120">
            <w:pPr>
              <w:pStyle w:val="ESCOMTableCell"/>
              <w:jc w:val="left"/>
              <w:rPr>
                <w:lang w:val="en-US"/>
              </w:rPr>
            </w:pPr>
            <w:r>
              <w:rPr>
                <w:lang w:val="en-US"/>
              </w:rPr>
              <w:t xml:space="preserve">References </w:t>
            </w: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D7D747" w14:textId="77777777" w:rsidR="00D61F89" w:rsidRDefault="00D61F89" w:rsidP="00906120">
            <w:pPr>
              <w:pStyle w:val="ESCOMTableCell"/>
              <w:jc w:val="left"/>
              <w:rPr>
                <w:lang w:val="en-US"/>
              </w:rPr>
            </w:pPr>
            <w:r>
              <w:rPr>
                <w:lang w:val="en-US"/>
              </w:rPr>
              <w:t>Table captions</w:t>
            </w:r>
          </w:p>
          <w:p w14:paraId="2F6AA585" w14:textId="77777777" w:rsidR="00D61F89" w:rsidRDefault="00D61F89" w:rsidP="00906120">
            <w:pPr>
              <w:pStyle w:val="ESCOMTableCell"/>
              <w:jc w:val="left"/>
              <w:rPr>
                <w:lang w:val="en-US"/>
              </w:rPr>
            </w:pPr>
            <w:r>
              <w:rPr>
                <w:lang w:val="en-US"/>
              </w:rPr>
              <w:t>Figure captions</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5CBA5B" w14:textId="77777777" w:rsidR="00D61F89" w:rsidRDefault="00D61F89" w:rsidP="00906120">
            <w:pPr>
              <w:pStyle w:val="ESCOMTableCell"/>
              <w:jc w:val="left"/>
              <w:rPr>
                <w:lang w:val="en-US"/>
              </w:rPr>
            </w:pPr>
            <w:r>
              <w:rPr>
                <w:lang w:val="en-US"/>
              </w:rPr>
              <w:t xml:space="preserve">Titles of books and journals in references </w:t>
            </w:r>
          </w:p>
        </w:tc>
      </w:tr>
      <w:tr w:rsidR="00D61F89" w14:paraId="08A98476"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931389" w14:textId="77777777" w:rsidR="00D61F89" w:rsidRPr="00F05040" w:rsidRDefault="00D61F89" w:rsidP="00906120">
            <w:pPr>
              <w:pStyle w:val="ESCOMTableCell"/>
              <w:rPr>
                <w:b/>
                <w:lang w:val="en-US"/>
              </w:rPr>
            </w:pPr>
            <w:r w:rsidRPr="00F05040">
              <w:rPr>
                <w:b/>
                <w:lang w:val="en-US"/>
              </w:rPr>
              <w:t>10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611CA0" w14:textId="77777777" w:rsidR="00D61F89" w:rsidRDefault="00D61F89" w:rsidP="00906120">
            <w:pPr>
              <w:pStyle w:val="ESCOMTableCell"/>
              <w:jc w:val="left"/>
              <w:rPr>
                <w:lang w:val="en-US"/>
              </w:rPr>
            </w:pPr>
            <w:r>
              <w:rPr>
                <w:lang w:val="en-US"/>
              </w:rPr>
              <w:t>Regular text</w:t>
            </w: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940643" w14:textId="77777777" w:rsidR="00D61F89" w:rsidRDefault="00D61F89" w:rsidP="00906120">
            <w:pPr>
              <w:pStyle w:val="ESCOMTableCell"/>
              <w:jc w:val="left"/>
              <w:rPr>
                <w:lang w:val="en-US"/>
              </w:rPr>
            </w:pPr>
            <w:r>
              <w:rPr>
                <w:lang w:val="en-US"/>
              </w:rPr>
              <w:t>Level-2 headings</w:t>
            </w:r>
          </w:p>
          <w:p w14:paraId="47C0ED8A" w14:textId="77777777" w:rsidR="00D61F89" w:rsidRDefault="00D61F89" w:rsidP="00906120">
            <w:pPr>
              <w:pStyle w:val="ESCOMTableCell"/>
              <w:jc w:val="left"/>
              <w:rPr>
                <w:lang w:val="en-US"/>
              </w:rPr>
            </w:pPr>
            <w:r>
              <w:rPr>
                <w:lang w:val="en-US"/>
              </w:rPr>
              <w:t>Level-3 headings</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659F9F" w14:textId="77777777" w:rsidR="00D61F89" w:rsidRDefault="00D61F89" w:rsidP="00906120">
            <w:pPr>
              <w:pStyle w:val="ESCOMTableCell"/>
              <w:jc w:val="left"/>
              <w:rPr>
                <w:lang w:val="en-US"/>
              </w:rPr>
            </w:pPr>
            <w:r>
              <w:rPr>
                <w:lang w:val="en-US"/>
              </w:rPr>
              <w:t>Author affiliations</w:t>
            </w:r>
          </w:p>
        </w:tc>
      </w:tr>
      <w:tr w:rsidR="00D61F89" w14:paraId="65718DC8"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4B5358" w14:textId="77777777" w:rsidR="00D61F89" w:rsidRPr="00F05040" w:rsidRDefault="00D61F89" w:rsidP="00906120">
            <w:pPr>
              <w:pStyle w:val="ESCOMTableCell"/>
              <w:rPr>
                <w:b/>
                <w:lang w:val="en-US"/>
              </w:rPr>
            </w:pPr>
            <w:r w:rsidRPr="00F05040">
              <w:rPr>
                <w:b/>
                <w:lang w:val="en-US"/>
              </w:rPr>
              <w:t>11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4CA738" w14:textId="77777777" w:rsidR="00D61F89" w:rsidRDefault="00D61F89" w:rsidP="00906120">
            <w:pPr>
              <w:pStyle w:val="ESCOMTableCell"/>
              <w:jc w:val="left"/>
              <w:rPr>
                <w:lang w:val="en-US"/>
              </w:rPr>
            </w:pPr>
            <w:r>
              <w:rPr>
                <w:lang w:val="en-US"/>
              </w:rPr>
              <w:t>Author name(s)</w:t>
            </w:r>
          </w:p>
          <w:p w14:paraId="66C944D0" w14:textId="64F646B2" w:rsidR="00426F69" w:rsidRDefault="00426F69" w:rsidP="00906120">
            <w:pPr>
              <w:pStyle w:val="ESCOMTableCell"/>
              <w:jc w:val="left"/>
              <w:rPr>
                <w:lang w:val="en-US"/>
              </w:rPr>
            </w:pPr>
            <w:r>
              <w:rPr>
                <w:lang w:val="en-US"/>
              </w:rPr>
              <w:t>Bullet-point text</w:t>
            </w: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61C457" w14:textId="77777777" w:rsidR="00D61F89" w:rsidRDefault="00D61F89" w:rsidP="00906120">
            <w:pPr>
              <w:spacing w:before="0"/>
            </w:pP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B62336" w14:textId="77777777" w:rsidR="00D61F89" w:rsidRDefault="00D61F89" w:rsidP="00906120">
            <w:pPr>
              <w:spacing w:before="0"/>
            </w:pPr>
          </w:p>
        </w:tc>
      </w:tr>
      <w:tr w:rsidR="00D61F89" w14:paraId="459BCAA1"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591037" w14:textId="77777777" w:rsidR="00D61F89" w:rsidRPr="00F05040" w:rsidRDefault="00D61F89" w:rsidP="00906120">
            <w:pPr>
              <w:pStyle w:val="ESCOMTableCell"/>
              <w:rPr>
                <w:rFonts w:eastAsia="MS Mincho"/>
                <w:b/>
                <w:lang w:val="en-US" w:eastAsia="ja-JP"/>
              </w:rPr>
            </w:pPr>
            <w:r w:rsidRPr="00F05040">
              <w:rPr>
                <w:rFonts w:eastAsia="MS Mincho"/>
                <w:b/>
                <w:lang w:val="en-US" w:eastAsia="ja-JP"/>
              </w:rPr>
              <w:t>12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CFF0AA" w14:textId="77777777" w:rsidR="00D61F89" w:rsidRDefault="00D61F89" w:rsidP="00906120">
            <w:pPr>
              <w:pStyle w:val="ESCOMTableCell"/>
              <w:spacing w:line="219" w:lineRule="exact"/>
              <w:jc w:val="left"/>
              <w:rPr>
                <w:lang w:val="en-US"/>
              </w:rPr>
            </w:pP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5065B3" w14:textId="77777777" w:rsidR="00D61F89" w:rsidRDefault="00D61F89" w:rsidP="00906120">
            <w:pPr>
              <w:spacing w:before="0"/>
              <w:rPr>
                <w:rFonts w:eastAsia="MS Mincho"/>
                <w:lang w:eastAsia="ja-JP"/>
              </w:rPr>
            </w:pPr>
            <w:r>
              <w:rPr>
                <w:rFonts w:eastAsia="MS Mincho"/>
                <w:lang w:eastAsia="ja-JP"/>
              </w:rPr>
              <w:t>Abstract heading Level-1 headings</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5A69DB" w14:textId="77777777" w:rsidR="00D61F89" w:rsidRDefault="00D61F89" w:rsidP="00906120">
            <w:pPr>
              <w:spacing w:before="0"/>
              <w:rPr>
                <w:rFonts w:eastAsia="MS Mincho"/>
                <w:lang w:eastAsia="ja-JP"/>
              </w:rPr>
            </w:pPr>
          </w:p>
        </w:tc>
      </w:tr>
      <w:tr w:rsidR="00D61F89" w14:paraId="0038ABCB"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B954B0" w14:textId="77777777" w:rsidR="00D61F89" w:rsidRPr="00F05040" w:rsidRDefault="00D61F89" w:rsidP="00906120">
            <w:pPr>
              <w:pStyle w:val="ESCOMTableCell"/>
              <w:ind w:left="269" w:hanging="269"/>
              <w:rPr>
                <w:b/>
                <w:lang w:val="en-US"/>
              </w:rPr>
            </w:pPr>
            <w:r w:rsidRPr="00F05040">
              <w:rPr>
                <w:b/>
                <w:lang w:val="en-US"/>
              </w:rPr>
              <w:t>14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F2A161" w14:textId="77777777" w:rsidR="00D61F89" w:rsidRDefault="00D61F89" w:rsidP="00906120">
            <w:pPr>
              <w:spacing w:before="0"/>
            </w:pP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25DDFA" w14:textId="77777777" w:rsidR="00D61F89" w:rsidRDefault="00D61F89" w:rsidP="00906120">
            <w:pPr>
              <w:pStyle w:val="ESCOMTableCell"/>
              <w:jc w:val="left"/>
              <w:rPr>
                <w:lang w:val="en-US"/>
              </w:rPr>
            </w:pPr>
            <w:r>
              <w:rPr>
                <w:lang w:val="en-US"/>
              </w:rPr>
              <w:t>Title of paper</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C1B48E" w14:textId="77777777" w:rsidR="00D61F89" w:rsidRDefault="00D61F89" w:rsidP="00906120">
            <w:pPr>
              <w:spacing w:before="0"/>
            </w:pPr>
          </w:p>
        </w:tc>
      </w:tr>
    </w:tbl>
    <w:p w14:paraId="124C03C1" w14:textId="77777777" w:rsidR="00C86F18" w:rsidRDefault="00BC2CA7" w:rsidP="00E34062">
      <w:pPr>
        <w:pStyle w:val="ESCOMHeading2"/>
        <w:rPr>
          <w:lang w:val="en-US"/>
        </w:rPr>
      </w:pPr>
      <w:r>
        <w:rPr>
          <w:lang w:val="en-US"/>
        </w:rPr>
        <w:t>Section Headings</w:t>
      </w:r>
    </w:p>
    <w:p w14:paraId="0938BE29" w14:textId="188FD818" w:rsidR="00C86F18" w:rsidRDefault="00BC2CA7">
      <w:pPr>
        <w:pStyle w:val="ESCOMParagraph"/>
        <w:ind w:firstLine="284"/>
        <w:rPr>
          <w:rFonts w:eastAsia="MS Mincho"/>
          <w:lang w:val="en-US" w:eastAsia="ja-JP"/>
        </w:rPr>
      </w:pPr>
      <w:r>
        <w:rPr>
          <w:lang w:val="en-US"/>
        </w:rPr>
        <w:t>No mor</w:t>
      </w:r>
      <w:r w:rsidR="006F6232">
        <w:rPr>
          <w:lang w:val="en-US"/>
        </w:rPr>
        <w:t>e than three</w:t>
      </w:r>
      <w:r>
        <w:rPr>
          <w:lang w:val="en-US"/>
        </w:rPr>
        <w:t xml:space="preserve"> lev</w:t>
      </w:r>
      <w:r w:rsidR="006F6232">
        <w:rPr>
          <w:lang w:val="en-US"/>
        </w:rPr>
        <w:t xml:space="preserve">els of headings should be used. </w:t>
      </w:r>
      <w:r w:rsidR="00426F69">
        <w:rPr>
          <w:lang w:val="en-US"/>
        </w:rPr>
        <w:t>Sometimes</w:t>
      </w:r>
      <w:r w:rsidR="006F6232">
        <w:rPr>
          <w:lang w:val="en-US"/>
        </w:rPr>
        <w:t xml:space="preserve"> one level is enough. Most people use two levels. </w:t>
      </w:r>
      <w:r w:rsidR="00E34062">
        <w:rPr>
          <w:rFonts w:eastAsia="MS Mincho"/>
          <w:lang w:val="en-US" w:eastAsia="ja-JP"/>
        </w:rPr>
        <w:t>We follow APA format but additionally require bolding and different font sizes. Headings are not numbered.</w:t>
      </w:r>
    </w:p>
    <w:p w14:paraId="53CF00FB" w14:textId="06B4966E" w:rsidR="006F6232" w:rsidRDefault="006F6232" w:rsidP="006F6232">
      <w:pPr>
        <w:pStyle w:val="ESCOMHeading3"/>
        <w:ind w:firstLine="284"/>
        <w:rPr>
          <w:lang w:val="en-US"/>
        </w:rPr>
      </w:pPr>
      <w:r>
        <w:rPr>
          <w:b/>
          <w:i w:val="0"/>
          <w:lang w:val="en-US"/>
        </w:rPr>
        <w:t>Level-1 h</w:t>
      </w:r>
      <w:r w:rsidR="00BC2CA7" w:rsidRPr="006F6232">
        <w:rPr>
          <w:b/>
          <w:i w:val="0"/>
          <w:lang w:val="en-US"/>
        </w:rPr>
        <w:t>eading</w:t>
      </w:r>
      <w:r>
        <w:rPr>
          <w:b/>
          <w:i w:val="0"/>
          <w:lang w:val="en-US"/>
        </w:rPr>
        <w:t>s</w:t>
      </w:r>
      <w:r w:rsidR="00BC2CA7" w:rsidRPr="006F6232">
        <w:rPr>
          <w:b/>
          <w:i w:val="0"/>
          <w:lang w:val="en-US"/>
        </w:rPr>
        <w:t>.</w:t>
      </w:r>
      <w:r w:rsidR="00BC2CA7">
        <w:rPr>
          <w:lang w:val="en-US"/>
        </w:rPr>
        <w:t xml:space="preserve"> </w:t>
      </w:r>
      <w:r>
        <w:rPr>
          <w:i w:val="0"/>
          <w:lang w:val="en-US"/>
        </w:rPr>
        <w:t>Like</w:t>
      </w:r>
      <w:r w:rsidRPr="006F6232">
        <w:rPr>
          <w:i w:val="0"/>
          <w:lang w:val="en-US"/>
        </w:rPr>
        <w:t xml:space="preserve"> the title </w:t>
      </w:r>
      <w:r>
        <w:rPr>
          <w:i w:val="0"/>
          <w:lang w:val="en-US"/>
        </w:rPr>
        <w:t xml:space="preserve">but with smaller font: </w:t>
      </w:r>
      <w:r w:rsidR="00D72170">
        <w:rPr>
          <w:rFonts w:eastAsia="MS Mincho"/>
          <w:i w:val="0"/>
          <w:lang w:val="en-US" w:eastAsia="ja-JP"/>
        </w:rPr>
        <w:t>12-point</w:t>
      </w:r>
      <w:r w:rsidR="00ED522A">
        <w:rPr>
          <w:rFonts w:eastAsia="MS Mincho"/>
          <w:i w:val="0"/>
          <w:lang w:val="en-US" w:eastAsia="ja-JP"/>
        </w:rPr>
        <w:t xml:space="preserve"> b</w:t>
      </w:r>
      <w:r w:rsidR="00BC2CA7">
        <w:rPr>
          <w:rFonts w:eastAsia="MS Mincho"/>
          <w:i w:val="0"/>
          <w:lang w:val="en-US" w:eastAsia="ja-JP"/>
        </w:rPr>
        <w:t xml:space="preserve">old, </w:t>
      </w:r>
      <w:r w:rsidR="00E34062">
        <w:rPr>
          <w:rFonts w:eastAsia="MS Mincho"/>
          <w:i w:val="0"/>
          <w:lang w:val="en-US" w:eastAsia="ja-JP"/>
        </w:rPr>
        <w:t xml:space="preserve">capitalized, and </w:t>
      </w:r>
      <w:r w:rsidR="00E34062">
        <w:rPr>
          <w:i w:val="0"/>
          <w:lang w:val="en-US"/>
        </w:rPr>
        <w:t xml:space="preserve">centered. </w:t>
      </w:r>
    </w:p>
    <w:p w14:paraId="219A2B64" w14:textId="6534A23C" w:rsidR="00C86F18" w:rsidRDefault="006F6232" w:rsidP="006F6232">
      <w:pPr>
        <w:pStyle w:val="ESCOMHeading3"/>
        <w:ind w:firstLine="284"/>
        <w:rPr>
          <w:lang w:val="en-US"/>
        </w:rPr>
      </w:pPr>
      <w:r>
        <w:rPr>
          <w:b/>
          <w:i w:val="0"/>
          <w:lang w:val="en-US"/>
        </w:rPr>
        <w:t>Level-2 h</w:t>
      </w:r>
      <w:r w:rsidR="00BC2CA7" w:rsidRPr="006F6232">
        <w:rPr>
          <w:b/>
          <w:i w:val="0"/>
          <w:lang w:val="en-US"/>
        </w:rPr>
        <w:t>eading</w:t>
      </w:r>
      <w:r>
        <w:rPr>
          <w:b/>
          <w:i w:val="0"/>
          <w:lang w:val="en-US"/>
        </w:rPr>
        <w:t>s</w:t>
      </w:r>
      <w:r w:rsidR="00BC2CA7" w:rsidRPr="006F6232">
        <w:rPr>
          <w:b/>
          <w:i w:val="0"/>
          <w:lang w:val="en-US"/>
        </w:rPr>
        <w:t>.</w:t>
      </w:r>
      <w:r w:rsidRPr="006F6232">
        <w:rPr>
          <w:i w:val="0"/>
          <w:lang w:val="en-US"/>
        </w:rPr>
        <w:t xml:space="preserve"> </w:t>
      </w:r>
      <w:r>
        <w:rPr>
          <w:i w:val="0"/>
          <w:lang w:val="en-US"/>
        </w:rPr>
        <w:t>Like</w:t>
      </w:r>
      <w:r w:rsidRPr="006F6232">
        <w:rPr>
          <w:i w:val="0"/>
          <w:lang w:val="en-US"/>
        </w:rPr>
        <w:t xml:space="preserve"> level-1 headings </w:t>
      </w:r>
      <w:r>
        <w:rPr>
          <w:i w:val="0"/>
          <w:lang w:val="en-US"/>
        </w:rPr>
        <w:t>but</w:t>
      </w:r>
      <w:r w:rsidRPr="006F6232">
        <w:rPr>
          <w:i w:val="0"/>
          <w:lang w:val="en-US"/>
        </w:rPr>
        <w:t xml:space="preserve"> with smaller font and </w:t>
      </w:r>
      <w:r>
        <w:rPr>
          <w:i w:val="0"/>
          <w:lang w:val="en-US"/>
        </w:rPr>
        <w:t xml:space="preserve">flush with the left margin: </w:t>
      </w:r>
      <w:r w:rsidR="00D72170">
        <w:rPr>
          <w:rFonts w:eastAsia="MS Mincho"/>
          <w:i w:val="0"/>
          <w:lang w:val="en-US" w:eastAsia="ja-JP"/>
        </w:rPr>
        <w:t>10-point</w:t>
      </w:r>
      <w:r w:rsidR="00BC2CA7">
        <w:rPr>
          <w:rFonts w:eastAsia="MS Mincho"/>
          <w:i w:val="0"/>
          <w:lang w:val="en-US" w:eastAsia="ja-JP"/>
        </w:rPr>
        <w:t xml:space="preserve"> </w:t>
      </w:r>
      <w:r w:rsidR="00ED522A">
        <w:rPr>
          <w:i w:val="0"/>
          <w:lang w:val="en-US"/>
        </w:rPr>
        <w:t>b</w:t>
      </w:r>
      <w:r w:rsidR="00E34062">
        <w:rPr>
          <w:i w:val="0"/>
          <w:lang w:val="en-US"/>
        </w:rPr>
        <w:t xml:space="preserve">old, capitalized, and </w:t>
      </w:r>
      <w:r w:rsidR="00BC2CA7">
        <w:rPr>
          <w:i w:val="0"/>
          <w:lang w:val="en-US"/>
        </w:rPr>
        <w:t xml:space="preserve">left-justified. </w:t>
      </w:r>
    </w:p>
    <w:p w14:paraId="6691656C" w14:textId="4145027D" w:rsidR="006F6232" w:rsidRDefault="006F6232" w:rsidP="006F6232">
      <w:pPr>
        <w:pStyle w:val="ESCOMHeading3"/>
        <w:ind w:firstLine="198"/>
        <w:rPr>
          <w:lang w:val="en-US"/>
        </w:rPr>
      </w:pPr>
      <w:r>
        <w:rPr>
          <w:b/>
          <w:i w:val="0"/>
          <w:lang w:val="en-US"/>
        </w:rPr>
        <w:t>Level-3 h</w:t>
      </w:r>
      <w:r w:rsidR="00BC2CA7" w:rsidRPr="006F6232">
        <w:rPr>
          <w:b/>
          <w:i w:val="0"/>
          <w:lang w:val="en-US"/>
        </w:rPr>
        <w:t>eading</w:t>
      </w:r>
      <w:r w:rsidR="00426F69">
        <w:rPr>
          <w:b/>
          <w:i w:val="0"/>
          <w:lang w:val="en-US"/>
        </w:rPr>
        <w:t>s</w:t>
      </w:r>
      <w:r w:rsidR="00BC2CA7" w:rsidRPr="006F6232">
        <w:rPr>
          <w:b/>
          <w:i w:val="0"/>
          <w:lang w:val="en-US"/>
        </w:rPr>
        <w:t>.</w:t>
      </w:r>
      <w:r w:rsidR="00BC2CA7">
        <w:rPr>
          <w:lang w:val="en-US"/>
        </w:rPr>
        <w:t xml:space="preserve"> </w:t>
      </w:r>
      <w:r w:rsidRPr="006F6232">
        <w:rPr>
          <w:i w:val="0"/>
          <w:lang w:val="en-US"/>
        </w:rPr>
        <w:t xml:space="preserve">Within an indented paragraph, ending with a period (full stop). Only the first letter of the first word </w:t>
      </w:r>
      <w:r w:rsidRPr="006F6232">
        <w:rPr>
          <w:i w:val="0"/>
          <w:lang w:val="en-US"/>
        </w:rPr>
        <w:lastRenderedPageBreak/>
        <w:t>is capitalized; exceptions include proper nouns such as “Sally” “Melbourne”, or “Heineken”.</w:t>
      </w:r>
      <w:r>
        <w:rPr>
          <w:lang w:val="en-US"/>
        </w:rPr>
        <w:t xml:space="preserve"> </w:t>
      </w:r>
      <w:r>
        <w:rPr>
          <w:i w:val="0"/>
          <w:lang w:val="en-US"/>
        </w:rPr>
        <w:t>The body of the level-3 section immediately follows the level-3 he</w:t>
      </w:r>
      <w:r w:rsidR="00426F69">
        <w:rPr>
          <w:i w:val="0"/>
          <w:lang w:val="en-US"/>
        </w:rPr>
        <w:t>ading in the same paragraph. T</w:t>
      </w:r>
      <w:r>
        <w:rPr>
          <w:i w:val="0"/>
          <w:lang w:val="en-US"/>
        </w:rPr>
        <w:t>his paragraph begins with a level-3 heading.</w:t>
      </w:r>
    </w:p>
    <w:p w14:paraId="75E99D8A" w14:textId="65FE9D4A" w:rsidR="006F6232" w:rsidRDefault="006F6232" w:rsidP="006F6232">
      <w:pPr>
        <w:pStyle w:val="ESCOMHeading3"/>
        <w:ind w:firstLine="198"/>
        <w:rPr>
          <w:i w:val="0"/>
          <w:lang w:val="en-US"/>
        </w:rPr>
      </w:pPr>
      <w:r>
        <w:rPr>
          <w:i w:val="0"/>
          <w:lang w:val="en-US"/>
        </w:rPr>
        <w:t>A familiar example of section headings is the method</w:t>
      </w:r>
      <w:r w:rsidR="00426F69">
        <w:rPr>
          <w:i w:val="0"/>
          <w:lang w:val="en-US"/>
        </w:rPr>
        <w:t xml:space="preserve"> section of an empirical paper.</w:t>
      </w:r>
      <w:r>
        <w:rPr>
          <w:i w:val="0"/>
          <w:lang w:val="en-US"/>
        </w:rPr>
        <w:t xml:space="preserve"> The word “Method” is </w:t>
      </w:r>
      <w:r w:rsidR="00426F69">
        <w:rPr>
          <w:i w:val="0"/>
          <w:lang w:val="en-US"/>
        </w:rPr>
        <w:t xml:space="preserve">usually </w:t>
      </w:r>
      <w:r>
        <w:rPr>
          <w:i w:val="0"/>
          <w:lang w:val="en-US"/>
        </w:rPr>
        <w:t xml:space="preserve">a level-1 heading. It is often immediately followed by “Participants”, which is a level-2 heading. </w:t>
      </w:r>
    </w:p>
    <w:p w14:paraId="5CED193E" w14:textId="77777777" w:rsidR="00C86F18" w:rsidRDefault="00BC2CA7" w:rsidP="006F6232">
      <w:pPr>
        <w:pStyle w:val="ESCOMHeading2"/>
        <w:rPr>
          <w:lang w:val="en-US"/>
        </w:rPr>
      </w:pPr>
      <w:r>
        <w:rPr>
          <w:lang w:val="en-US"/>
        </w:rPr>
        <w:t>Figures and Tables</w:t>
      </w:r>
    </w:p>
    <w:p w14:paraId="0EEE485A" w14:textId="6953F6AA" w:rsidR="00C86F18" w:rsidRDefault="00BC2CA7">
      <w:pPr>
        <w:pStyle w:val="ESCOMParagraph"/>
        <w:ind w:firstLine="284"/>
        <w:rPr>
          <w:lang w:val="en-US"/>
        </w:rPr>
      </w:pPr>
      <w:r>
        <w:rPr>
          <w:lang w:val="en-US"/>
        </w:rPr>
        <w:t>Figures and tables must be centered in the column. Large figures and tables may span across both columns. Any table or f</w:t>
      </w:r>
      <w:r w:rsidR="00426F69">
        <w:rPr>
          <w:lang w:val="en-US"/>
        </w:rPr>
        <w:t xml:space="preserve">igure that takes up more than one </w:t>
      </w:r>
      <w:r>
        <w:rPr>
          <w:lang w:val="en-US"/>
        </w:rPr>
        <w:t xml:space="preserve">column width should be positioned either at the top or at the bottom of the page. </w:t>
      </w:r>
    </w:p>
    <w:p w14:paraId="665A5C97" w14:textId="24A839D7" w:rsidR="00C86F18" w:rsidRDefault="00426F69">
      <w:pPr>
        <w:pStyle w:val="ESCOMParagraph"/>
        <w:ind w:firstLine="284"/>
        <w:rPr>
          <w:lang w:val="en-US"/>
        </w:rPr>
      </w:pPr>
      <w:r>
        <w:rPr>
          <w:lang w:val="en-US"/>
        </w:rPr>
        <w:t>Black-and-white graphics are preferable because they are readable when printed with regular printers. G</w:t>
      </w:r>
      <w:r w:rsidR="00BC2CA7">
        <w:rPr>
          <w:lang w:val="en-US"/>
        </w:rPr>
        <w:t xml:space="preserve">raphics may </w:t>
      </w:r>
      <w:r>
        <w:rPr>
          <w:lang w:val="en-US"/>
        </w:rPr>
        <w:t>be in full color if there is a good reason. Do</w:t>
      </w:r>
      <w:r w:rsidR="00BC2CA7">
        <w:rPr>
          <w:lang w:val="en-US"/>
        </w:rPr>
        <w:t xml:space="preserve"> not use stipple fill patterns because they may not be reproduced properly. Please use only </w:t>
      </w:r>
      <w:r>
        <w:rPr>
          <w:i/>
          <w:lang w:val="en-US"/>
        </w:rPr>
        <w:t>solid fill</w:t>
      </w:r>
      <w:r w:rsidR="00BC2CA7">
        <w:rPr>
          <w:lang w:val="en-US"/>
        </w:rPr>
        <w:t xml:space="preserve"> colors</w:t>
      </w:r>
      <w:r>
        <w:rPr>
          <w:lang w:val="en-US"/>
        </w:rPr>
        <w:t>,</w:t>
      </w:r>
      <w:r w:rsidR="00BC2CA7">
        <w:rPr>
          <w:lang w:val="en-US"/>
        </w:rPr>
        <w:t xml:space="preserve"> which contrast well both on screen and on a black-and-white hardcopy, as shown in Figure 1.</w:t>
      </w:r>
      <w:r>
        <w:rPr>
          <w:lang w:val="en-US"/>
        </w:rPr>
        <w:t xml:space="preserve"> </w:t>
      </w:r>
    </w:p>
    <w:p w14:paraId="10116280" w14:textId="77777777" w:rsidR="00D72170" w:rsidRDefault="00D72170" w:rsidP="00D72170">
      <w:pPr>
        <w:pStyle w:val="ESCOMParagraph"/>
        <w:rPr>
          <w:lang w:val="en-US"/>
        </w:rPr>
      </w:pPr>
      <w:r>
        <w:rPr>
          <w:noProof/>
          <w:lang w:val="de-AT" w:eastAsia="de-AT"/>
        </w:rPr>
        <w:drawing>
          <wp:inline distT="0" distB="0" distL="0" distR="0" wp14:anchorId="01BD92D0" wp14:editId="60B5E909">
            <wp:extent cx="2470150" cy="1791970"/>
            <wp:effectExtent l="0" t="0" r="0" b="0"/>
            <wp:docPr id="1" name="Picture"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v_figure_4"/>
                    <pic:cNvPicPr>
                      <a:picLocks noChangeAspect="1" noChangeArrowheads="1"/>
                    </pic:cNvPicPr>
                  </pic:nvPicPr>
                  <pic:blipFill>
                    <a:blip r:embed="rId5"/>
                    <a:stretch>
                      <a:fillRect/>
                    </a:stretch>
                  </pic:blipFill>
                  <pic:spPr bwMode="auto">
                    <a:xfrm>
                      <a:off x="0" y="0"/>
                      <a:ext cx="2470150" cy="1791970"/>
                    </a:xfrm>
                    <a:prstGeom prst="rect">
                      <a:avLst/>
                    </a:prstGeom>
                    <a:noFill/>
                    <a:ln w="9525">
                      <a:noFill/>
                      <a:miter lim="800000"/>
                      <a:headEnd/>
                      <a:tailEnd/>
                    </a:ln>
                  </pic:spPr>
                </pic:pic>
              </a:graphicData>
            </a:graphic>
          </wp:inline>
        </w:drawing>
      </w:r>
    </w:p>
    <w:p w14:paraId="05FC8E1D" w14:textId="7B831072" w:rsidR="00D72170" w:rsidRDefault="00D72170" w:rsidP="00D72170">
      <w:pPr>
        <w:pStyle w:val="ESCOMFigureCaption"/>
      </w:pPr>
      <w:r>
        <w:t xml:space="preserve">Figure </w:t>
      </w:r>
      <w:r>
        <w:fldChar w:fldCharType="begin"/>
      </w:r>
      <w:r>
        <w:instrText>SEQ Fig. \* ARABIC</w:instrText>
      </w:r>
      <w:r>
        <w:fldChar w:fldCharType="separate"/>
      </w:r>
      <w:r w:rsidR="001E00B7">
        <w:rPr>
          <w:noProof/>
        </w:rPr>
        <w:t>1</w:t>
      </w:r>
      <w:r>
        <w:fldChar w:fldCharType="end"/>
      </w:r>
      <w:r>
        <w:t xml:space="preserve">.  A sample line graph using </w:t>
      </w:r>
      <w:proofErr w:type="spellStart"/>
      <w:r>
        <w:t>colors</w:t>
      </w:r>
      <w:proofErr w:type="spellEnd"/>
      <w:r>
        <w:t xml:space="preserve"> which contrast well both on screen and on a black-and-white hardcopy.  The figure caption should be placed below the figure.</w:t>
      </w:r>
    </w:p>
    <w:p w14:paraId="44E49832" w14:textId="77777777" w:rsidR="00D72170" w:rsidRDefault="00D72170" w:rsidP="00D72170">
      <w:pPr>
        <w:spacing w:line="240" w:lineRule="auto"/>
        <w:jc w:val="center"/>
      </w:pPr>
      <w:r>
        <w:rPr>
          <w:noProof/>
          <w:lang w:val="de-AT" w:eastAsia="de-AT"/>
        </w:rPr>
        <w:drawing>
          <wp:inline distT="0" distB="0" distL="0" distR="0" wp14:anchorId="3DB9F64F" wp14:editId="222AFEBB">
            <wp:extent cx="2427605" cy="767080"/>
            <wp:effectExtent l="0" t="0" r="0" b="0"/>
            <wp:docPr id="2" name="Picture" descr="debussy-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bussy-low"/>
                    <pic:cNvPicPr>
                      <a:picLocks noChangeAspect="1" noChangeArrowheads="1"/>
                    </pic:cNvPicPr>
                  </pic:nvPicPr>
                  <pic:blipFill>
                    <a:blip r:embed="rId6"/>
                    <a:stretch>
                      <a:fillRect/>
                    </a:stretch>
                  </pic:blipFill>
                  <pic:spPr bwMode="auto">
                    <a:xfrm>
                      <a:off x="0" y="0"/>
                      <a:ext cx="2427605" cy="767080"/>
                    </a:xfrm>
                    <a:prstGeom prst="rect">
                      <a:avLst/>
                    </a:prstGeom>
                    <a:noFill/>
                    <a:ln w="9525">
                      <a:noFill/>
                      <a:miter lim="800000"/>
                      <a:headEnd/>
                      <a:tailEnd/>
                    </a:ln>
                  </pic:spPr>
                </pic:pic>
              </a:graphicData>
            </a:graphic>
          </wp:inline>
        </w:drawing>
      </w:r>
    </w:p>
    <w:p w14:paraId="10AF8FB5" w14:textId="587713A1" w:rsidR="00D72170" w:rsidRDefault="00D72170" w:rsidP="00D72170">
      <w:pPr>
        <w:pStyle w:val="ESCOMFigureCaption"/>
        <w:rPr>
          <w:lang w:val="en-US"/>
        </w:rPr>
      </w:pPr>
      <w:r>
        <w:rPr>
          <w:lang w:val="en-US"/>
        </w:rPr>
        <w:t xml:space="preserve">Figure </w:t>
      </w:r>
      <w:r>
        <w:rPr>
          <w:lang w:val="en-US"/>
        </w:rPr>
        <w:fldChar w:fldCharType="begin"/>
      </w:r>
      <w:r>
        <w:instrText>SEQ Fig. \* ARABIC</w:instrText>
      </w:r>
      <w:r>
        <w:fldChar w:fldCharType="separate"/>
      </w:r>
      <w:r w:rsidR="001E00B7">
        <w:rPr>
          <w:noProof/>
        </w:rPr>
        <w:t>2</w:t>
      </w:r>
      <w:r>
        <w:fldChar w:fldCharType="end"/>
      </w:r>
      <w:r>
        <w:rPr>
          <w:lang w:val="en-US"/>
        </w:rPr>
        <w:t>.  Example of an unacceptable low-resolution image</w:t>
      </w:r>
    </w:p>
    <w:p w14:paraId="3A28C88E" w14:textId="77777777" w:rsidR="00D72170" w:rsidRDefault="00D72170" w:rsidP="00D72170">
      <w:pPr>
        <w:spacing w:line="240" w:lineRule="auto"/>
        <w:jc w:val="center"/>
      </w:pPr>
      <w:r>
        <w:rPr>
          <w:noProof/>
          <w:lang w:val="de-AT" w:eastAsia="de-AT"/>
        </w:rPr>
        <w:drawing>
          <wp:inline distT="0" distB="0" distL="0" distR="0" wp14:anchorId="667B1117" wp14:editId="1A4B924C">
            <wp:extent cx="2417445" cy="762000"/>
            <wp:effectExtent l="0" t="0" r="0" b="0"/>
            <wp:docPr id="3" name="Picture" descr="debussy-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ebussy-high"/>
                    <pic:cNvPicPr>
                      <a:picLocks noChangeAspect="1" noChangeArrowheads="1"/>
                    </pic:cNvPicPr>
                  </pic:nvPicPr>
                  <pic:blipFill>
                    <a:blip r:embed="rId7"/>
                    <a:stretch>
                      <a:fillRect/>
                    </a:stretch>
                  </pic:blipFill>
                  <pic:spPr bwMode="auto">
                    <a:xfrm>
                      <a:off x="0" y="0"/>
                      <a:ext cx="2417445" cy="762000"/>
                    </a:xfrm>
                    <a:prstGeom prst="rect">
                      <a:avLst/>
                    </a:prstGeom>
                    <a:noFill/>
                    <a:ln w="9525">
                      <a:noFill/>
                      <a:miter lim="800000"/>
                      <a:headEnd/>
                      <a:tailEnd/>
                    </a:ln>
                  </pic:spPr>
                </pic:pic>
              </a:graphicData>
            </a:graphic>
          </wp:inline>
        </w:drawing>
      </w:r>
    </w:p>
    <w:p w14:paraId="49A2B319" w14:textId="5AE3BF09" w:rsidR="00D72170" w:rsidRDefault="00D72170" w:rsidP="00D72170">
      <w:pPr>
        <w:pStyle w:val="ESCOMFigureCaption"/>
        <w:rPr>
          <w:lang w:val="en-US"/>
        </w:rPr>
      </w:pPr>
      <w:r>
        <w:rPr>
          <w:lang w:val="en-US"/>
        </w:rPr>
        <w:t xml:space="preserve">Figure </w:t>
      </w:r>
      <w:r>
        <w:rPr>
          <w:lang w:val="en-US"/>
        </w:rPr>
        <w:fldChar w:fldCharType="begin"/>
      </w:r>
      <w:r>
        <w:instrText>SEQ Fig. \* ARABIC</w:instrText>
      </w:r>
      <w:r>
        <w:fldChar w:fldCharType="separate"/>
      </w:r>
      <w:r w:rsidR="001E00B7">
        <w:rPr>
          <w:noProof/>
        </w:rPr>
        <w:t>3</w:t>
      </w:r>
      <w:r>
        <w:fldChar w:fldCharType="end"/>
      </w:r>
      <w:r>
        <w:rPr>
          <w:lang w:val="en-US"/>
        </w:rPr>
        <w:t>.  Example of an image with acceptable resolution</w:t>
      </w:r>
    </w:p>
    <w:p w14:paraId="339EFA07" w14:textId="4BA78336" w:rsidR="00C86F18" w:rsidRDefault="00BC2CA7">
      <w:pPr>
        <w:pStyle w:val="ESCOMParagraph"/>
        <w:ind w:firstLine="284"/>
        <w:rPr>
          <w:lang w:val="en-US"/>
        </w:rPr>
      </w:pPr>
      <w:r>
        <w:rPr>
          <w:lang w:val="en-US"/>
        </w:rPr>
        <w:t>Figure 2 shows an example of a low-resolution imag</w:t>
      </w:r>
      <w:r w:rsidR="00426F69">
        <w:rPr>
          <w:lang w:val="en-US"/>
        </w:rPr>
        <w:t xml:space="preserve">e that would not be acceptable. </w:t>
      </w:r>
      <w:r>
        <w:rPr>
          <w:lang w:val="en-US"/>
        </w:rPr>
        <w:t xml:space="preserve">Figure 3 shows an example of an image with adequate resolution. Check that the resolution is adequate to reveal the important detail in the figure. </w:t>
      </w:r>
    </w:p>
    <w:p w14:paraId="74EAAAF8" w14:textId="77777777" w:rsidR="00C86F18" w:rsidRDefault="00BC2CA7">
      <w:pPr>
        <w:pStyle w:val="ESCOMParagraph"/>
        <w:ind w:firstLine="284"/>
        <w:rPr>
          <w:lang w:val="en-US"/>
        </w:rPr>
      </w:pPr>
      <w:r>
        <w:rPr>
          <w:lang w:val="en-US"/>
        </w:rPr>
        <w:t>Please check all figures in your paper both on screen and on a black-and-white hardcopy. When you check your paper on a black-and-white hardcopy, please ensure that:</w:t>
      </w:r>
    </w:p>
    <w:p w14:paraId="69ADD06C" w14:textId="77777777" w:rsidR="00C86F18" w:rsidRDefault="00BC2CA7">
      <w:pPr>
        <w:pStyle w:val="ESCOMBulletItem"/>
        <w:numPr>
          <w:ilvl w:val="0"/>
          <w:numId w:val="4"/>
        </w:numPr>
      </w:pPr>
      <w:r>
        <w:t>the colors used in each figure contrast well;</w:t>
      </w:r>
    </w:p>
    <w:p w14:paraId="4C21A177" w14:textId="77777777" w:rsidR="00C86F18" w:rsidRDefault="00BC2CA7">
      <w:pPr>
        <w:pStyle w:val="ESCOMBulletItem"/>
        <w:numPr>
          <w:ilvl w:val="0"/>
          <w:numId w:val="4"/>
        </w:numPr>
      </w:pPr>
      <w:r>
        <w:t>the image used in each figure is clear;</w:t>
      </w:r>
    </w:p>
    <w:p w14:paraId="663463D6" w14:textId="77777777" w:rsidR="00834193" w:rsidRDefault="00BC2CA7" w:rsidP="00834193">
      <w:pPr>
        <w:pStyle w:val="ESCOMBulletItem"/>
        <w:numPr>
          <w:ilvl w:val="0"/>
          <w:numId w:val="4"/>
        </w:numPr>
      </w:pPr>
      <w:r>
        <w:t>all text labels in each figure are legible.</w:t>
      </w:r>
    </w:p>
    <w:p w14:paraId="32923FDA" w14:textId="19115624" w:rsidR="00077F6A" w:rsidRPr="00834193" w:rsidRDefault="00077F6A" w:rsidP="00523B09">
      <w:pPr>
        <w:pStyle w:val="ESCOMBulletItem"/>
        <w:ind w:left="0" w:firstLine="0"/>
        <w:jc w:val="both"/>
        <w:rPr>
          <w:sz w:val="20"/>
        </w:rPr>
      </w:pPr>
      <w:r w:rsidRPr="00834193">
        <w:rPr>
          <w:rFonts w:eastAsia="MS Mincho"/>
          <w:sz w:val="20"/>
          <w:lang w:eastAsia="ja-JP"/>
        </w:rPr>
        <w:t xml:space="preserve">Figures or tables must not be split </w:t>
      </w:r>
      <w:r w:rsidR="00523B09">
        <w:rPr>
          <w:rFonts w:eastAsia="MS Mincho"/>
          <w:sz w:val="20"/>
          <w:lang w:eastAsia="ja-JP"/>
        </w:rPr>
        <w:t>across</w:t>
      </w:r>
      <w:r w:rsidRPr="00834193">
        <w:rPr>
          <w:rFonts w:eastAsia="MS Mincho"/>
          <w:sz w:val="20"/>
          <w:lang w:eastAsia="ja-JP"/>
        </w:rPr>
        <w:t xml:space="preserve"> columns or </w:t>
      </w:r>
      <w:r w:rsidR="00523B09">
        <w:rPr>
          <w:rFonts w:eastAsia="MS Mincho"/>
          <w:sz w:val="20"/>
          <w:lang w:eastAsia="ja-JP"/>
        </w:rPr>
        <w:t>page breaks</w:t>
      </w:r>
      <w:r w:rsidRPr="00834193">
        <w:rPr>
          <w:rFonts w:eastAsia="MS Mincho"/>
          <w:sz w:val="20"/>
          <w:lang w:eastAsia="ja-JP"/>
        </w:rPr>
        <w:t xml:space="preserve">. To avoid this problem, </w:t>
      </w:r>
      <w:r w:rsidR="00523B09">
        <w:rPr>
          <w:rFonts w:eastAsia="MS Mincho"/>
          <w:sz w:val="20"/>
          <w:lang w:eastAsia="ja-JP"/>
        </w:rPr>
        <w:t>change</w:t>
      </w:r>
      <w:r w:rsidRPr="00834193">
        <w:rPr>
          <w:rFonts w:eastAsia="MS Mincho"/>
          <w:sz w:val="20"/>
          <w:lang w:eastAsia="ja-JP"/>
        </w:rPr>
        <w:t xml:space="preserve"> the </w:t>
      </w:r>
      <w:r w:rsidR="00523B09">
        <w:rPr>
          <w:rFonts w:eastAsia="MS Mincho"/>
          <w:sz w:val="20"/>
          <w:lang w:eastAsia="ja-JP"/>
        </w:rPr>
        <w:t xml:space="preserve">order of your </w:t>
      </w:r>
      <w:r w:rsidRPr="00834193">
        <w:rPr>
          <w:rFonts w:eastAsia="MS Mincho"/>
          <w:sz w:val="20"/>
          <w:lang w:eastAsia="ja-JP"/>
        </w:rPr>
        <w:t>text.</w:t>
      </w:r>
    </w:p>
    <w:p w14:paraId="3D34178C" w14:textId="736CDE1F" w:rsidR="00C86F18" w:rsidRDefault="00BC2CA7" w:rsidP="00077F6A">
      <w:pPr>
        <w:pStyle w:val="ESCOMHeading2"/>
        <w:rPr>
          <w:lang w:val="en-US"/>
        </w:rPr>
      </w:pPr>
      <w:r>
        <w:rPr>
          <w:lang w:val="en-US"/>
        </w:rPr>
        <w:t>Figure Captions</w:t>
      </w:r>
    </w:p>
    <w:p w14:paraId="127827AF" w14:textId="5029038B" w:rsidR="00C86F18" w:rsidRDefault="00BC2CA7">
      <w:pPr>
        <w:pStyle w:val="ESCOMParagraph"/>
        <w:ind w:firstLine="284"/>
        <w:rPr>
          <w:lang w:val="en-US"/>
        </w:rPr>
      </w:pPr>
      <w:r>
        <w:rPr>
          <w:lang w:val="en-US"/>
        </w:rPr>
        <w:t xml:space="preserve">Figures </w:t>
      </w:r>
      <w:r w:rsidR="00D72170">
        <w:rPr>
          <w:lang w:val="en-US"/>
        </w:rPr>
        <w:t>are</w:t>
      </w:r>
      <w:r>
        <w:rPr>
          <w:lang w:val="en-US"/>
        </w:rPr>
        <w:t xml:space="preserve"> numbered using Arabic numerals</w:t>
      </w:r>
      <w:r w:rsidR="00523B09">
        <w:rPr>
          <w:lang w:val="en-US"/>
        </w:rPr>
        <w:t xml:space="preserve"> (Figure 1, Figure 2 and so on). Figure captions are in 9-point</w:t>
      </w:r>
      <w:r w:rsidR="00D72170">
        <w:rPr>
          <w:lang w:val="en-US"/>
        </w:rPr>
        <w:t xml:space="preserve"> font. Captions of less than one </w:t>
      </w:r>
      <w:r>
        <w:rPr>
          <w:lang w:val="en-US"/>
        </w:rPr>
        <w:t>line (e.g., Figure 2) should be centered, whereas multi-line captions should be justified</w:t>
      </w:r>
      <w:r w:rsidR="00D72170">
        <w:rPr>
          <w:lang w:val="en-US"/>
        </w:rPr>
        <w:t xml:space="preserve"> at both right and left</w:t>
      </w:r>
      <w:r>
        <w:rPr>
          <w:lang w:val="en-US"/>
        </w:rPr>
        <w:t xml:space="preserve"> (e.g., </w:t>
      </w:r>
      <w:r w:rsidR="00D72170">
        <w:rPr>
          <w:lang w:val="en-US"/>
        </w:rPr>
        <w:t>Figure 1). Figure c</w:t>
      </w:r>
      <w:r>
        <w:rPr>
          <w:lang w:val="en-US"/>
        </w:rPr>
        <w:t xml:space="preserve">aptions </w:t>
      </w:r>
      <w:r w:rsidR="00D72170">
        <w:rPr>
          <w:lang w:val="en-US"/>
        </w:rPr>
        <w:t>are</w:t>
      </w:r>
      <w:r>
        <w:rPr>
          <w:lang w:val="en-US"/>
        </w:rPr>
        <w:t xml:space="preserve"> placed </w:t>
      </w:r>
      <w:r w:rsidR="00D72170">
        <w:rPr>
          <w:lang w:val="en-US"/>
        </w:rPr>
        <w:t xml:space="preserve">below figures. </w:t>
      </w:r>
    </w:p>
    <w:p w14:paraId="19770D52" w14:textId="77777777" w:rsidR="00C86F18" w:rsidRDefault="00BC2CA7" w:rsidP="00077F6A">
      <w:pPr>
        <w:pStyle w:val="ESCOMHeading2"/>
        <w:rPr>
          <w:lang w:val="en-US"/>
        </w:rPr>
      </w:pPr>
      <w:r>
        <w:rPr>
          <w:lang w:val="en-US"/>
        </w:rPr>
        <w:t>Table Captions</w:t>
      </w:r>
    </w:p>
    <w:p w14:paraId="0746BFA2" w14:textId="4A2E501B" w:rsidR="00C86F18" w:rsidRDefault="00BC2CA7">
      <w:pPr>
        <w:pStyle w:val="ESCOMParagraph"/>
        <w:rPr>
          <w:lang w:val="en-US"/>
        </w:rPr>
      </w:pPr>
      <w:r>
        <w:rPr>
          <w:lang w:val="en-US"/>
        </w:rPr>
        <w:t xml:space="preserve">Tables </w:t>
      </w:r>
      <w:r w:rsidR="00ED522A">
        <w:rPr>
          <w:lang w:val="en-US"/>
        </w:rPr>
        <w:t>are</w:t>
      </w:r>
      <w:r>
        <w:rPr>
          <w:lang w:val="en-US"/>
        </w:rPr>
        <w:t xml:space="preserve"> numbered using Arabic</w:t>
      </w:r>
      <w:r>
        <w:rPr>
          <w:i/>
          <w:lang w:val="en-US"/>
        </w:rPr>
        <w:t xml:space="preserve"> </w:t>
      </w:r>
      <w:r>
        <w:rPr>
          <w:lang w:val="en-US"/>
        </w:rPr>
        <w:t xml:space="preserve">numerals. Table captions </w:t>
      </w:r>
      <w:r w:rsidR="00D72170">
        <w:rPr>
          <w:lang w:val="en-US"/>
        </w:rPr>
        <w:t>are</w:t>
      </w:r>
      <w:r w:rsidR="00523B09">
        <w:rPr>
          <w:lang w:val="en-US"/>
        </w:rPr>
        <w:t xml:space="preserve"> centered and in 9-point</w:t>
      </w:r>
      <w:r w:rsidR="00ED522A">
        <w:rPr>
          <w:lang w:val="en-US"/>
        </w:rPr>
        <w:t xml:space="preserve"> b</w:t>
      </w:r>
      <w:r>
        <w:rPr>
          <w:lang w:val="en-US"/>
        </w:rPr>
        <w:t xml:space="preserve">old font. Only the first word </w:t>
      </w:r>
      <w:r w:rsidR="00D72170">
        <w:rPr>
          <w:lang w:val="en-US"/>
        </w:rPr>
        <w:t>of a sentence is capitalized</w:t>
      </w:r>
      <w:r>
        <w:rPr>
          <w:lang w:val="en-US"/>
        </w:rPr>
        <w:t xml:space="preserve">. Captions </w:t>
      </w:r>
      <w:r w:rsidR="00D72170">
        <w:rPr>
          <w:lang w:val="en-US"/>
        </w:rPr>
        <w:t>are</w:t>
      </w:r>
      <w:r>
        <w:rPr>
          <w:lang w:val="en-US"/>
        </w:rPr>
        <w:t xml:space="preserve"> placed above their associated tables, as shown in Table 1.</w:t>
      </w:r>
    </w:p>
    <w:p w14:paraId="40327036" w14:textId="77777777" w:rsidR="00C86F18" w:rsidRDefault="00BC2CA7" w:rsidP="00EF09EA">
      <w:pPr>
        <w:pStyle w:val="ESCOMHeading2"/>
        <w:rPr>
          <w:lang w:val="en-US"/>
        </w:rPr>
      </w:pPr>
      <w:r>
        <w:rPr>
          <w:lang w:val="en-US"/>
        </w:rPr>
        <w:t>Page Numbers, Headers, and Footers</w:t>
      </w:r>
    </w:p>
    <w:p w14:paraId="6A079098" w14:textId="46732674" w:rsidR="00C86F18" w:rsidRDefault="00BC2CA7">
      <w:pPr>
        <w:pStyle w:val="ESCOMParagraph"/>
        <w:ind w:firstLine="284"/>
        <w:rPr>
          <w:lang w:val="en-US"/>
        </w:rPr>
      </w:pPr>
      <w:r>
        <w:rPr>
          <w:lang w:val="en-US"/>
        </w:rPr>
        <w:t>Please do not use page numbers, headers, or footers.</w:t>
      </w:r>
      <w:r w:rsidR="00ED522A">
        <w:rPr>
          <w:lang w:val="en-US"/>
        </w:rPr>
        <w:t xml:space="preserve"> These will be added later.</w:t>
      </w:r>
      <w:r w:rsidR="00EF09EA">
        <w:rPr>
          <w:lang w:val="en-US"/>
        </w:rPr>
        <w:t xml:space="preserve"> There is no need for a running head.</w:t>
      </w:r>
    </w:p>
    <w:p w14:paraId="4A96FCA4" w14:textId="7D02B4C6" w:rsidR="00D72170" w:rsidRDefault="00D72170">
      <w:pPr>
        <w:pStyle w:val="ESCOMParagraph"/>
        <w:ind w:firstLine="284"/>
        <w:rPr>
          <w:lang w:val="en-US"/>
        </w:rPr>
      </w:pPr>
      <w:r>
        <w:rPr>
          <w:lang w:val="en-US"/>
        </w:rPr>
        <w:t xml:space="preserve">Please ensure that the heading of each section is on the same page or in the same column as the corresponding text. If the heading is on a </w:t>
      </w:r>
      <w:r w:rsidR="00D37B07">
        <w:rPr>
          <w:lang w:val="en-US"/>
        </w:rPr>
        <w:t>different page</w:t>
      </w:r>
      <w:r>
        <w:rPr>
          <w:lang w:val="en-US"/>
        </w:rPr>
        <w:t>, rearrange the text to solve the problem or insert a line break.</w:t>
      </w:r>
    </w:p>
    <w:p w14:paraId="3F431446" w14:textId="1BB9EAD8" w:rsidR="00C86F18" w:rsidRPr="00D72170" w:rsidRDefault="00BC2CA7" w:rsidP="00D72170">
      <w:pPr>
        <w:pStyle w:val="ESCOMHeading2"/>
        <w:rPr>
          <w:lang w:val="en-US"/>
        </w:rPr>
      </w:pPr>
      <w:r w:rsidRPr="00D72170">
        <w:rPr>
          <w:lang w:val="en-US"/>
        </w:rPr>
        <w:t>Links and Bookmarks</w:t>
      </w:r>
    </w:p>
    <w:p w14:paraId="0B6DA157" w14:textId="1F3B0B6A" w:rsidR="00C86F18" w:rsidRDefault="00D72170" w:rsidP="00D72170">
      <w:pPr>
        <w:pStyle w:val="ESCOMParagraph"/>
        <w:ind w:firstLine="284"/>
        <w:rPr>
          <w:lang w:val="en-US"/>
        </w:rPr>
      </w:pPr>
      <w:r>
        <w:rPr>
          <w:lang w:val="en-US"/>
        </w:rPr>
        <w:t>E</w:t>
      </w:r>
      <w:r w:rsidR="00077F6A">
        <w:rPr>
          <w:lang w:val="en-US"/>
        </w:rPr>
        <w:t xml:space="preserve">mbedded </w:t>
      </w:r>
      <w:r w:rsidR="00BC2CA7">
        <w:rPr>
          <w:lang w:val="en-US"/>
        </w:rPr>
        <w:t xml:space="preserve">hypertext links and section bookmarks will be removed from </w:t>
      </w:r>
      <w:r>
        <w:rPr>
          <w:lang w:val="en-US"/>
        </w:rPr>
        <w:t xml:space="preserve">papers during processing </w:t>
      </w:r>
      <w:r w:rsidR="00BC2CA7">
        <w:rPr>
          <w:lang w:val="en-US"/>
        </w:rPr>
        <w:t>for publicatio</w:t>
      </w:r>
      <w:r>
        <w:rPr>
          <w:lang w:val="en-US"/>
        </w:rPr>
        <w:t>n.  If you need to refer to an i</w:t>
      </w:r>
      <w:r w:rsidR="00BC2CA7">
        <w:rPr>
          <w:lang w:val="en-US"/>
        </w:rPr>
        <w:t>nternet e-mail address or URL in your paper, type out the address or URL in regular font.</w:t>
      </w:r>
    </w:p>
    <w:p w14:paraId="07D34D44" w14:textId="77777777" w:rsidR="00C86F18" w:rsidRDefault="00BC2CA7" w:rsidP="00077F6A">
      <w:pPr>
        <w:pStyle w:val="ESCOMHeading2"/>
        <w:rPr>
          <w:lang w:val="en-US"/>
        </w:rPr>
      </w:pPr>
      <w:r>
        <w:rPr>
          <w:lang w:val="en-US"/>
        </w:rPr>
        <w:t>References</w:t>
      </w:r>
    </w:p>
    <w:p w14:paraId="21503BB3" w14:textId="196D8C5D" w:rsidR="00077F6A" w:rsidRPr="00077F6A" w:rsidRDefault="00D72170" w:rsidP="00077F6A">
      <w:pPr>
        <w:pStyle w:val="ESCOMParagraph"/>
        <w:ind w:firstLine="284"/>
        <w:rPr>
          <w:lang w:val="en-US"/>
        </w:rPr>
      </w:pPr>
      <w:r>
        <w:rPr>
          <w:lang w:val="en-US"/>
        </w:rPr>
        <w:t>The heading of the reference</w:t>
      </w:r>
      <w:r w:rsidR="00BC2CA7">
        <w:rPr>
          <w:lang w:val="en-US"/>
        </w:rPr>
        <w:t xml:space="preserve"> section </w:t>
      </w:r>
      <w:r w:rsidR="00077F6A">
        <w:rPr>
          <w:lang w:val="en-US"/>
        </w:rPr>
        <w:t>is a regular level-1 heading</w:t>
      </w:r>
      <w:r w:rsidR="00BC2CA7">
        <w:rPr>
          <w:lang w:val="en-US"/>
        </w:rPr>
        <w:t>.</w:t>
      </w:r>
      <w:r>
        <w:rPr>
          <w:lang w:val="en-US"/>
        </w:rPr>
        <w:t xml:space="preserve"> Items in the r</w:t>
      </w:r>
      <w:r w:rsidR="00523B09">
        <w:rPr>
          <w:lang w:val="en-US"/>
        </w:rPr>
        <w:t xml:space="preserve">eference </w:t>
      </w:r>
      <w:r>
        <w:rPr>
          <w:lang w:val="en-US"/>
        </w:rPr>
        <w:t>list</w:t>
      </w:r>
      <w:r w:rsidR="00523B09">
        <w:rPr>
          <w:lang w:val="en-US"/>
        </w:rPr>
        <w:t xml:space="preserve"> are in 9-point</w:t>
      </w:r>
      <w:r w:rsidR="00077F6A">
        <w:rPr>
          <w:lang w:val="en-US"/>
        </w:rPr>
        <w:t xml:space="preserve"> font. Pleas</w:t>
      </w:r>
      <w:r w:rsidR="00B402F4">
        <w:rPr>
          <w:lang w:val="en-US"/>
        </w:rPr>
        <w:t>e follow APA style closely</w:t>
      </w:r>
      <w:r w:rsidR="00077F6A">
        <w:rPr>
          <w:lang w:val="en-US"/>
        </w:rPr>
        <w:t>. If you are unsure, follow the examples in the following list or look up a</w:t>
      </w:r>
      <w:r w:rsidR="00851B81">
        <w:rPr>
          <w:lang w:val="en-US"/>
        </w:rPr>
        <w:t>n APA</w:t>
      </w:r>
      <w:r w:rsidR="00077F6A">
        <w:rPr>
          <w:lang w:val="en-US"/>
        </w:rPr>
        <w:t xml:space="preserve"> guideline in the internet.</w:t>
      </w:r>
      <w:r w:rsidR="00BC2CA7">
        <w:rPr>
          <w:lang w:val="en-US"/>
        </w:rPr>
        <w:t xml:space="preserve"> </w:t>
      </w:r>
      <w:r w:rsidR="00BC2CA7">
        <w:rPr>
          <w:rFonts w:eastAsia="MS Mincho"/>
          <w:lang w:val="en-US" w:eastAsia="ja-JP"/>
        </w:rPr>
        <w:t>L</w:t>
      </w:r>
      <w:r w:rsidR="00BC2CA7">
        <w:rPr>
          <w:lang w:val="en-US"/>
        </w:rPr>
        <w:t xml:space="preserve">ist references </w:t>
      </w:r>
      <w:r w:rsidR="00BC2CA7">
        <w:rPr>
          <w:rFonts w:eastAsia="MS Mincho"/>
          <w:lang w:val="en-US" w:eastAsia="ja-JP"/>
        </w:rPr>
        <w:t xml:space="preserve">in </w:t>
      </w:r>
      <w:r w:rsidR="00BC2CA7">
        <w:rPr>
          <w:lang w:val="en-US"/>
        </w:rPr>
        <w:t>alphabetical</w:t>
      </w:r>
      <w:r w:rsidR="00BC2CA7">
        <w:rPr>
          <w:rFonts w:eastAsia="MS Mincho"/>
          <w:lang w:val="en-US" w:eastAsia="ja-JP"/>
        </w:rPr>
        <w:t xml:space="preserve"> order of first author</w:t>
      </w:r>
      <w:r w:rsidR="00077F6A">
        <w:rPr>
          <w:lang w:val="en-US"/>
        </w:rPr>
        <w:t xml:space="preserve">. </w:t>
      </w:r>
      <w:r w:rsidR="00B402F4">
        <w:rPr>
          <w:lang w:val="en-US"/>
        </w:rPr>
        <w:t>When citing works in a language other than English, give the original title followed by an English translation in square brackets.</w:t>
      </w:r>
      <w:r w:rsidR="000F7987">
        <w:rPr>
          <w:lang w:val="en-US"/>
        </w:rPr>
        <w:t xml:space="preserve"> When citing a conference presentation, “Paper presented” refers to a talk or spoken presentation whereas “Poster presented” refers to a poster. </w:t>
      </w:r>
      <w:r w:rsidR="005D3E03">
        <w:rPr>
          <w:lang w:val="en-US"/>
        </w:rPr>
        <w:t>It</w:t>
      </w:r>
      <w:r w:rsidR="00633693">
        <w:rPr>
          <w:lang w:val="en-US"/>
        </w:rPr>
        <w:t xml:space="preserve"> i</w:t>
      </w:r>
      <w:r w:rsidR="005D3E03">
        <w:rPr>
          <w:lang w:val="en-US"/>
        </w:rPr>
        <w:t xml:space="preserve">s ok to break </w:t>
      </w:r>
      <w:r w:rsidR="00633693">
        <w:rPr>
          <w:lang w:val="en-US"/>
        </w:rPr>
        <w:t>a URL</w:t>
      </w:r>
      <w:r w:rsidR="005D3E03">
        <w:rPr>
          <w:lang w:val="en-US"/>
        </w:rPr>
        <w:t xml:space="preserve"> into two in order to improve the spacing of words in the previous line. URLs should not be underlined. </w:t>
      </w:r>
      <w:r w:rsidR="000F7987">
        <w:rPr>
          <w:lang w:val="en-US"/>
        </w:rPr>
        <w:t xml:space="preserve">In the following list, don’t forget to </w:t>
      </w:r>
      <w:r w:rsidR="000F7987" w:rsidRPr="000F7987">
        <w:rPr>
          <w:b/>
          <w:color w:val="C00000"/>
          <w:lang w:val="en-US"/>
        </w:rPr>
        <w:t xml:space="preserve">delete the bold </w:t>
      </w:r>
      <w:r w:rsidR="007B393F">
        <w:rPr>
          <w:b/>
          <w:color w:val="C00000"/>
          <w:lang w:val="en-US"/>
        </w:rPr>
        <w:t>red text</w:t>
      </w:r>
      <w:r w:rsidR="000F7987">
        <w:rPr>
          <w:lang w:val="en-US"/>
        </w:rPr>
        <w:t>.</w:t>
      </w:r>
    </w:p>
    <w:p w14:paraId="3D320944" w14:textId="04E56035" w:rsidR="00C86F18" w:rsidRDefault="00077F6A" w:rsidP="00077F6A">
      <w:pPr>
        <w:pStyle w:val="ESCOMHeading1"/>
      </w:pPr>
      <w:r>
        <w:rPr>
          <w:lang w:eastAsia="ja-JP"/>
        </w:rPr>
        <w:t>Conclusion</w:t>
      </w:r>
    </w:p>
    <w:p w14:paraId="47D64532" w14:textId="29144BC7" w:rsidR="00D06CA8" w:rsidRDefault="00D06CA8" w:rsidP="00DE52A3">
      <w:pPr>
        <w:pStyle w:val="ESCOMParagraph"/>
        <w:rPr>
          <w:lang w:val="en-US"/>
        </w:rPr>
      </w:pPr>
      <w:r w:rsidRPr="00D06CA8">
        <w:rPr>
          <w:lang w:val="en-US"/>
        </w:rPr>
        <w:t>This study suggests that tonal working memory is related to musical sophistication and aural skills experience, and genre preferences correlate with aural skills proficiency.</w:t>
      </w:r>
    </w:p>
    <w:p w14:paraId="569A6A43" w14:textId="1B29C899" w:rsidR="00DE52A3" w:rsidRDefault="00BC2CA7" w:rsidP="00DE52A3">
      <w:pPr>
        <w:pStyle w:val="ESCOMParagraph"/>
        <w:rPr>
          <w:lang w:val="en-US"/>
        </w:rPr>
      </w:pPr>
      <w:r>
        <w:rPr>
          <w:lang w:val="en-US"/>
        </w:rPr>
        <w:t xml:space="preserve">This template </w:t>
      </w:r>
      <w:r w:rsidR="00B402F4">
        <w:rPr>
          <w:lang w:val="en-US"/>
        </w:rPr>
        <w:t>was inspired by</w:t>
      </w:r>
      <w:r>
        <w:rPr>
          <w:lang w:val="en-US"/>
        </w:rPr>
        <w:t xml:space="preserve"> </w:t>
      </w:r>
      <w:r w:rsidR="00851B81">
        <w:rPr>
          <w:lang w:val="en-US"/>
        </w:rPr>
        <w:t xml:space="preserve">previous ICMPC and ESCOM templates. Since many conference participants are familiar with APA style, we </w:t>
      </w:r>
      <w:r w:rsidR="00B402F4">
        <w:rPr>
          <w:lang w:val="en-US"/>
        </w:rPr>
        <w:t xml:space="preserve">also </w:t>
      </w:r>
      <w:r w:rsidR="00851B81">
        <w:rPr>
          <w:lang w:val="en-US"/>
        </w:rPr>
        <w:t xml:space="preserve">followed </w:t>
      </w:r>
      <w:r w:rsidR="00B402F4">
        <w:rPr>
          <w:lang w:val="en-US"/>
        </w:rPr>
        <w:t>that</w:t>
      </w:r>
      <w:r w:rsidR="00851B81">
        <w:rPr>
          <w:lang w:val="en-US"/>
        </w:rPr>
        <w:t xml:space="preserve"> as closely as possible.</w:t>
      </w:r>
      <w:r>
        <w:rPr>
          <w:lang w:val="en-US"/>
        </w:rPr>
        <w:t xml:space="preserve">  </w:t>
      </w:r>
    </w:p>
    <w:p w14:paraId="6FAA2E23" w14:textId="77777777" w:rsidR="00DE52A3" w:rsidRDefault="00DE52A3" w:rsidP="00DE52A3">
      <w:pPr>
        <w:pStyle w:val="ESCOMParagraph"/>
        <w:rPr>
          <w:lang w:val="en-US"/>
        </w:rPr>
      </w:pPr>
    </w:p>
    <w:p w14:paraId="218B48BF" w14:textId="1591E742" w:rsidR="00C86F18" w:rsidRPr="00DE52A3" w:rsidRDefault="00077F6A" w:rsidP="00DE52A3">
      <w:pPr>
        <w:pStyle w:val="ESCOMParagraph"/>
        <w:rPr>
          <w:rFonts w:eastAsia="MS Mincho"/>
          <w:lang w:val="en-US" w:eastAsia="ja-JP"/>
        </w:rPr>
      </w:pPr>
      <w:r w:rsidRPr="00DE52A3">
        <w:rPr>
          <w:b/>
          <w:szCs w:val="20"/>
          <w:lang w:eastAsia="ja-JP"/>
        </w:rPr>
        <w:t>Acknowledgements.</w:t>
      </w:r>
      <w:r w:rsidRPr="00DE52A3">
        <w:rPr>
          <w:szCs w:val="20"/>
          <w:lang w:eastAsia="ja-JP"/>
        </w:rPr>
        <w:t xml:space="preserve"> If you wish to include acknowledgements</w:t>
      </w:r>
      <w:r w:rsidR="00B402F4">
        <w:rPr>
          <w:szCs w:val="20"/>
          <w:lang w:eastAsia="ja-JP"/>
        </w:rPr>
        <w:t xml:space="preserve"> in your proceedings contribution</w:t>
      </w:r>
      <w:r w:rsidRPr="00DE52A3">
        <w:rPr>
          <w:szCs w:val="20"/>
          <w:lang w:eastAsia="ja-JP"/>
        </w:rPr>
        <w:t>, start</w:t>
      </w:r>
      <w:r w:rsidR="00851B81">
        <w:rPr>
          <w:szCs w:val="20"/>
          <w:lang w:eastAsia="ja-JP"/>
        </w:rPr>
        <w:t xml:space="preserve"> with a regular level-3 heading and place the text just before the reference list.</w:t>
      </w:r>
      <w:r w:rsidRPr="00DE52A3">
        <w:rPr>
          <w:szCs w:val="20"/>
          <w:lang w:eastAsia="ja-JP"/>
        </w:rPr>
        <w:t xml:space="preserve"> </w:t>
      </w:r>
      <w:r w:rsidR="00BC2CA7" w:rsidRPr="00DE52A3">
        <w:rPr>
          <w:szCs w:val="20"/>
          <w:lang w:val="en-US"/>
        </w:rPr>
        <w:t xml:space="preserve">We thank everybody who has shown interest in </w:t>
      </w:r>
      <w:r w:rsidR="00ED522A" w:rsidRPr="00DE52A3">
        <w:rPr>
          <w:szCs w:val="20"/>
          <w:lang w:val="en-US"/>
        </w:rPr>
        <w:t>ICMPC15/ESCOM10</w:t>
      </w:r>
      <w:r w:rsidR="00BC2CA7" w:rsidRPr="00DE52A3">
        <w:rPr>
          <w:szCs w:val="20"/>
          <w:lang w:val="en-US"/>
        </w:rPr>
        <w:t xml:space="preserve"> and submitted </w:t>
      </w:r>
      <w:r w:rsidR="00ED522A" w:rsidRPr="00DE52A3">
        <w:rPr>
          <w:szCs w:val="20"/>
          <w:lang w:val="en-US"/>
        </w:rPr>
        <w:t>to the</w:t>
      </w:r>
      <w:r w:rsidR="00BC2CA7" w:rsidRPr="00DE52A3">
        <w:rPr>
          <w:szCs w:val="20"/>
          <w:lang w:val="en-US"/>
        </w:rPr>
        <w:t xml:space="preserve"> program. </w:t>
      </w:r>
      <w:r w:rsidR="00BC2CA7" w:rsidRPr="00DE52A3">
        <w:rPr>
          <w:szCs w:val="20"/>
          <w:lang w:val="en-US"/>
        </w:rPr>
        <w:lastRenderedPageBreak/>
        <w:t xml:space="preserve">We look forward to seeing you in </w:t>
      </w:r>
      <w:r w:rsidR="00ED522A" w:rsidRPr="00DE52A3">
        <w:rPr>
          <w:szCs w:val="20"/>
          <w:lang w:val="en-US"/>
        </w:rPr>
        <w:t>La Plata, Sydney, Montreal, or Graz.</w:t>
      </w:r>
      <w:r w:rsidR="00BC2CA7" w:rsidRPr="00DE52A3">
        <w:rPr>
          <w:szCs w:val="20"/>
          <w:lang w:val="en-US"/>
        </w:rPr>
        <w:t xml:space="preserve"> </w:t>
      </w:r>
    </w:p>
    <w:p w14:paraId="25DF4DA2" w14:textId="77777777" w:rsidR="00ED522A" w:rsidRDefault="00ED522A">
      <w:pPr>
        <w:pStyle w:val="ESCOMHEADING"/>
      </w:pPr>
    </w:p>
    <w:p w14:paraId="77728C3E" w14:textId="20F3F01E" w:rsidR="00C86F18" w:rsidRDefault="00DE52A3" w:rsidP="00ED522A">
      <w:pPr>
        <w:pStyle w:val="ESCOMHeading1"/>
      </w:pPr>
      <w:r>
        <w:rPr>
          <w:lang w:eastAsia="ja-JP"/>
        </w:rPr>
        <w:t>References</w:t>
      </w:r>
    </w:p>
    <w:p w14:paraId="16E0B613" w14:textId="45B5B218" w:rsidR="00D06CA8" w:rsidRDefault="00D06CA8" w:rsidP="00D06CA8">
      <w:pPr>
        <w:pStyle w:val="ESCOMReferences"/>
        <w:ind w:left="302" w:hanging="302"/>
        <w:rPr>
          <w:sz w:val="18"/>
        </w:rPr>
      </w:pPr>
      <w:r>
        <w:rPr>
          <w:sz w:val="18"/>
        </w:rPr>
        <w:t>***put into APA format***</w:t>
      </w:r>
    </w:p>
    <w:p w14:paraId="48352327" w14:textId="192DBEBF" w:rsidR="00D06CA8" w:rsidRPr="00D06CA8" w:rsidRDefault="00D06CA8" w:rsidP="00D06CA8">
      <w:pPr>
        <w:pStyle w:val="ESCOMReferences"/>
        <w:ind w:left="302" w:hanging="302"/>
        <w:rPr>
          <w:sz w:val="18"/>
        </w:rPr>
      </w:pPr>
      <w:r w:rsidRPr="00D06CA8">
        <w:rPr>
          <w:sz w:val="18"/>
        </w:rPr>
        <w:t xml:space="preserve">Harrison, Carole S., Edward P. </w:t>
      </w:r>
      <w:proofErr w:type="spellStart"/>
      <w:r w:rsidRPr="00D06CA8">
        <w:rPr>
          <w:sz w:val="18"/>
        </w:rPr>
        <w:t>Asmus</w:t>
      </w:r>
      <w:proofErr w:type="spellEnd"/>
      <w:r w:rsidRPr="00D06CA8">
        <w:rPr>
          <w:sz w:val="18"/>
        </w:rPr>
        <w:t xml:space="preserve">, and Richard T. </w:t>
      </w:r>
      <w:proofErr w:type="spellStart"/>
      <w:r w:rsidRPr="00D06CA8">
        <w:rPr>
          <w:sz w:val="18"/>
        </w:rPr>
        <w:t>Serpe</w:t>
      </w:r>
      <w:proofErr w:type="spellEnd"/>
      <w:r w:rsidRPr="00D06CA8">
        <w:rPr>
          <w:sz w:val="18"/>
        </w:rPr>
        <w:t>. 1994. “Effects of Musical Aptitude, Academic Ability, Music Experience, and Motivation on Aural Skills.” Journal of Research in Music Education 42 (2). SAG</w:t>
      </w:r>
      <w:r>
        <w:rPr>
          <w:sz w:val="18"/>
        </w:rPr>
        <w:t>E Publications Inc: 131–44.</w:t>
      </w:r>
    </w:p>
    <w:p w14:paraId="430989EC" w14:textId="6BB1983C" w:rsidR="00D06CA8" w:rsidRPr="00D06CA8" w:rsidRDefault="00D06CA8" w:rsidP="00D06CA8">
      <w:pPr>
        <w:pStyle w:val="ESCOMReferences"/>
        <w:ind w:left="302" w:hanging="302"/>
        <w:rPr>
          <w:sz w:val="18"/>
        </w:rPr>
      </w:pPr>
      <w:r w:rsidRPr="00D06CA8">
        <w:rPr>
          <w:sz w:val="18"/>
        </w:rPr>
        <w:t xml:space="preserve">Honing, </w:t>
      </w:r>
      <w:proofErr w:type="spellStart"/>
      <w:r w:rsidRPr="00D06CA8">
        <w:rPr>
          <w:sz w:val="18"/>
        </w:rPr>
        <w:t>Henkjan</w:t>
      </w:r>
      <w:proofErr w:type="spellEnd"/>
      <w:r w:rsidRPr="00D06CA8">
        <w:rPr>
          <w:sz w:val="18"/>
        </w:rPr>
        <w:t xml:space="preserve">, and Olivia </w:t>
      </w:r>
      <w:proofErr w:type="spellStart"/>
      <w:r w:rsidRPr="00D06CA8">
        <w:rPr>
          <w:sz w:val="18"/>
        </w:rPr>
        <w:t>Ladinig</w:t>
      </w:r>
      <w:proofErr w:type="spellEnd"/>
      <w:r w:rsidRPr="00D06CA8">
        <w:rPr>
          <w:sz w:val="18"/>
        </w:rPr>
        <w:t xml:space="preserve">. 2009. “Exposure Influences Expressive Timing Judgments in Music.” Journal of Experimental Psychology. Human Perception </w:t>
      </w:r>
      <w:r>
        <w:rPr>
          <w:sz w:val="18"/>
        </w:rPr>
        <w:t>and Performance 35 (1): 281–88.</w:t>
      </w:r>
    </w:p>
    <w:p w14:paraId="06729097" w14:textId="45A93AE3" w:rsidR="00D06CA8" w:rsidRPr="00D06CA8" w:rsidRDefault="00D06CA8" w:rsidP="00D06CA8">
      <w:pPr>
        <w:pStyle w:val="ESCOMReferences"/>
        <w:ind w:left="302" w:hanging="302"/>
        <w:rPr>
          <w:sz w:val="18"/>
        </w:rPr>
      </w:pPr>
      <w:proofErr w:type="spellStart"/>
      <w:r w:rsidRPr="00D06CA8">
        <w:rPr>
          <w:sz w:val="18"/>
        </w:rPr>
        <w:t>Müllensiefen</w:t>
      </w:r>
      <w:proofErr w:type="spellEnd"/>
      <w:r w:rsidRPr="00D06CA8">
        <w:rPr>
          <w:sz w:val="18"/>
        </w:rPr>
        <w:t xml:space="preserve">, D., Gingras, B., </w:t>
      </w:r>
      <w:proofErr w:type="spellStart"/>
      <w:r w:rsidRPr="00D06CA8">
        <w:rPr>
          <w:sz w:val="18"/>
        </w:rPr>
        <w:t>Musil</w:t>
      </w:r>
      <w:proofErr w:type="spellEnd"/>
      <w:r w:rsidRPr="00D06CA8">
        <w:rPr>
          <w:sz w:val="18"/>
        </w:rPr>
        <w:t>, J., &amp; Stewart, L. (2014). The musicality of non-musicians: an index for assessing musical sophistication in the general popu</w:t>
      </w:r>
      <w:r>
        <w:rPr>
          <w:sz w:val="18"/>
        </w:rPr>
        <w:t xml:space="preserve">lation. </w:t>
      </w:r>
      <w:proofErr w:type="spellStart"/>
      <w:r>
        <w:rPr>
          <w:sz w:val="18"/>
        </w:rPr>
        <w:t>PloS</w:t>
      </w:r>
      <w:proofErr w:type="spellEnd"/>
      <w:r>
        <w:rPr>
          <w:sz w:val="18"/>
        </w:rPr>
        <w:t xml:space="preserve"> one, 9(2), e89642.</w:t>
      </w:r>
    </w:p>
    <w:p w14:paraId="4712206D" w14:textId="0844F507" w:rsidR="00D06CA8" w:rsidRPr="00D06CA8" w:rsidRDefault="00D06CA8" w:rsidP="00D06CA8">
      <w:pPr>
        <w:pStyle w:val="ESCOMReferences"/>
        <w:ind w:left="302" w:hanging="302"/>
        <w:rPr>
          <w:sz w:val="18"/>
        </w:rPr>
      </w:pPr>
      <w:proofErr w:type="spellStart"/>
      <w:r w:rsidRPr="00D06CA8">
        <w:rPr>
          <w:sz w:val="18"/>
        </w:rPr>
        <w:t>Rentfrow</w:t>
      </w:r>
      <w:proofErr w:type="spellEnd"/>
      <w:r w:rsidRPr="00D06CA8">
        <w:rPr>
          <w:sz w:val="18"/>
        </w:rPr>
        <w:t>, Peter J., and Samuel D. Gosling. 2003. “The Do Re Mi’s of Everyday Life: The Structure and Personality Correlates of Music Preferences.” Journal of Personality and Social Psychology 84 (6): 1236–56.</w:t>
      </w:r>
    </w:p>
    <w:p w14:paraId="0AABDA80" w14:textId="1D72C7F2" w:rsidR="00D06CA8" w:rsidRDefault="00D06CA8" w:rsidP="00D06CA8">
      <w:pPr>
        <w:pStyle w:val="ESCOMReferences"/>
        <w:ind w:left="302" w:hanging="302"/>
        <w:rPr>
          <w:sz w:val="18"/>
        </w:rPr>
      </w:pPr>
      <w:proofErr w:type="spellStart"/>
      <w:r w:rsidRPr="00D06CA8">
        <w:rPr>
          <w:sz w:val="18"/>
        </w:rPr>
        <w:t>Talamini</w:t>
      </w:r>
      <w:proofErr w:type="spellEnd"/>
      <w:r w:rsidRPr="00D06CA8">
        <w:rPr>
          <w:sz w:val="18"/>
        </w:rPr>
        <w:t xml:space="preserve">, Francesca, </w:t>
      </w:r>
      <w:proofErr w:type="spellStart"/>
      <w:r w:rsidRPr="00D06CA8">
        <w:rPr>
          <w:sz w:val="18"/>
        </w:rPr>
        <w:t>Gianmarco</w:t>
      </w:r>
      <w:proofErr w:type="spellEnd"/>
      <w:r w:rsidRPr="00D06CA8">
        <w:rPr>
          <w:sz w:val="18"/>
        </w:rPr>
        <w:t xml:space="preserve"> </w:t>
      </w:r>
      <w:proofErr w:type="spellStart"/>
      <w:r w:rsidRPr="00D06CA8">
        <w:rPr>
          <w:sz w:val="18"/>
        </w:rPr>
        <w:t>Altoè</w:t>
      </w:r>
      <w:proofErr w:type="spellEnd"/>
      <w:r w:rsidRPr="00D06CA8">
        <w:rPr>
          <w:sz w:val="18"/>
        </w:rPr>
        <w:t xml:space="preserve">, Barbara </w:t>
      </w:r>
      <w:proofErr w:type="spellStart"/>
      <w:r w:rsidRPr="00D06CA8">
        <w:rPr>
          <w:sz w:val="18"/>
        </w:rPr>
        <w:t>Carretti</w:t>
      </w:r>
      <w:proofErr w:type="spellEnd"/>
      <w:r w:rsidRPr="00D06CA8">
        <w:rPr>
          <w:sz w:val="18"/>
        </w:rPr>
        <w:t xml:space="preserve">, and Massimo Grassi. 2017. “Musicians Have Better Memory than </w:t>
      </w:r>
      <w:proofErr w:type="spellStart"/>
      <w:r w:rsidRPr="00D06CA8">
        <w:rPr>
          <w:sz w:val="18"/>
        </w:rPr>
        <w:t>Nonmusicians</w:t>
      </w:r>
      <w:proofErr w:type="spellEnd"/>
      <w:r w:rsidRPr="00D06CA8">
        <w:rPr>
          <w:sz w:val="18"/>
        </w:rPr>
        <w:t xml:space="preserve">: A Meta-Analysis.” </w:t>
      </w:r>
      <w:proofErr w:type="spellStart"/>
      <w:r w:rsidRPr="00D06CA8">
        <w:rPr>
          <w:sz w:val="18"/>
        </w:rPr>
        <w:t>PloS</w:t>
      </w:r>
      <w:proofErr w:type="spellEnd"/>
      <w:r w:rsidRPr="00D06CA8">
        <w:rPr>
          <w:sz w:val="18"/>
        </w:rPr>
        <w:t xml:space="preserve"> One 12 (10): e0186773.</w:t>
      </w:r>
    </w:p>
    <w:p w14:paraId="5878C9DC" w14:textId="77777777" w:rsidR="00D06CA8" w:rsidRDefault="00D06CA8" w:rsidP="00D06CA8">
      <w:pPr>
        <w:pStyle w:val="ESCOMReferences"/>
        <w:ind w:left="302" w:hanging="302"/>
        <w:rPr>
          <w:sz w:val="18"/>
        </w:rPr>
      </w:pPr>
    </w:p>
    <w:p w14:paraId="007B23F5" w14:textId="57ACB1D4" w:rsidR="00C86F18" w:rsidRDefault="00BC2CA7">
      <w:pPr>
        <w:pStyle w:val="ESCOMReferences"/>
        <w:ind w:left="302" w:hanging="302"/>
        <w:rPr>
          <w:sz w:val="18"/>
        </w:rPr>
      </w:pPr>
      <w:r>
        <w:rPr>
          <w:sz w:val="18"/>
        </w:rPr>
        <w:t xml:space="preserve">American Psychological Association (2001). </w:t>
      </w:r>
      <w:r>
        <w:rPr>
          <w:i/>
          <w:sz w:val="18"/>
        </w:rPr>
        <w:t>The publication manual of the American Psychological Association</w:t>
      </w:r>
      <w:r>
        <w:rPr>
          <w:sz w:val="18"/>
        </w:rPr>
        <w:t xml:space="preserve"> (5</w:t>
      </w:r>
      <w:r>
        <w:rPr>
          <w:sz w:val="18"/>
          <w:vertAlign w:val="superscript"/>
        </w:rPr>
        <w:t>th</w:t>
      </w:r>
      <w:r w:rsidR="00851B81">
        <w:rPr>
          <w:sz w:val="18"/>
        </w:rPr>
        <w:t xml:space="preserve"> ed.). Washington, DC: American Psychological Association.</w:t>
      </w:r>
      <w:r w:rsidR="000F7987">
        <w:rPr>
          <w:sz w:val="18"/>
        </w:rPr>
        <w:t xml:space="preserve"> </w:t>
      </w:r>
      <w:r w:rsidR="000F7987" w:rsidRPr="000F7987">
        <w:rPr>
          <w:b/>
          <w:color w:val="C00000"/>
          <w:sz w:val="18"/>
        </w:rPr>
        <w:t>book</w:t>
      </w:r>
    </w:p>
    <w:p w14:paraId="046D54A3" w14:textId="74F957A0" w:rsidR="007B393F" w:rsidRDefault="007B393F">
      <w:pPr>
        <w:pStyle w:val="ESCOMReferences"/>
        <w:ind w:left="302" w:hanging="302"/>
        <w:rPr>
          <w:sz w:val="18"/>
        </w:rPr>
      </w:pPr>
      <w:r w:rsidRPr="007B393F">
        <w:rPr>
          <w:sz w:val="18"/>
        </w:rPr>
        <w:t xml:space="preserve">Bender, L. (Producer), &amp; Tarantino, Q. (Director). (1994). </w:t>
      </w:r>
      <w:r w:rsidRPr="007B393F">
        <w:rPr>
          <w:i/>
          <w:sz w:val="18"/>
        </w:rPr>
        <w:t>Pulp fiction</w:t>
      </w:r>
      <w:r w:rsidRPr="007B393F">
        <w:rPr>
          <w:sz w:val="18"/>
        </w:rPr>
        <w:t xml:space="preserve"> [Motion Picture]. United States: Miramax. </w:t>
      </w:r>
      <w:r w:rsidRPr="007B393F">
        <w:rPr>
          <w:b/>
          <w:color w:val="C00000"/>
          <w:sz w:val="18"/>
        </w:rPr>
        <w:t>film</w:t>
      </w:r>
    </w:p>
    <w:p w14:paraId="0F1F242E" w14:textId="594F61FD" w:rsidR="00C86F18" w:rsidRDefault="00BC2CA7">
      <w:pPr>
        <w:pStyle w:val="ESCOMReferences"/>
        <w:ind w:left="302" w:hanging="302"/>
        <w:rPr>
          <w:sz w:val="18"/>
        </w:rPr>
      </w:pPr>
      <w:proofErr w:type="spellStart"/>
      <w:r>
        <w:rPr>
          <w:sz w:val="18"/>
        </w:rPr>
        <w:t>Bharucha</w:t>
      </w:r>
      <w:proofErr w:type="spellEnd"/>
      <w:r>
        <w:rPr>
          <w:sz w:val="18"/>
        </w:rPr>
        <w:t xml:space="preserve">, J. J. (1991). Pitch, harmony, and neural nets: A psychological perspective. In P. Todd &amp; G. Loy (Eds.), </w:t>
      </w:r>
      <w:r w:rsidR="00851B81">
        <w:rPr>
          <w:i/>
          <w:sz w:val="18"/>
        </w:rPr>
        <w:t>Music and c</w:t>
      </w:r>
      <w:r>
        <w:rPr>
          <w:i/>
          <w:sz w:val="18"/>
        </w:rPr>
        <w:t>onnectionism</w:t>
      </w:r>
      <w:r>
        <w:rPr>
          <w:sz w:val="18"/>
        </w:rPr>
        <w:t xml:space="preserve"> (pp. 84-99). Cambridge, MA: MIT Press.</w:t>
      </w:r>
      <w:r w:rsidR="000F7987">
        <w:rPr>
          <w:sz w:val="18"/>
        </w:rPr>
        <w:t xml:space="preserve"> </w:t>
      </w:r>
      <w:r w:rsidR="000F7987">
        <w:rPr>
          <w:b/>
          <w:color w:val="C00000"/>
          <w:sz w:val="18"/>
        </w:rPr>
        <w:t>chapter</w:t>
      </w:r>
      <w:r w:rsidR="001E00B7">
        <w:rPr>
          <w:b/>
          <w:color w:val="C00000"/>
          <w:sz w:val="18"/>
        </w:rPr>
        <w:t xml:space="preserve"> of an edited book</w:t>
      </w:r>
    </w:p>
    <w:p w14:paraId="38BBB8B4" w14:textId="7355A2DA" w:rsidR="00C86F18" w:rsidRPr="007B393F" w:rsidRDefault="00BC2CA7">
      <w:pPr>
        <w:pStyle w:val="ESCOMReferences"/>
        <w:ind w:left="302" w:hanging="302"/>
        <w:rPr>
          <w:sz w:val="18"/>
        </w:rPr>
      </w:pPr>
      <w:r>
        <w:rPr>
          <w:sz w:val="18"/>
        </w:rPr>
        <w:t xml:space="preserve">Chopin, F. (1988). </w:t>
      </w:r>
      <w:r w:rsidR="00A7282C">
        <w:rPr>
          <w:sz w:val="18"/>
        </w:rPr>
        <w:t>Ballade No. 1 in G minor, O</w:t>
      </w:r>
      <w:r>
        <w:rPr>
          <w:sz w:val="18"/>
        </w:rPr>
        <w:t xml:space="preserve">p. 23 [Recorded by K. </w:t>
      </w:r>
      <w:proofErr w:type="spellStart"/>
      <w:r>
        <w:rPr>
          <w:sz w:val="18"/>
        </w:rPr>
        <w:t>Zimerman</w:t>
      </w:r>
      <w:proofErr w:type="spellEnd"/>
      <w:r>
        <w:rPr>
          <w:sz w:val="18"/>
        </w:rPr>
        <w:t>].</w:t>
      </w:r>
      <w:r w:rsidR="00B402F4">
        <w:rPr>
          <w:sz w:val="18"/>
        </w:rPr>
        <w:t xml:space="preserve"> </w:t>
      </w:r>
      <w:r w:rsidR="000F7987" w:rsidRPr="000F7987">
        <w:rPr>
          <w:sz w:val="18"/>
        </w:rPr>
        <w:t>O</w:t>
      </w:r>
      <w:r w:rsidR="00B402F4" w:rsidRPr="007B393F">
        <w:rPr>
          <w:sz w:val="18"/>
        </w:rPr>
        <w:t>n</w:t>
      </w:r>
      <w:r w:rsidR="00E9272E" w:rsidRPr="007B393F">
        <w:rPr>
          <w:sz w:val="18"/>
        </w:rPr>
        <w:t xml:space="preserve"> </w:t>
      </w:r>
      <w:proofErr w:type="spellStart"/>
      <w:r w:rsidR="00B402F4" w:rsidRPr="007B393F">
        <w:rPr>
          <w:i/>
          <w:sz w:val="18"/>
        </w:rPr>
        <w:t>Vier</w:t>
      </w:r>
      <w:proofErr w:type="spellEnd"/>
      <w:r w:rsidRPr="007B393F">
        <w:rPr>
          <w:i/>
          <w:sz w:val="18"/>
        </w:rPr>
        <w:t xml:space="preserve"> </w:t>
      </w:r>
      <w:proofErr w:type="spellStart"/>
      <w:r w:rsidRPr="007B393F">
        <w:rPr>
          <w:i/>
          <w:sz w:val="18"/>
        </w:rPr>
        <w:t>Balladen</w:t>
      </w:r>
      <w:proofErr w:type="spellEnd"/>
      <w:r w:rsidRPr="007B393F">
        <w:rPr>
          <w:sz w:val="18"/>
        </w:rPr>
        <w:t xml:space="preserve"> [</w:t>
      </w:r>
      <w:r w:rsidR="00B402F4" w:rsidRPr="007B393F">
        <w:rPr>
          <w:sz w:val="18"/>
        </w:rPr>
        <w:t xml:space="preserve">Four Ballads; </w:t>
      </w:r>
      <w:r w:rsidRPr="007B393F">
        <w:rPr>
          <w:sz w:val="18"/>
        </w:rPr>
        <w:t>CD]. Hamburg: Polydor International GmbH.</w:t>
      </w:r>
      <w:r w:rsidR="000F7987" w:rsidRPr="007B393F">
        <w:rPr>
          <w:sz w:val="18"/>
        </w:rPr>
        <w:t xml:space="preserve"> </w:t>
      </w:r>
      <w:r w:rsidR="000F7987" w:rsidRPr="007B393F">
        <w:rPr>
          <w:b/>
          <w:color w:val="C00000"/>
          <w:sz w:val="18"/>
        </w:rPr>
        <w:t>recording</w:t>
      </w:r>
    </w:p>
    <w:p w14:paraId="3CCA4E11" w14:textId="18779AD6" w:rsidR="007B393F" w:rsidRPr="00365427" w:rsidRDefault="007B393F">
      <w:pPr>
        <w:pStyle w:val="ESCOMReferences"/>
        <w:ind w:left="302" w:hanging="302"/>
        <w:rPr>
          <w:sz w:val="18"/>
          <w:lang w:val="fr-FR"/>
        </w:rPr>
      </w:pPr>
      <w:r w:rsidRPr="007B393F">
        <w:rPr>
          <w:sz w:val="18"/>
        </w:rPr>
        <w:t xml:space="preserve">Considine, M. (1986). Australian insurance politics in the 1970s: Two case studies. </w:t>
      </w:r>
      <w:r w:rsidRPr="00365427">
        <w:rPr>
          <w:sz w:val="18"/>
          <w:lang w:val="fr-FR"/>
        </w:rPr>
        <w:t>(</w:t>
      </w:r>
      <w:proofErr w:type="spellStart"/>
      <w:r w:rsidRPr="00365427">
        <w:rPr>
          <w:sz w:val="18"/>
          <w:lang w:val="fr-FR"/>
        </w:rPr>
        <w:t>Unpublished</w:t>
      </w:r>
      <w:proofErr w:type="spellEnd"/>
      <w:r w:rsidRPr="00365427">
        <w:rPr>
          <w:sz w:val="18"/>
          <w:lang w:val="fr-FR"/>
        </w:rPr>
        <w:t xml:space="preserve"> doctoral dissertation). </w:t>
      </w:r>
      <w:proofErr w:type="spellStart"/>
      <w:r w:rsidRPr="00365427">
        <w:rPr>
          <w:sz w:val="18"/>
          <w:lang w:val="fr-FR"/>
        </w:rPr>
        <w:t>University</w:t>
      </w:r>
      <w:proofErr w:type="spellEnd"/>
      <w:r w:rsidRPr="00365427">
        <w:rPr>
          <w:sz w:val="18"/>
          <w:lang w:val="fr-FR"/>
        </w:rPr>
        <w:t xml:space="preserve"> of Melbourne, Melbourne, </w:t>
      </w:r>
      <w:proofErr w:type="spellStart"/>
      <w:r w:rsidRPr="00365427">
        <w:rPr>
          <w:sz w:val="18"/>
          <w:lang w:val="fr-FR"/>
        </w:rPr>
        <w:t>Australia</w:t>
      </w:r>
      <w:proofErr w:type="spellEnd"/>
      <w:r w:rsidRPr="00365427">
        <w:rPr>
          <w:sz w:val="18"/>
          <w:lang w:val="fr-FR"/>
        </w:rPr>
        <w:t xml:space="preserve">. </w:t>
      </w:r>
      <w:proofErr w:type="gramStart"/>
      <w:r w:rsidR="001E00B7" w:rsidRPr="00365427">
        <w:rPr>
          <w:b/>
          <w:color w:val="C00000"/>
          <w:sz w:val="18"/>
          <w:lang w:val="fr-FR"/>
        </w:rPr>
        <w:t>dissertation</w:t>
      </w:r>
      <w:proofErr w:type="gramEnd"/>
    </w:p>
    <w:p w14:paraId="2DC4F063" w14:textId="36132AC0" w:rsidR="00B402F4" w:rsidRDefault="00B402F4">
      <w:pPr>
        <w:pStyle w:val="ESCOMReferences"/>
        <w:ind w:left="302" w:hanging="302"/>
        <w:rPr>
          <w:sz w:val="18"/>
          <w:lang w:val="fr-FR"/>
        </w:rPr>
      </w:pPr>
      <w:proofErr w:type="spellStart"/>
      <w:r w:rsidRPr="00365427">
        <w:rPr>
          <w:sz w:val="18"/>
          <w:lang w:val="fr-FR"/>
        </w:rPr>
        <w:t>Doutre</w:t>
      </w:r>
      <w:proofErr w:type="spellEnd"/>
      <w:r w:rsidRPr="00365427">
        <w:rPr>
          <w:sz w:val="18"/>
          <w:lang w:val="fr-FR"/>
        </w:rPr>
        <w:t xml:space="preserve">, É. (2014). </w:t>
      </w:r>
      <w:r w:rsidRPr="00B402F4">
        <w:rPr>
          <w:sz w:val="18"/>
          <w:lang w:val="fr-FR"/>
        </w:rPr>
        <w:t xml:space="preserve">Mixité de genre et de métiers: Conséquences identitaires et </w:t>
      </w:r>
      <w:r>
        <w:rPr>
          <w:sz w:val="18"/>
          <w:lang w:val="fr-FR"/>
        </w:rPr>
        <w:t>relations de travail [</w:t>
      </w:r>
      <w:proofErr w:type="spellStart"/>
      <w:r>
        <w:rPr>
          <w:sz w:val="18"/>
          <w:lang w:val="fr-FR"/>
        </w:rPr>
        <w:t>Mixing</w:t>
      </w:r>
      <w:proofErr w:type="spellEnd"/>
      <w:r w:rsidRPr="00B402F4">
        <w:rPr>
          <w:sz w:val="18"/>
          <w:lang w:val="fr-FR"/>
        </w:rPr>
        <w:t xml:space="preserve"> </w:t>
      </w:r>
      <w:proofErr w:type="spellStart"/>
      <w:r w:rsidRPr="00B402F4">
        <w:rPr>
          <w:sz w:val="18"/>
          <w:lang w:val="fr-FR"/>
        </w:rPr>
        <w:t>gender</w:t>
      </w:r>
      <w:proofErr w:type="spellEnd"/>
      <w:r w:rsidRPr="00B402F4">
        <w:rPr>
          <w:sz w:val="18"/>
          <w:lang w:val="fr-FR"/>
        </w:rPr>
        <w:t xml:space="preserve"> and </w:t>
      </w:r>
      <w:proofErr w:type="spellStart"/>
      <w:r w:rsidRPr="00B402F4">
        <w:rPr>
          <w:sz w:val="18"/>
          <w:lang w:val="fr-FR"/>
        </w:rPr>
        <w:t>trades</w:t>
      </w:r>
      <w:proofErr w:type="spellEnd"/>
      <w:r w:rsidRPr="00B402F4">
        <w:rPr>
          <w:sz w:val="18"/>
          <w:lang w:val="fr-FR"/>
        </w:rPr>
        <w:t xml:space="preserve">: </w:t>
      </w:r>
      <w:proofErr w:type="spellStart"/>
      <w:r w:rsidRPr="00B402F4">
        <w:rPr>
          <w:sz w:val="18"/>
          <w:lang w:val="fr-FR"/>
        </w:rPr>
        <w:t>Consequences</w:t>
      </w:r>
      <w:proofErr w:type="spellEnd"/>
      <w:r w:rsidRPr="00B402F4">
        <w:rPr>
          <w:sz w:val="18"/>
          <w:lang w:val="fr-FR"/>
        </w:rPr>
        <w:t xml:space="preserve"> for </w:t>
      </w:r>
      <w:proofErr w:type="spellStart"/>
      <w:r w:rsidRPr="00B402F4">
        <w:rPr>
          <w:sz w:val="18"/>
          <w:lang w:val="fr-FR"/>
        </w:rPr>
        <w:t>identity</w:t>
      </w:r>
      <w:proofErr w:type="spellEnd"/>
      <w:r w:rsidRPr="00B402F4">
        <w:rPr>
          <w:sz w:val="18"/>
          <w:lang w:val="fr-FR"/>
        </w:rPr>
        <w:t xml:space="preserve"> and </w:t>
      </w:r>
      <w:proofErr w:type="spellStart"/>
      <w:r w:rsidRPr="00B402F4">
        <w:rPr>
          <w:sz w:val="18"/>
          <w:lang w:val="fr-FR"/>
        </w:rPr>
        <w:t>working</w:t>
      </w:r>
      <w:proofErr w:type="spellEnd"/>
      <w:r w:rsidRPr="00B402F4">
        <w:rPr>
          <w:sz w:val="18"/>
          <w:lang w:val="fr-FR"/>
        </w:rPr>
        <w:t xml:space="preserve"> </w:t>
      </w:r>
      <w:proofErr w:type="spellStart"/>
      <w:r w:rsidRPr="00B402F4">
        <w:rPr>
          <w:sz w:val="18"/>
          <w:lang w:val="fr-FR"/>
        </w:rPr>
        <w:t>relationships</w:t>
      </w:r>
      <w:proofErr w:type="spellEnd"/>
      <w:r w:rsidRPr="00B402F4">
        <w:rPr>
          <w:sz w:val="18"/>
          <w:lang w:val="fr-FR"/>
        </w:rPr>
        <w:t xml:space="preserve">].  </w:t>
      </w:r>
      <w:r w:rsidRPr="00B402F4">
        <w:rPr>
          <w:i/>
          <w:sz w:val="18"/>
          <w:lang w:val="fr-FR"/>
        </w:rPr>
        <w:t>Canadian Journa</w:t>
      </w:r>
      <w:r>
        <w:rPr>
          <w:i/>
          <w:sz w:val="18"/>
          <w:lang w:val="fr-FR"/>
        </w:rPr>
        <w:t xml:space="preserve">l of </w:t>
      </w:r>
      <w:proofErr w:type="spellStart"/>
      <w:r>
        <w:rPr>
          <w:i/>
          <w:sz w:val="18"/>
          <w:lang w:val="fr-FR"/>
        </w:rPr>
        <w:t>Behavioural</w:t>
      </w:r>
      <w:proofErr w:type="spellEnd"/>
      <w:r>
        <w:rPr>
          <w:i/>
          <w:sz w:val="18"/>
          <w:lang w:val="fr-FR"/>
        </w:rPr>
        <w:t xml:space="preserve"> Science/Revue Canadienne des S</w:t>
      </w:r>
      <w:r w:rsidRPr="00B402F4">
        <w:rPr>
          <w:i/>
          <w:sz w:val="18"/>
          <w:lang w:val="fr-FR"/>
        </w:rPr>
        <w:t xml:space="preserve">ciences </w:t>
      </w:r>
      <w:r>
        <w:rPr>
          <w:i/>
          <w:sz w:val="18"/>
          <w:lang w:val="fr-FR"/>
        </w:rPr>
        <w:t>du C</w:t>
      </w:r>
      <w:r w:rsidRPr="00B402F4">
        <w:rPr>
          <w:i/>
          <w:sz w:val="18"/>
          <w:lang w:val="fr-FR"/>
        </w:rPr>
        <w:t>omportement, 46,</w:t>
      </w:r>
      <w:r w:rsidRPr="00B402F4">
        <w:rPr>
          <w:sz w:val="18"/>
          <w:lang w:val="fr-FR"/>
        </w:rPr>
        <w:t xml:space="preserve"> 327–336. </w:t>
      </w:r>
      <w:proofErr w:type="gramStart"/>
      <w:r w:rsidR="001E00B7">
        <w:rPr>
          <w:b/>
          <w:color w:val="C00000"/>
          <w:sz w:val="18"/>
          <w:lang w:val="fr-FR"/>
        </w:rPr>
        <w:t>journal</w:t>
      </w:r>
      <w:proofErr w:type="gramEnd"/>
      <w:r w:rsidR="001E00B7">
        <w:rPr>
          <w:b/>
          <w:color w:val="C00000"/>
          <w:sz w:val="18"/>
          <w:lang w:val="fr-FR"/>
        </w:rPr>
        <w:t xml:space="preserve"> a</w:t>
      </w:r>
      <w:r w:rsidR="007B393F">
        <w:rPr>
          <w:b/>
          <w:color w:val="C00000"/>
          <w:sz w:val="18"/>
          <w:lang w:val="fr-FR"/>
        </w:rPr>
        <w:t>rticle not in English</w:t>
      </w:r>
    </w:p>
    <w:p w14:paraId="7FD73BAF" w14:textId="7434CC41" w:rsidR="007B393F" w:rsidRDefault="007B393F">
      <w:pPr>
        <w:pStyle w:val="ESCOMReferences"/>
        <w:ind w:left="302" w:hanging="302"/>
        <w:rPr>
          <w:sz w:val="18"/>
        </w:rPr>
      </w:pPr>
      <w:r w:rsidRPr="00365427">
        <w:rPr>
          <w:sz w:val="18"/>
        </w:rPr>
        <w:t xml:space="preserve">Fry, A. L. (1993). </w:t>
      </w:r>
      <w:r w:rsidRPr="00365427">
        <w:rPr>
          <w:i/>
          <w:sz w:val="18"/>
        </w:rPr>
        <w:t>U.S. Patent No. 5,194,299.</w:t>
      </w:r>
      <w:r w:rsidRPr="00365427">
        <w:rPr>
          <w:sz w:val="18"/>
        </w:rPr>
        <w:t xml:space="preserve"> </w:t>
      </w:r>
      <w:r w:rsidRPr="007B393F">
        <w:rPr>
          <w:sz w:val="18"/>
        </w:rPr>
        <w:t xml:space="preserve">Washington, DC: U.S. Patent and Trademark Office. </w:t>
      </w:r>
      <w:r w:rsidRPr="007B393F">
        <w:rPr>
          <w:b/>
          <w:color w:val="C00000"/>
          <w:sz w:val="18"/>
        </w:rPr>
        <w:t>patent</w:t>
      </w:r>
    </w:p>
    <w:p w14:paraId="14A99504" w14:textId="7A0A7FD6" w:rsidR="00C86F18" w:rsidRDefault="00BC2CA7">
      <w:pPr>
        <w:pStyle w:val="ESCOMReferences"/>
        <w:ind w:left="302" w:hanging="302"/>
        <w:rPr>
          <w:sz w:val="18"/>
        </w:rPr>
      </w:pPr>
      <w:r>
        <w:rPr>
          <w:sz w:val="18"/>
        </w:rPr>
        <w:t xml:space="preserve">Himes, A. (Producer), &amp; King, R. (Director). (2005). </w:t>
      </w:r>
      <w:r>
        <w:rPr>
          <w:i/>
          <w:sz w:val="18"/>
        </w:rPr>
        <w:t>Voices in wartime</w:t>
      </w:r>
      <w:r>
        <w:rPr>
          <w:sz w:val="18"/>
        </w:rPr>
        <w:t xml:space="preserve"> [Documentary film]. United States: Cinema Libre Studio.</w:t>
      </w:r>
      <w:r w:rsidR="007B393F">
        <w:rPr>
          <w:sz w:val="18"/>
        </w:rPr>
        <w:t xml:space="preserve"> </w:t>
      </w:r>
      <w:r w:rsidR="007B393F" w:rsidRPr="007B393F">
        <w:rPr>
          <w:b/>
          <w:color w:val="C00000"/>
          <w:sz w:val="18"/>
        </w:rPr>
        <w:t>film</w:t>
      </w:r>
    </w:p>
    <w:p w14:paraId="0339FF3B" w14:textId="77777777" w:rsidR="005D3E03" w:rsidRDefault="00BC2CA7" w:rsidP="002E5D3F">
      <w:pPr>
        <w:pStyle w:val="ESCOMReferences"/>
        <w:ind w:left="302" w:hanging="302"/>
        <w:rPr>
          <w:sz w:val="18"/>
        </w:rPr>
      </w:pPr>
      <w:r>
        <w:rPr>
          <w:sz w:val="18"/>
        </w:rPr>
        <w:t xml:space="preserve">Huizenga, T. (2007, September 16). </w:t>
      </w:r>
      <w:r>
        <w:rPr>
          <w:i/>
          <w:sz w:val="18"/>
        </w:rPr>
        <w:t>Maria Callas, the legend who lived for her art</w:t>
      </w:r>
      <w:r>
        <w:rPr>
          <w:sz w:val="18"/>
        </w:rPr>
        <w:t>. Retrieved from</w:t>
      </w:r>
      <w:r w:rsidR="002E5D3F">
        <w:rPr>
          <w:sz w:val="18"/>
        </w:rPr>
        <w:t xml:space="preserve"> </w:t>
      </w:r>
      <w:r w:rsidR="005D3E03" w:rsidRPr="005D3E03">
        <w:rPr>
          <w:sz w:val="18"/>
        </w:rPr>
        <w:t>http://www.npr.org/ templates/</w:t>
      </w:r>
    </w:p>
    <w:p w14:paraId="01EF588E" w14:textId="41F23076" w:rsidR="00C86F18" w:rsidRDefault="005D3E03" w:rsidP="005D3E03">
      <w:pPr>
        <w:pStyle w:val="ESCOMReferences"/>
        <w:ind w:left="0" w:firstLine="302"/>
        <w:rPr>
          <w:sz w:val="18"/>
        </w:rPr>
      </w:pPr>
      <w:proofErr w:type="gramStart"/>
      <w:r w:rsidRPr="005D3E03">
        <w:rPr>
          <w:sz w:val="18"/>
        </w:rPr>
        <w:t>story/</w:t>
      </w:r>
      <w:proofErr w:type="spellStart"/>
      <w:r w:rsidRPr="005D3E03">
        <w:rPr>
          <w:sz w:val="18"/>
        </w:rPr>
        <w:t>story.php?storyId</w:t>
      </w:r>
      <w:proofErr w:type="spellEnd"/>
      <w:proofErr w:type="gramEnd"/>
      <w:r w:rsidRPr="005D3E03">
        <w:rPr>
          <w:sz w:val="18"/>
        </w:rPr>
        <w:t>=14404970</w:t>
      </w:r>
      <w:r w:rsidR="00A7282C">
        <w:rPr>
          <w:sz w:val="18"/>
        </w:rPr>
        <w:t xml:space="preserve"> </w:t>
      </w:r>
      <w:r w:rsidR="007B393F" w:rsidRPr="007B393F">
        <w:rPr>
          <w:b/>
          <w:color w:val="C00000"/>
          <w:sz w:val="18"/>
        </w:rPr>
        <w:t>internet page</w:t>
      </w:r>
    </w:p>
    <w:p w14:paraId="5624FC94" w14:textId="69D74709" w:rsidR="00C86F18" w:rsidRDefault="00BC2CA7">
      <w:pPr>
        <w:pStyle w:val="ESCOMReferences"/>
        <w:ind w:left="302" w:hanging="302"/>
        <w:rPr>
          <w:sz w:val="18"/>
        </w:rPr>
      </w:pPr>
      <w:r w:rsidRPr="00AB64FA">
        <w:rPr>
          <w:sz w:val="18"/>
          <w:lang w:val="de-AT"/>
        </w:rPr>
        <w:t xml:space="preserve">Korenman, L. M., &amp; Peynirchioglu, Z. F. (2004). </w:t>
      </w:r>
      <w:r>
        <w:rPr>
          <w:sz w:val="18"/>
        </w:rPr>
        <w:t xml:space="preserve">The role of familiarity in episodic memory and metamemory. </w:t>
      </w:r>
      <w:r>
        <w:rPr>
          <w:i/>
          <w:sz w:val="18"/>
        </w:rPr>
        <w:t>Journal of Experimental Psychology: Learning, Memory, and Cognition, 30</w:t>
      </w:r>
      <w:r>
        <w:rPr>
          <w:sz w:val="18"/>
        </w:rPr>
        <w:t>, 917-922.</w:t>
      </w:r>
      <w:r w:rsidR="007B393F">
        <w:rPr>
          <w:sz w:val="18"/>
        </w:rPr>
        <w:t xml:space="preserve"> </w:t>
      </w:r>
      <w:r w:rsidR="007B393F" w:rsidRPr="007B393F">
        <w:rPr>
          <w:b/>
          <w:color w:val="C00000"/>
          <w:sz w:val="18"/>
        </w:rPr>
        <w:t>journal article</w:t>
      </w:r>
    </w:p>
    <w:p w14:paraId="63FA8E0F" w14:textId="222356DD" w:rsidR="00C86F18" w:rsidRDefault="00BC2CA7">
      <w:pPr>
        <w:pStyle w:val="ESCOMReferences"/>
        <w:ind w:left="302" w:hanging="302"/>
        <w:rPr>
          <w:sz w:val="18"/>
        </w:rPr>
      </w:pPr>
      <w:r>
        <w:rPr>
          <w:sz w:val="18"/>
        </w:rPr>
        <w:t xml:space="preserve">Leman, M. (2016). </w:t>
      </w:r>
      <w:r>
        <w:rPr>
          <w:i/>
          <w:sz w:val="18"/>
        </w:rPr>
        <w:t xml:space="preserve">The </w:t>
      </w:r>
      <w:r w:rsidR="00851B81">
        <w:rPr>
          <w:i/>
          <w:sz w:val="18"/>
        </w:rPr>
        <w:t>expressive moment: How interaction (with music) shapes human empowerment</w:t>
      </w:r>
      <w:r>
        <w:rPr>
          <w:i/>
          <w:sz w:val="18"/>
        </w:rPr>
        <w:t xml:space="preserve">. </w:t>
      </w:r>
      <w:r>
        <w:rPr>
          <w:sz w:val="18"/>
        </w:rPr>
        <w:t>Cambridge, MA: MIT Press.</w:t>
      </w:r>
      <w:r w:rsidR="007B393F">
        <w:rPr>
          <w:sz w:val="18"/>
        </w:rPr>
        <w:t xml:space="preserve"> </w:t>
      </w:r>
      <w:r w:rsidR="007B393F" w:rsidRPr="007B393F">
        <w:rPr>
          <w:b/>
          <w:color w:val="C00000"/>
          <w:sz w:val="18"/>
        </w:rPr>
        <w:t>monograph</w:t>
      </w:r>
    </w:p>
    <w:p w14:paraId="1562DDCD" w14:textId="72B8961B" w:rsidR="000F7987" w:rsidRDefault="000F7987" w:rsidP="000F7987">
      <w:pPr>
        <w:pStyle w:val="ESCOMReferences"/>
        <w:ind w:left="302" w:hanging="302"/>
        <w:rPr>
          <w:rFonts w:eastAsia="MS Mincho"/>
          <w:sz w:val="18"/>
        </w:rPr>
      </w:pPr>
      <w:r w:rsidRPr="000F7987">
        <w:rPr>
          <w:rFonts w:eastAsia="MS Mincho"/>
          <w:sz w:val="18"/>
        </w:rPr>
        <w:t>Lehrer, T. (2000). (I’m spending) Ha</w:t>
      </w:r>
      <w:r>
        <w:rPr>
          <w:rFonts w:eastAsia="MS Mincho"/>
          <w:sz w:val="18"/>
        </w:rPr>
        <w:t xml:space="preserve">nukkah in Santa Monica. On </w:t>
      </w:r>
      <w:r w:rsidRPr="000F7987">
        <w:rPr>
          <w:rFonts w:eastAsia="MS Mincho"/>
          <w:i/>
          <w:sz w:val="18"/>
        </w:rPr>
        <w:t>The remains of Tom Lehrer</w:t>
      </w:r>
      <w:r w:rsidRPr="000F7987">
        <w:rPr>
          <w:rFonts w:eastAsia="MS Mincho"/>
          <w:sz w:val="18"/>
        </w:rPr>
        <w:t xml:space="preserve"> [CD]. New York, NY: Rhino. </w:t>
      </w:r>
      <w:r w:rsidRPr="00365427">
        <w:rPr>
          <w:b/>
          <w:color w:val="C00000"/>
          <w:sz w:val="18"/>
        </w:rPr>
        <w:t>recording</w:t>
      </w:r>
    </w:p>
    <w:p w14:paraId="672667EE" w14:textId="49CFBDFA" w:rsidR="000F7987" w:rsidRDefault="000F7987" w:rsidP="000F7987">
      <w:pPr>
        <w:pStyle w:val="ESCOMReferences"/>
        <w:ind w:left="302" w:hanging="302"/>
        <w:rPr>
          <w:rFonts w:eastAsia="MS Mincho"/>
          <w:sz w:val="18"/>
        </w:rPr>
      </w:pPr>
      <w:r w:rsidRPr="000F7987">
        <w:rPr>
          <w:rFonts w:eastAsia="MS Mincho"/>
          <w:sz w:val="18"/>
        </w:rPr>
        <w:t xml:space="preserve">Lindberg, S. M., &amp; Hyde, J. S. (2007, March). Mother-child interactions during mathematics homework: Socialization of gender differentiation? Poster presented at the biennial meeting </w:t>
      </w:r>
      <w:r w:rsidRPr="000F7987">
        <w:rPr>
          <w:rFonts w:eastAsia="MS Mincho"/>
          <w:sz w:val="18"/>
        </w:rPr>
        <w:t xml:space="preserve">of the Society for Research on Adolescence, Chicago, IL. </w:t>
      </w:r>
      <w:r w:rsidR="007B393F">
        <w:rPr>
          <w:rFonts w:eastAsia="MS Mincho"/>
          <w:b/>
          <w:color w:val="C00000"/>
          <w:sz w:val="18"/>
        </w:rPr>
        <w:t>p</w:t>
      </w:r>
      <w:r w:rsidR="007B393F" w:rsidRPr="007B393F">
        <w:rPr>
          <w:rFonts w:eastAsia="MS Mincho"/>
          <w:b/>
          <w:color w:val="C00000"/>
          <w:sz w:val="18"/>
        </w:rPr>
        <w:t>oster at a conference</w:t>
      </w:r>
      <w:r w:rsidR="007B393F" w:rsidRPr="007B393F">
        <w:rPr>
          <w:rFonts w:eastAsia="MS Mincho"/>
          <w:color w:val="C00000"/>
          <w:sz w:val="18"/>
        </w:rPr>
        <w:t xml:space="preserve"> </w:t>
      </w:r>
    </w:p>
    <w:p w14:paraId="1E28D38E" w14:textId="057363A0" w:rsidR="00C86F18" w:rsidRDefault="00BC2CA7">
      <w:pPr>
        <w:pStyle w:val="ESCOMReferences"/>
        <w:ind w:left="302" w:hanging="302"/>
        <w:rPr>
          <w:rFonts w:eastAsia="MS Mincho"/>
          <w:sz w:val="18"/>
        </w:rPr>
      </w:pPr>
      <w:r>
        <w:rPr>
          <w:rFonts w:eastAsia="MS Mincho"/>
          <w:sz w:val="18"/>
        </w:rPr>
        <w:t xml:space="preserve">Mastropieri, D. P. (1996). The influence of prenatal experience on differential responsiveness to vocal expressions of emotion in newborns. </w:t>
      </w:r>
      <w:r>
        <w:rPr>
          <w:rFonts w:eastAsia="MS Mincho"/>
          <w:i/>
          <w:sz w:val="18"/>
        </w:rPr>
        <w:t>Dissertation Abstract International</w:t>
      </w:r>
      <w:r>
        <w:rPr>
          <w:rFonts w:eastAsia="MS Mincho"/>
          <w:sz w:val="18"/>
        </w:rPr>
        <w:t xml:space="preserve">, </w:t>
      </w:r>
      <w:r>
        <w:rPr>
          <w:rFonts w:eastAsia="MS Mincho"/>
          <w:i/>
          <w:sz w:val="18"/>
        </w:rPr>
        <w:t>57</w:t>
      </w:r>
      <w:r>
        <w:rPr>
          <w:rFonts w:eastAsia="MS Mincho"/>
          <w:sz w:val="18"/>
        </w:rPr>
        <w:t>(05), 3433B. (UMI No. 9630490)</w:t>
      </w:r>
      <w:r w:rsidR="007B393F">
        <w:rPr>
          <w:rFonts w:eastAsia="MS Mincho"/>
          <w:sz w:val="18"/>
        </w:rPr>
        <w:t xml:space="preserve"> </w:t>
      </w:r>
      <w:r w:rsidR="001E00B7">
        <w:rPr>
          <w:rFonts w:eastAsia="MS Mincho"/>
          <w:b/>
          <w:color w:val="C00000"/>
          <w:sz w:val="18"/>
        </w:rPr>
        <w:t>dissertation (abstract only)</w:t>
      </w:r>
    </w:p>
    <w:p w14:paraId="1F48BCF7" w14:textId="65291A47" w:rsidR="00C86F18" w:rsidRDefault="00BC2CA7">
      <w:pPr>
        <w:widowControl w:val="0"/>
        <w:spacing w:before="0" w:line="240" w:lineRule="auto"/>
        <w:ind w:left="270" w:hanging="270"/>
        <w:jc w:val="both"/>
        <w:rPr>
          <w:rFonts w:eastAsia="MS Mincho"/>
        </w:rPr>
      </w:pPr>
      <w:r>
        <w:rPr>
          <w:rFonts w:ascii="Times New Roman" w:eastAsia="ヒラギノ明朝 Pro W3" w:hAnsi="Times New Roman" w:cs="Times New Roman"/>
          <w:szCs w:val="24"/>
          <w:lang w:eastAsia="ja-JP" w:bidi="x-none"/>
        </w:rPr>
        <w:t xml:space="preserve">Mito, H., &amp; Miyazaki, K. (1994). Detection of modified tones in well </w:t>
      </w:r>
      <w:r>
        <w:rPr>
          <w:szCs w:val="24"/>
          <w:lang w:eastAsia="ja-JP"/>
        </w:rPr>
        <w:t xml:space="preserve">learned musical pieces by absolute pitch possessors. In I. Deliege (Ed.), </w:t>
      </w:r>
      <w:r>
        <w:rPr>
          <w:i/>
          <w:szCs w:val="24"/>
          <w:lang w:eastAsia="ja-JP"/>
        </w:rPr>
        <w:t>Proceedings of the Third International Conference on Music Perception and Cognition</w:t>
      </w:r>
      <w:r>
        <w:rPr>
          <w:szCs w:val="24"/>
          <w:lang w:eastAsia="ja-JP"/>
        </w:rPr>
        <w:t xml:space="preserve"> (p</w:t>
      </w:r>
      <w:r w:rsidR="00851B81">
        <w:rPr>
          <w:szCs w:val="24"/>
          <w:lang w:eastAsia="ja-JP"/>
        </w:rPr>
        <w:t xml:space="preserve">p. 137-138). Belgium: </w:t>
      </w:r>
      <w:proofErr w:type="spellStart"/>
      <w:r w:rsidR="00851B81">
        <w:rPr>
          <w:szCs w:val="24"/>
          <w:lang w:eastAsia="ja-JP"/>
        </w:rPr>
        <w:t>Université</w:t>
      </w:r>
      <w:proofErr w:type="spellEnd"/>
      <w:r w:rsidR="00851B81">
        <w:rPr>
          <w:szCs w:val="24"/>
          <w:lang w:eastAsia="ja-JP"/>
        </w:rPr>
        <w:t xml:space="preserve"> de Liè</w:t>
      </w:r>
      <w:r>
        <w:rPr>
          <w:szCs w:val="24"/>
          <w:lang w:eastAsia="ja-JP"/>
        </w:rPr>
        <w:t>ge.</w:t>
      </w:r>
      <w:r w:rsidR="007B393F">
        <w:rPr>
          <w:szCs w:val="24"/>
          <w:lang w:eastAsia="ja-JP"/>
        </w:rPr>
        <w:t xml:space="preserve"> </w:t>
      </w:r>
      <w:r w:rsidR="007B393F">
        <w:rPr>
          <w:b/>
          <w:color w:val="C00000"/>
          <w:szCs w:val="24"/>
          <w:lang w:eastAsia="ja-JP"/>
        </w:rPr>
        <w:t>c</w:t>
      </w:r>
      <w:r w:rsidR="007B393F" w:rsidRPr="007B393F">
        <w:rPr>
          <w:b/>
          <w:color w:val="C00000"/>
          <w:szCs w:val="24"/>
          <w:lang w:eastAsia="ja-JP"/>
        </w:rPr>
        <w:t>ontribution to conference proceedings</w:t>
      </w:r>
    </w:p>
    <w:p w14:paraId="64901BD9" w14:textId="075C1D55" w:rsidR="007B393F" w:rsidRDefault="007B393F" w:rsidP="007B393F">
      <w:pPr>
        <w:pStyle w:val="ESCOMReferences"/>
        <w:ind w:left="302" w:hanging="302"/>
        <w:rPr>
          <w:rFonts w:eastAsia="MS Mincho"/>
          <w:sz w:val="18"/>
        </w:rPr>
      </w:pPr>
      <w:r w:rsidRPr="007B393F">
        <w:rPr>
          <w:rFonts w:eastAsia="MS Mincho"/>
          <w:sz w:val="18"/>
        </w:rPr>
        <w:t>Nguyen, C. A. (2012, August). Humor and dec</w:t>
      </w:r>
      <w:r w:rsidR="00CA7000">
        <w:rPr>
          <w:rFonts w:eastAsia="MS Mincho"/>
          <w:sz w:val="18"/>
        </w:rPr>
        <w:t>eption in advertising: When</w:t>
      </w:r>
      <w:r w:rsidRPr="007B393F">
        <w:rPr>
          <w:rFonts w:eastAsia="MS Mincho"/>
          <w:sz w:val="18"/>
        </w:rPr>
        <w:t xml:space="preserve"> laughter may not be the best medici</w:t>
      </w:r>
      <w:r w:rsidR="00CA7000">
        <w:rPr>
          <w:rFonts w:eastAsia="MS Mincho"/>
          <w:sz w:val="18"/>
        </w:rPr>
        <w:t xml:space="preserve">ne. Paper presented at the </w:t>
      </w:r>
      <w:r w:rsidRPr="007B393F">
        <w:rPr>
          <w:rFonts w:eastAsia="MS Mincho"/>
          <w:sz w:val="18"/>
        </w:rPr>
        <w:t xml:space="preserve">meeting of the American Psychological Association, Orlando, FL. </w:t>
      </w:r>
      <w:r>
        <w:rPr>
          <w:rFonts w:eastAsia="MS Mincho"/>
          <w:b/>
          <w:color w:val="C00000"/>
          <w:sz w:val="18"/>
        </w:rPr>
        <w:t>s</w:t>
      </w:r>
      <w:r w:rsidRPr="007B393F">
        <w:rPr>
          <w:rFonts w:eastAsia="MS Mincho"/>
          <w:b/>
          <w:color w:val="C00000"/>
          <w:sz w:val="18"/>
        </w:rPr>
        <w:t xml:space="preserve">poken presentation at </w:t>
      </w:r>
      <w:r>
        <w:rPr>
          <w:rFonts w:eastAsia="MS Mincho"/>
          <w:b/>
          <w:color w:val="C00000"/>
          <w:sz w:val="18"/>
        </w:rPr>
        <w:t xml:space="preserve">a </w:t>
      </w:r>
      <w:r w:rsidRPr="007B393F">
        <w:rPr>
          <w:rFonts w:eastAsia="MS Mincho"/>
          <w:b/>
          <w:color w:val="C00000"/>
          <w:sz w:val="18"/>
        </w:rPr>
        <w:t>conference</w:t>
      </w:r>
    </w:p>
    <w:p w14:paraId="4486030E" w14:textId="63743C68" w:rsidR="00C86F18" w:rsidRDefault="00BC2CA7" w:rsidP="007B393F">
      <w:pPr>
        <w:pStyle w:val="ESCOMReferences"/>
        <w:ind w:left="302" w:hanging="302"/>
        <w:rPr>
          <w:rFonts w:eastAsia="MS Mincho"/>
          <w:sz w:val="18"/>
        </w:rPr>
      </w:pPr>
      <w:r>
        <w:rPr>
          <w:rFonts w:eastAsia="MS Mincho"/>
          <w:sz w:val="18"/>
        </w:rPr>
        <w:t xml:space="preserve">Parncutt, R., &amp; McPherson, </w:t>
      </w:r>
      <w:r>
        <w:rPr>
          <w:rFonts w:eastAsia="MS Mincho"/>
          <w:sz w:val="18"/>
          <w:lang w:eastAsia="ja-JP"/>
        </w:rPr>
        <w:t xml:space="preserve">G. E. </w:t>
      </w:r>
      <w:r>
        <w:rPr>
          <w:rFonts w:eastAsia="MS Mincho"/>
          <w:sz w:val="18"/>
        </w:rPr>
        <w:t>(Eds.)</w:t>
      </w:r>
      <w:r>
        <w:rPr>
          <w:rFonts w:eastAsia="MS Mincho"/>
          <w:sz w:val="18"/>
          <w:lang w:eastAsia="ja-JP"/>
        </w:rPr>
        <w:t xml:space="preserve"> (2002). </w:t>
      </w:r>
      <w:r w:rsidRPr="002E5D3F">
        <w:rPr>
          <w:rFonts w:eastAsia="MS Mincho"/>
          <w:i/>
          <w:sz w:val="18"/>
        </w:rPr>
        <w:t>The science and psychology of music performance: Creative strategies for teaching and learning.</w:t>
      </w:r>
      <w:r>
        <w:rPr>
          <w:rFonts w:eastAsia="MS Mincho"/>
          <w:sz w:val="18"/>
        </w:rPr>
        <w:t xml:space="preserve"> New York: Oxford University Press.</w:t>
      </w:r>
      <w:r w:rsidR="007B393F">
        <w:rPr>
          <w:rFonts w:eastAsia="MS Mincho"/>
          <w:sz w:val="18"/>
        </w:rPr>
        <w:t xml:space="preserve"> </w:t>
      </w:r>
      <w:r w:rsidR="007B393F" w:rsidRPr="007B393F">
        <w:rPr>
          <w:rFonts w:eastAsia="MS Mincho"/>
          <w:b/>
          <w:color w:val="C00000"/>
          <w:sz w:val="18"/>
        </w:rPr>
        <w:t>edited book</w:t>
      </w:r>
    </w:p>
    <w:p w14:paraId="64301A2F" w14:textId="57EFD3E5" w:rsidR="00C86F18" w:rsidRDefault="00BC2CA7">
      <w:pPr>
        <w:pStyle w:val="ESCOMReferences"/>
        <w:ind w:left="302" w:hanging="302"/>
        <w:rPr>
          <w:sz w:val="18"/>
        </w:rPr>
      </w:pPr>
      <w:r>
        <w:rPr>
          <w:sz w:val="18"/>
        </w:rPr>
        <w:t xml:space="preserve">Shears, G. (Executive Producer). (1993). </w:t>
      </w:r>
      <w:r>
        <w:rPr>
          <w:i/>
          <w:sz w:val="18"/>
        </w:rPr>
        <w:t xml:space="preserve">La </w:t>
      </w:r>
      <w:proofErr w:type="spellStart"/>
      <w:r>
        <w:rPr>
          <w:i/>
          <w:sz w:val="18"/>
        </w:rPr>
        <w:t>Boheme</w:t>
      </w:r>
      <w:proofErr w:type="spellEnd"/>
      <w:r>
        <w:rPr>
          <w:sz w:val="18"/>
        </w:rPr>
        <w:t xml:space="preserve"> [Television broadcast]. Sydney: Australian Broadcasting Cooperation.</w:t>
      </w:r>
      <w:r w:rsidR="007B393F">
        <w:rPr>
          <w:sz w:val="18"/>
        </w:rPr>
        <w:t xml:space="preserve"> </w:t>
      </w:r>
      <w:r w:rsidR="007B393F" w:rsidRPr="007B393F">
        <w:rPr>
          <w:b/>
          <w:color w:val="C00000"/>
          <w:sz w:val="18"/>
        </w:rPr>
        <w:t>TV show</w:t>
      </w:r>
    </w:p>
    <w:p w14:paraId="7963133A" w14:textId="77777777" w:rsidR="00C86F18" w:rsidRDefault="00C86F18"/>
    <w:sectPr w:rsidR="00C86F18">
      <w:type w:val="continuous"/>
      <w:pgSz w:w="11906" w:h="16838"/>
      <w:pgMar w:top="1247" w:right="794" w:bottom="1440" w:left="794" w:header="0" w:footer="0" w:gutter="0"/>
      <w:cols w:num="2" w:space="284"/>
      <w:formProt w:val="0"/>
      <w:docGrid w:linePitch="24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ヒラギノ明朝 Pro W3">
    <w:panose1 w:val="02020300000000000000"/>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2CFB"/>
    <w:multiLevelType w:val="multilevel"/>
    <w:tmpl w:val="9D7E81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9C146F1"/>
    <w:multiLevelType w:val="multilevel"/>
    <w:tmpl w:val="B8F2CA06"/>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15:restartNumberingAfterBreak="0">
    <w:nsid w:val="1E9D1C67"/>
    <w:multiLevelType w:val="multilevel"/>
    <w:tmpl w:val="9048A9B6"/>
    <w:lvl w:ilvl="0">
      <w:start w:val="1"/>
      <w:numFmt w:val="upperLetter"/>
      <w:suff w:val="space"/>
      <w:lvlText w:val="%1."/>
      <w:lvlJc w:val="left"/>
      <w:pPr>
        <w:ind w:left="198" w:hanging="198"/>
      </w:pPr>
    </w:lvl>
    <w:lvl w:ilvl="1">
      <w:start w:val="1"/>
      <w:numFmt w:val="none"/>
      <w:lvlText w:val="(%2)"/>
      <w:lvlJc w:val="left"/>
      <w:pPr>
        <w:tabs>
          <w:tab w:val="num" w:pos="960"/>
        </w:tabs>
        <w:ind w:left="960" w:hanging="480"/>
      </w:pPr>
    </w:lvl>
    <w:lvl w:ilvl="2">
      <w:start w:val="1"/>
      <w:numFmt w:val="decimal"/>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none"/>
      <w:lvlText w:val="(%5)"/>
      <w:lvlJc w:val="left"/>
      <w:pPr>
        <w:tabs>
          <w:tab w:val="num" w:pos="2400"/>
        </w:tabs>
        <w:ind w:left="2400" w:hanging="480"/>
      </w:pPr>
    </w:lvl>
    <w:lvl w:ilvl="5">
      <w:start w:val="1"/>
      <w:numFmt w:val="decimal"/>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none"/>
      <w:lvlText w:val="(%8)"/>
      <w:lvlJc w:val="left"/>
      <w:pPr>
        <w:tabs>
          <w:tab w:val="num" w:pos="3840"/>
        </w:tabs>
        <w:ind w:left="3840" w:hanging="480"/>
      </w:pPr>
    </w:lvl>
    <w:lvl w:ilvl="8">
      <w:start w:val="1"/>
      <w:numFmt w:val="decimal"/>
      <w:lvlText w:val="%9"/>
      <w:lvlJc w:val="left"/>
      <w:pPr>
        <w:tabs>
          <w:tab w:val="num" w:pos="4320"/>
        </w:tabs>
        <w:ind w:left="4320" w:hanging="480"/>
      </w:pPr>
    </w:lvl>
  </w:abstractNum>
  <w:abstractNum w:abstractNumId="3" w15:restartNumberingAfterBreak="0">
    <w:nsid w:val="1F7E6BA3"/>
    <w:multiLevelType w:val="hybridMultilevel"/>
    <w:tmpl w:val="40F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260DF"/>
    <w:multiLevelType w:val="multilevel"/>
    <w:tmpl w:val="50A2CB50"/>
    <w:lvl w:ilvl="0">
      <w:start w:val="1"/>
      <w:numFmt w:val="upperRoman"/>
      <w:lvlText w:val="%1."/>
      <w:lvlJc w:val="left"/>
      <w:pPr>
        <w:tabs>
          <w:tab w:val="num" w:pos="454"/>
        </w:tabs>
        <w:ind w:left="454" w:hanging="454"/>
      </w:pPr>
      <w:rPr>
        <w:b/>
        <w:i w:val="0"/>
        <w:iCs w:val="0"/>
        <w:caps w:val="0"/>
        <w:smallCaps w:val="0"/>
        <w:strike w:val="0"/>
        <w:dstrike w:val="0"/>
        <w:vanish w:val="0"/>
        <w:spacing w:val="0"/>
        <w:position w:val="0"/>
        <w:sz w:val="24"/>
        <w:u w:val="none"/>
        <w:vertAlign w:val="baseline"/>
        <w:em w:val="none"/>
      </w:rPr>
    </w:lvl>
    <w:lvl w:ilvl="1">
      <w:start w:val="1"/>
      <w:numFmt w:val="decimal"/>
      <w:lvlText w:val="%1.%2"/>
      <w:lvlJc w:val="left"/>
      <w:pPr>
        <w:tabs>
          <w:tab w:val="num" w:pos="576"/>
        </w:tabs>
        <w:ind w:left="576" w:hanging="576"/>
      </w:pPr>
      <w:rPr>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8D330A1"/>
    <w:multiLevelType w:val="multilevel"/>
    <w:tmpl w:val="7FC87D22"/>
    <w:lvl w:ilvl="0">
      <w:start w:val="1"/>
      <w:numFmt w:val="bullet"/>
      <w:lvlText w:val=""/>
      <w:lvlJc w:val="left"/>
      <w:pPr>
        <w:tabs>
          <w:tab w:val="num" w:pos="696"/>
        </w:tabs>
        <w:ind w:left="696" w:hanging="480"/>
      </w:pPr>
      <w:rPr>
        <w:rFonts w:ascii="Symbol" w:hAnsi="Symbol" w:cs="Symbol" w:hint="default"/>
      </w:rPr>
    </w:lvl>
    <w:lvl w:ilvl="1">
      <w:start w:val="1"/>
      <w:numFmt w:val="bullet"/>
      <w:lvlText w:val=""/>
      <w:lvlJc w:val="left"/>
      <w:pPr>
        <w:tabs>
          <w:tab w:val="num" w:pos="1176"/>
        </w:tabs>
        <w:ind w:left="1176" w:hanging="480"/>
      </w:pPr>
      <w:rPr>
        <w:rFonts w:ascii="Wingdings" w:hAnsi="Wingdings" w:cs="Wingdings" w:hint="default"/>
      </w:rPr>
    </w:lvl>
    <w:lvl w:ilvl="2">
      <w:start w:val="1"/>
      <w:numFmt w:val="bullet"/>
      <w:lvlText w:val=""/>
      <w:lvlJc w:val="left"/>
      <w:pPr>
        <w:tabs>
          <w:tab w:val="num" w:pos="1656"/>
        </w:tabs>
        <w:ind w:left="1656" w:hanging="480"/>
      </w:pPr>
      <w:rPr>
        <w:rFonts w:ascii="Wingdings" w:hAnsi="Wingdings" w:cs="Wingdings" w:hint="default"/>
      </w:rPr>
    </w:lvl>
    <w:lvl w:ilvl="3">
      <w:start w:val="1"/>
      <w:numFmt w:val="bullet"/>
      <w:lvlText w:val=""/>
      <w:lvlJc w:val="left"/>
      <w:pPr>
        <w:tabs>
          <w:tab w:val="num" w:pos="2136"/>
        </w:tabs>
        <w:ind w:left="2136" w:hanging="480"/>
      </w:pPr>
      <w:rPr>
        <w:rFonts w:ascii="Wingdings" w:hAnsi="Wingdings" w:cs="Wingdings" w:hint="default"/>
      </w:rPr>
    </w:lvl>
    <w:lvl w:ilvl="4">
      <w:start w:val="1"/>
      <w:numFmt w:val="bullet"/>
      <w:lvlText w:val=""/>
      <w:lvlJc w:val="left"/>
      <w:pPr>
        <w:tabs>
          <w:tab w:val="num" w:pos="2616"/>
        </w:tabs>
        <w:ind w:left="2616" w:hanging="480"/>
      </w:pPr>
      <w:rPr>
        <w:rFonts w:ascii="Wingdings" w:hAnsi="Wingdings" w:cs="Wingdings" w:hint="default"/>
      </w:rPr>
    </w:lvl>
    <w:lvl w:ilvl="5">
      <w:start w:val="1"/>
      <w:numFmt w:val="bullet"/>
      <w:lvlText w:val=""/>
      <w:lvlJc w:val="left"/>
      <w:pPr>
        <w:tabs>
          <w:tab w:val="num" w:pos="3096"/>
        </w:tabs>
        <w:ind w:left="3096" w:hanging="480"/>
      </w:pPr>
      <w:rPr>
        <w:rFonts w:ascii="Wingdings" w:hAnsi="Wingdings" w:cs="Wingdings" w:hint="default"/>
      </w:rPr>
    </w:lvl>
    <w:lvl w:ilvl="6">
      <w:start w:val="1"/>
      <w:numFmt w:val="bullet"/>
      <w:lvlText w:val=""/>
      <w:lvlJc w:val="left"/>
      <w:pPr>
        <w:tabs>
          <w:tab w:val="num" w:pos="3576"/>
        </w:tabs>
        <w:ind w:left="3576" w:hanging="480"/>
      </w:pPr>
      <w:rPr>
        <w:rFonts w:ascii="Wingdings" w:hAnsi="Wingdings" w:cs="Wingdings" w:hint="default"/>
      </w:rPr>
    </w:lvl>
    <w:lvl w:ilvl="7">
      <w:start w:val="1"/>
      <w:numFmt w:val="bullet"/>
      <w:lvlText w:val=""/>
      <w:lvlJc w:val="left"/>
      <w:pPr>
        <w:tabs>
          <w:tab w:val="num" w:pos="4056"/>
        </w:tabs>
        <w:ind w:left="4056" w:hanging="480"/>
      </w:pPr>
      <w:rPr>
        <w:rFonts w:ascii="Wingdings" w:hAnsi="Wingdings" w:cs="Wingdings" w:hint="default"/>
      </w:rPr>
    </w:lvl>
    <w:lvl w:ilvl="8">
      <w:start w:val="1"/>
      <w:numFmt w:val="bullet"/>
      <w:lvlText w:val=""/>
      <w:lvlJc w:val="left"/>
      <w:pPr>
        <w:tabs>
          <w:tab w:val="num" w:pos="4536"/>
        </w:tabs>
        <w:ind w:left="4536" w:hanging="48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F18"/>
    <w:rsid w:val="0000002F"/>
    <w:rsid w:val="00077F6A"/>
    <w:rsid w:val="000F7987"/>
    <w:rsid w:val="00135CD1"/>
    <w:rsid w:val="00141F17"/>
    <w:rsid w:val="001E00B7"/>
    <w:rsid w:val="002E5D3F"/>
    <w:rsid w:val="003461E8"/>
    <w:rsid w:val="00365427"/>
    <w:rsid w:val="003731F4"/>
    <w:rsid w:val="00401A05"/>
    <w:rsid w:val="00426F69"/>
    <w:rsid w:val="004A3830"/>
    <w:rsid w:val="00523B09"/>
    <w:rsid w:val="00551494"/>
    <w:rsid w:val="005D3E03"/>
    <w:rsid w:val="00633693"/>
    <w:rsid w:val="00651F96"/>
    <w:rsid w:val="00676B2D"/>
    <w:rsid w:val="006F6232"/>
    <w:rsid w:val="0071162C"/>
    <w:rsid w:val="007411F9"/>
    <w:rsid w:val="007B393F"/>
    <w:rsid w:val="00834193"/>
    <w:rsid w:val="008429D3"/>
    <w:rsid w:val="00851B81"/>
    <w:rsid w:val="00947110"/>
    <w:rsid w:val="009E114D"/>
    <w:rsid w:val="00A14CB6"/>
    <w:rsid w:val="00A554C6"/>
    <w:rsid w:val="00A7282C"/>
    <w:rsid w:val="00AB64FA"/>
    <w:rsid w:val="00B25BC8"/>
    <w:rsid w:val="00B402F4"/>
    <w:rsid w:val="00BC2CA7"/>
    <w:rsid w:val="00C34EAC"/>
    <w:rsid w:val="00C86F18"/>
    <w:rsid w:val="00CA7000"/>
    <w:rsid w:val="00D06CA8"/>
    <w:rsid w:val="00D37B07"/>
    <w:rsid w:val="00D61F89"/>
    <w:rsid w:val="00D72170"/>
    <w:rsid w:val="00DB5B02"/>
    <w:rsid w:val="00DD1B36"/>
    <w:rsid w:val="00DE52A3"/>
    <w:rsid w:val="00E34062"/>
    <w:rsid w:val="00E9272E"/>
    <w:rsid w:val="00ED522A"/>
    <w:rsid w:val="00EF09EA"/>
    <w:rsid w:val="00F019C7"/>
    <w:rsid w:val="00F05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96668"/>
  <w15:docId w15:val="{5879DBBB-F8A5-AB49-A03F-3D6CAAAC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spacing w:before="140" w:line="219" w:lineRule="exact"/>
    </w:pPr>
    <w:rPr>
      <w:rFonts w:ascii="Times" w:hAnsi="Times" w:cs="Times"/>
      <w:color w:val="000000"/>
      <w:sz w:val="18"/>
      <w:szCs w:val="1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31">
    <w:name w:val="Überschrift 31"/>
    <w:basedOn w:val="Normal"/>
    <w:qFormat/>
    <w:pPr>
      <w:keepNext/>
      <w:spacing w:before="240" w:after="60" w:line="240" w:lineRule="auto"/>
      <w:outlineLvl w:val="2"/>
    </w:pPr>
    <w:rPr>
      <w:rFonts w:ascii="Arial" w:hAnsi="Arial"/>
      <w:b/>
      <w:color w:val="00000A"/>
      <w:sz w:val="26"/>
      <w:lang w:val="en-AU"/>
    </w:rPr>
  </w:style>
  <w:style w:type="character" w:customStyle="1" w:styleId="ESCOMKeywordHeading">
    <w:name w:val="ESCOM Keyword Heading"/>
    <w:rsid w:val="009439B8"/>
    <w:rPr>
      <w:b/>
    </w:rPr>
  </w:style>
  <w:style w:type="character" w:customStyle="1" w:styleId="ESCOMKeywords">
    <w:name w:val="ESCOM Keywords"/>
    <w:basedOn w:val="DefaultParagraphFont"/>
    <w:rsid w:val="009439B8"/>
  </w:style>
  <w:style w:type="character" w:customStyle="1" w:styleId="InternetLink">
    <w:name w:val="Internet Link"/>
    <w:basedOn w:val="DefaultParagraphFont"/>
    <w:rsid w:val="00506905"/>
    <w:rPr>
      <w:color w:val="0000FF" w:themeColor="hyperlink"/>
      <w:u w:val="single"/>
      <w:lang w:val="uz-Cyrl-UZ" w:eastAsia="uz-Cyrl-UZ" w:bidi="uz-Cyrl-UZ"/>
    </w:rPr>
  </w:style>
  <w:style w:type="character" w:customStyle="1" w:styleId="BalloonTextChar">
    <w:name w:val="Balloon Text Char"/>
    <w:basedOn w:val="DefaultParagraphFont"/>
    <w:link w:val="BalloonText"/>
    <w:rsid w:val="00202309"/>
    <w:rPr>
      <w:rFonts w:ascii="Lucida Grande" w:hAnsi="Lucida Grande" w:cs="Lucida Grande"/>
      <w:color w:val="000000"/>
      <w:sz w:val="18"/>
      <w:szCs w:val="18"/>
      <w:lang w:eastAsia="zh-CN"/>
    </w:rPr>
  </w:style>
  <w:style w:type="character" w:customStyle="1" w:styleId="ListLabel1">
    <w:name w:val="ListLabel 1"/>
    <w:rPr>
      <w:color w:val="000000"/>
    </w:rPr>
  </w:style>
  <w:style w:type="character" w:customStyle="1" w:styleId="ListLabel2">
    <w:name w:val="ListLabel 2"/>
    <w:rPr>
      <w:sz w:val="16"/>
    </w:rPr>
  </w:style>
  <w:style w:type="character" w:customStyle="1" w:styleId="ListLabel3">
    <w:name w:val="ListLabel 3"/>
    <w:rPr>
      <w:rFonts w:cs="MS Mincho"/>
    </w:rPr>
  </w:style>
  <w:style w:type="character" w:customStyle="1" w:styleId="ListLabel4">
    <w:name w:val="ListLabel 4"/>
    <w:rPr>
      <w:rFonts w:cs="Times New Roman"/>
      <w:b/>
      <w:i w:val="0"/>
      <w:iCs w:val="0"/>
      <w:caps w:val="0"/>
      <w:smallCaps w:val="0"/>
      <w:strike w:val="0"/>
      <w:dstrike w:val="0"/>
      <w:vanish w:val="0"/>
      <w:color w:val="000000"/>
      <w:spacing w:val="0"/>
      <w:position w:val="0"/>
      <w:sz w:val="24"/>
      <w:u w:val="none"/>
      <w:vertAlign w:val="baseline"/>
      <w:em w:val="none"/>
    </w:rPr>
  </w:style>
  <w:style w:type="character" w:customStyle="1" w:styleId="ListLabel5">
    <w:name w:val="ListLabel 5"/>
    <w:rPr>
      <w:b/>
      <w:i w:val="0"/>
      <w:sz w:val="24"/>
    </w:rPr>
  </w:style>
  <w:style w:type="character" w:customStyle="1" w:styleId="ListLabel6">
    <w:name w:val="ListLabel 6"/>
    <w:rPr>
      <w:rFonts w:eastAsia="Arial Unicode MS" w:cs="Times New Roman"/>
      <w:b w:val="0"/>
      <w:bCs/>
      <w:i/>
      <w:iCs w:val="0"/>
      <w:caps/>
      <w:strike w:val="0"/>
      <w:dstrike w:val="0"/>
      <w:vanish w:val="0"/>
      <w:color w:val="000000"/>
      <w:spacing w:val="0"/>
      <w:position w:val="0"/>
      <w:sz w:val="20"/>
      <w:szCs w:val="24"/>
      <w:u w:val="none"/>
      <w:vertAlign w:val="baseline"/>
      <w:em w:val="none"/>
    </w:rPr>
  </w:style>
  <w:style w:type="character" w:customStyle="1" w:styleId="ListLabel7">
    <w:name w:val="ListLabel 7"/>
    <w:rPr>
      <w:b w:val="0"/>
      <w:i w:val="0"/>
      <w:sz w:val="20"/>
    </w:rPr>
  </w:style>
  <w:style w:type="character" w:customStyle="1" w:styleId="ListLabel8">
    <w:name w:val="ListLabel 8"/>
    <w:rPr>
      <w:rFonts w:cs="Times New Roman"/>
      <w:sz w:val="20"/>
      <w:szCs w:val="16"/>
    </w:rPr>
  </w:style>
  <w:style w:type="character" w:customStyle="1" w:styleId="ListLabel9">
    <w:name w:val="ListLabel 9"/>
    <w:rPr>
      <w:rFonts w:eastAsia="SimSun"/>
      <w:sz w:val="16"/>
      <w:szCs w:val="24"/>
    </w:rPr>
  </w:style>
  <w:style w:type="character" w:customStyle="1" w:styleId="ListLabel10">
    <w:name w:val="ListLabel 10"/>
    <w:rPr>
      <w:rFonts w:eastAsia="Arial Unicode MS" w:cs="Times New Roman"/>
      <w:b w:val="0"/>
      <w:bCs w:val="0"/>
      <w:i w:val="0"/>
      <w:iCs w:val="0"/>
      <w:caps/>
      <w:strike w:val="0"/>
      <w:dstrike w:val="0"/>
      <w:vanish w:val="0"/>
      <w:color w:val="000000"/>
      <w:spacing w:val="0"/>
      <w:position w:val="0"/>
      <w:sz w:val="20"/>
      <w:szCs w:val="20"/>
      <w:u w:val="none"/>
      <w:vertAlign w:val="baseline"/>
      <w:em w:val="none"/>
    </w:rPr>
  </w:style>
  <w:style w:type="character" w:customStyle="1" w:styleId="ListLabel11">
    <w:name w:val="ListLabel 11"/>
    <w:rPr>
      <w:sz w:val="28"/>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customStyle="1" w:styleId="Beschriftung1">
    <w:name w:val="Beschriftung1"/>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ESCOMReferences">
    <w:name w:val="ESCOM References"/>
    <w:basedOn w:val="Normal"/>
    <w:rsid w:val="00E77C15"/>
    <w:pPr>
      <w:spacing w:before="0" w:line="240" w:lineRule="auto"/>
      <w:ind w:left="168" w:hanging="168"/>
      <w:jc w:val="both"/>
    </w:pPr>
    <w:rPr>
      <w:rFonts w:ascii="Times New Roman" w:eastAsia="Times New Roman" w:hAnsi="Times New Roman"/>
      <w:color w:val="00000A"/>
      <w:sz w:val="16"/>
    </w:rPr>
  </w:style>
  <w:style w:type="paragraph" w:customStyle="1" w:styleId="ESCOMAbstractHeading">
    <w:name w:val="ESCOM AbstractHeading"/>
    <w:pPr>
      <w:suppressAutoHyphens/>
      <w:spacing w:before="180" w:after="60"/>
      <w:jc w:val="center"/>
    </w:pPr>
    <w:rPr>
      <w:rFonts w:cs="Times"/>
      <w:b/>
      <w:bCs/>
      <w:color w:val="000000"/>
      <w:sz w:val="24"/>
      <w:szCs w:val="24"/>
      <w:lang w:eastAsia="zh-CN"/>
    </w:rPr>
  </w:style>
  <w:style w:type="paragraph" w:customStyle="1" w:styleId="ESCOMAuthor">
    <w:name w:val="ESCOM Author"/>
    <w:basedOn w:val="Normal"/>
    <w:pPr>
      <w:spacing w:before="180"/>
      <w:jc w:val="center"/>
    </w:pPr>
    <w:rPr>
      <w:rFonts w:ascii="Times New Roman" w:hAnsi="Times New Roman"/>
      <w:sz w:val="22"/>
    </w:rPr>
  </w:style>
  <w:style w:type="paragraph" w:styleId="Caption">
    <w:name w:val="caption"/>
    <w:basedOn w:val="Normal"/>
    <w:qFormat/>
    <w:pPr>
      <w:spacing w:after="280" w:line="240" w:lineRule="atLeast"/>
    </w:pPr>
  </w:style>
  <w:style w:type="paragraph" w:customStyle="1" w:styleId="ESCOMTableCell">
    <w:name w:val="ESCOM Table Cell"/>
    <w:basedOn w:val="Normal"/>
    <w:rsid w:val="00911EB7"/>
    <w:pPr>
      <w:spacing w:before="0" w:line="240" w:lineRule="auto"/>
      <w:jc w:val="center"/>
    </w:pPr>
    <w:rPr>
      <w:rFonts w:ascii="Times New Roman" w:hAnsi="Times New Roman"/>
      <w:color w:val="00000A"/>
      <w:lang w:val="en-AU"/>
    </w:rPr>
  </w:style>
  <w:style w:type="paragraph" w:customStyle="1" w:styleId="ESCOMTitle">
    <w:name w:val="ESCOM Title"/>
    <w:basedOn w:val="Normal"/>
    <w:pPr>
      <w:spacing w:before="0" w:line="340" w:lineRule="exact"/>
      <w:jc w:val="center"/>
    </w:pPr>
    <w:rPr>
      <w:rFonts w:ascii="Times New Roman" w:hAnsi="Times New Roman" w:cs="Times New Roman"/>
      <w:b/>
      <w:bCs/>
      <w:sz w:val="28"/>
      <w:szCs w:val="28"/>
    </w:rPr>
  </w:style>
  <w:style w:type="paragraph" w:customStyle="1" w:styleId="BalloonText1">
    <w:name w:val="Balloon Text1"/>
    <w:basedOn w:val="Normal"/>
    <w:semiHidden/>
    <w:rPr>
      <w:rFonts w:ascii="Tahoma" w:hAnsi="Tahoma" w:cs="Tahoma"/>
      <w:sz w:val="16"/>
      <w:szCs w:val="16"/>
    </w:rPr>
  </w:style>
  <w:style w:type="paragraph" w:customStyle="1" w:styleId="ESCOMAffiliation">
    <w:name w:val="ESCOM Affiliation"/>
    <w:basedOn w:val="Normal"/>
    <w:pPr>
      <w:spacing w:before="120" w:after="60"/>
      <w:jc w:val="center"/>
    </w:pPr>
    <w:rPr>
      <w:rFonts w:ascii="Times New Roman" w:hAnsi="Times New Roman"/>
      <w:i/>
      <w:sz w:val="20"/>
    </w:rPr>
  </w:style>
  <w:style w:type="paragraph" w:customStyle="1" w:styleId="ESCOMHEADING">
    <w:name w:val="ESCOM HEADING"/>
    <w:rsid w:val="00176E41"/>
    <w:pPr>
      <w:widowControl w:val="0"/>
      <w:suppressAutoHyphens/>
    </w:pPr>
    <w:rPr>
      <w:sz w:val="18"/>
      <w:lang w:eastAsia="ja-JP"/>
    </w:rPr>
  </w:style>
  <w:style w:type="paragraph" w:customStyle="1" w:styleId="ESCOMHeading1">
    <w:name w:val="ESCOM Heading 1"/>
    <w:basedOn w:val="Normal"/>
    <w:rsid w:val="00911EB7"/>
    <w:pPr>
      <w:keepNext/>
      <w:spacing w:before="180" w:after="60" w:line="280" w:lineRule="exact"/>
      <w:jc w:val="center"/>
    </w:pPr>
    <w:rPr>
      <w:rFonts w:ascii="Times New Roman" w:eastAsia="Arial Unicode MS" w:hAnsi="Times New Roman" w:cs="Times New Roman"/>
      <w:b/>
      <w:bCs/>
      <w:color w:val="00000A"/>
      <w:sz w:val="24"/>
      <w:szCs w:val="24"/>
    </w:rPr>
  </w:style>
  <w:style w:type="paragraph" w:styleId="DocumentMap">
    <w:name w:val="Document Map"/>
    <w:basedOn w:val="Normal"/>
    <w:semiHidden/>
    <w:pPr>
      <w:shd w:val="clear" w:color="auto" w:fill="000080"/>
    </w:pPr>
    <w:rPr>
      <w:rFonts w:ascii="Tahoma" w:hAnsi="Tahoma" w:cs="Tahoma"/>
    </w:rPr>
  </w:style>
  <w:style w:type="paragraph" w:customStyle="1" w:styleId="ESCOMBulletItem">
    <w:name w:val="ESCOM Bullet Item"/>
    <w:rsid w:val="00AA5667"/>
    <w:pPr>
      <w:widowControl w:val="0"/>
      <w:suppressAutoHyphens/>
      <w:ind w:left="450" w:hanging="234"/>
    </w:pPr>
    <w:rPr>
      <w:sz w:val="18"/>
    </w:rPr>
  </w:style>
  <w:style w:type="paragraph" w:customStyle="1" w:styleId="ESCOMParagraph">
    <w:name w:val="ESCOM Paragraph"/>
    <w:basedOn w:val="Normal"/>
    <w:rsid w:val="00911EB7"/>
    <w:pPr>
      <w:spacing w:before="0" w:line="240" w:lineRule="auto"/>
      <w:ind w:firstLine="216"/>
      <w:jc w:val="both"/>
    </w:pPr>
    <w:rPr>
      <w:rFonts w:ascii="Times New Roman" w:hAnsi="Times New Roman"/>
      <w:color w:val="00000A"/>
      <w:sz w:val="20"/>
      <w:lang w:val="en-AU"/>
    </w:rPr>
  </w:style>
  <w:style w:type="paragraph" w:customStyle="1" w:styleId="ESCOMAuthorEmail">
    <w:name w:val="ESCOM Author Email"/>
    <w:basedOn w:val="Normal"/>
    <w:rsid w:val="00A03894"/>
    <w:pPr>
      <w:spacing w:before="0" w:after="60" w:line="240" w:lineRule="auto"/>
      <w:jc w:val="center"/>
    </w:pPr>
    <w:rPr>
      <w:rFonts w:ascii="Courier" w:eastAsia="Times New Roman" w:hAnsi="Courier" w:cs="Times New Roman"/>
      <w:color w:val="00000A"/>
      <w:szCs w:val="20"/>
      <w:lang w:val="en-GB" w:eastAsia="ja-JP"/>
    </w:rPr>
  </w:style>
  <w:style w:type="paragraph" w:customStyle="1" w:styleId="ESCOMHeading2">
    <w:name w:val="ESCOM Heading 2"/>
    <w:basedOn w:val="Normal"/>
    <w:rsid w:val="00911EB7"/>
    <w:pPr>
      <w:spacing w:before="150" w:after="60" w:line="240" w:lineRule="auto"/>
    </w:pPr>
    <w:rPr>
      <w:rFonts w:ascii="Times New Roman" w:hAnsi="Times New Roman"/>
      <w:b/>
      <w:color w:val="00000A"/>
      <w:sz w:val="20"/>
      <w:lang w:val="en-AU"/>
    </w:rPr>
  </w:style>
  <w:style w:type="paragraph" w:customStyle="1" w:styleId="ESCOMTableCaption">
    <w:name w:val="ESCOM Table Caption"/>
    <w:basedOn w:val="Normal"/>
    <w:rsid w:val="00907C1E"/>
    <w:pPr>
      <w:spacing w:before="120" w:after="60" w:line="240" w:lineRule="auto"/>
      <w:jc w:val="both"/>
    </w:pPr>
    <w:rPr>
      <w:rFonts w:ascii="Times New Roman" w:hAnsi="Times New Roman" w:cs="Times New Roman"/>
      <w:b/>
      <w:szCs w:val="20"/>
    </w:rPr>
  </w:style>
  <w:style w:type="paragraph" w:customStyle="1" w:styleId="ESCOMHeading3">
    <w:name w:val="ESCOM Heading 3"/>
    <w:basedOn w:val="Normal"/>
    <w:rsid w:val="00911EB7"/>
    <w:pPr>
      <w:spacing w:before="120" w:after="60" w:line="240" w:lineRule="auto"/>
      <w:ind w:firstLine="216"/>
      <w:jc w:val="both"/>
    </w:pPr>
    <w:rPr>
      <w:rFonts w:ascii="Times New Roman" w:hAnsi="Times New Roman"/>
      <w:i/>
      <w:color w:val="00000A"/>
      <w:sz w:val="20"/>
      <w:lang w:val="en-AU"/>
    </w:rPr>
  </w:style>
  <w:style w:type="paragraph" w:customStyle="1" w:styleId="ESCOMLevel-3Body">
    <w:name w:val="ESCOM Level-3 Body"/>
    <w:basedOn w:val="ESCOMHeading3"/>
    <w:rPr>
      <w:i w:val="0"/>
    </w:rPr>
  </w:style>
  <w:style w:type="paragraph" w:customStyle="1" w:styleId="ESCOMFigureCaption">
    <w:name w:val="ESCOM Figure Caption"/>
    <w:basedOn w:val="Normal"/>
    <w:rsid w:val="00911EB7"/>
    <w:pPr>
      <w:spacing w:before="120" w:after="120" w:line="240" w:lineRule="auto"/>
      <w:jc w:val="both"/>
    </w:pPr>
    <w:rPr>
      <w:rFonts w:ascii="Times New Roman" w:hAnsi="Times New Roman"/>
      <w:b/>
      <w:color w:val="00000A"/>
      <w:lang w:val="en-AU"/>
    </w:rPr>
  </w:style>
  <w:style w:type="paragraph" w:customStyle="1" w:styleId="ESCOMAbstractBody">
    <w:name w:val="ESCOM Abstract Body"/>
    <w:basedOn w:val="Normal"/>
    <w:rsid w:val="00911EB7"/>
    <w:pPr>
      <w:spacing w:before="0"/>
      <w:jc w:val="both"/>
    </w:pPr>
    <w:rPr>
      <w:rFonts w:ascii="Times New Roman" w:eastAsia="Times New Roman" w:hAnsi="Times New Roman"/>
    </w:rPr>
  </w:style>
  <w:style w:type="paragraph" w:customStyle="1" w:styleId="ESCOMTableHeading">
    <w:name w:val="ESCOM Table Heading"/>
    <w:basedOn w:val="Normal"/>
    <w:rsid w:val="007D6D5F"/>
    <w:pPr>
      <w:jc w:val="center"/>
    </w:pPr>
    <w:rPr>
      <w:b/>
    </w:rPr>
  </w:style>
  <w:style w:type="paragraph" w:styleId="BalloonText">
    <w:name w:val="Balloon Text"/>
    <w:basedOn w:val="Normal"/>
    <w:link w:val="BalloonTextChar"/>
    <w:rsid w:val="00202309"/>
    <w:pPr>
      <w:spacing w:before="0" w:line="240" w:lineRule="auto"/>
    </w:pPr>
    <w:rPr>
      <w:rFonts w:ascii="Lucida Grande" w:hAnsi="Lucida Grande" w:cs="Lucida Grande"/>
    </w:rPr>
  </w:style>
  <w:style w:type="character" w:styleId="Hyperlink">
    <w:name w:val="Hyperlink"/>
    <w:basedOn w:val="DefaultParagraphFont"/>
    <w:rsid w:val="00DD1B36"/>
    <w:rPr>
      <w:color w:val="0000FF" w:themeColor="hyperlink"/>
      <w:u w:val="single"/>
    </w:rPr>
  </w:style>
  <w:style w:type="paragraph" w:styleId="ListParagraph">
    <w:name w:val="List Paragraph"/>
    <w:basedOn w:val="Normal"/>
    <w:uiPriority w:val="34"/>
    <w:qFormat/>
    <w:rsid w:val="00141F17"/>
    <w:pPr>
      <w:ind w:left="720"/>
      <w:contextualSpacing/>
    </w:pPr>
  </w:style>
  <w:style w:type="character" w:styleId="CommentReference">
    <w:name w:val="annotation reference"/>
    <w:basedOn w:val="DefaultParagraphFont"/>
    <w:semiHidden/>
    <w:unhideWhenUsed/>
    <w:rsid w:val="0000002F"/>
    <w:rPr>
      <w:sz w:val="16"/>
      <w:szCs w:val="16"/>
    </w:rPr>
  </w:style>
  <w:style w:type="paragraph" w:styleId="CommentText">
    <w:name w:val="annotation text"/>
    <w:basedOn w:val="Normal"/>
    <w:link w:val="CommentTextChar"/>
    <w:semiHidden/>
    <w:unhideWhenUsed/>
    <w:rsid w:val="0000002F"/>
    <w:pPr>
      <w:spacing w:line="240" w:lineRule="auto"/>
    </w:pPr>
    <w:rPr>
      <w:sz w:val="20"/>
      <w:szCs w:val="20"/>
    </w:rPr>
  </w:style>
  <w:style w:type="character" w:customStyle="1" w:styleId="CommentTextChar">
    <w:name w:val="Comment Text Char"/>
    <w:basedOn w:val="DefaultParagraphFont"/>
    <w:link w:val="CommentText"/>
    <w:semiHidden/>
    <w:rsid w:val="0000002F"/>
    <w:rPr>
      <w:rFonts w:ascii="Times" w:hAnsi="Times" w:cs="Times"/>
      <w:color w:val="000000"/>
      <w:lang w:eastAsia="zh-CN"/>
    </w:rPr>
  </w:style>
  <w:style w:type="paragraph" w:styleId="CommentSubject">
    <w:name w:val="annotation subject"/>
    <w:basedOn w:val="CommentText"/>
    <w:next w:val="CommentText"/>
    <w:link w:val="CommentSubjectChar"/>
    <w:semiHidden/>
    <w:unhideWhenUsed/>
    <w:rsid w:val="0000002F"/>
    <w:rPr>
      <w:b/>
      <w:bCs/>
    </w:rPr>
  </w:style>
  <w:style w:type="character" w:customStyle="1" w:styleId="CommentSubjectChar">
    <w:name w:val="Comment Subject Char"/>
    <w:basedOn w:val="CommentTextChar"/>
    <w:link w:val="CommentSubject"/>
    <w:semiHidden/>
    <w:rsid w:val="0000002F"/>
    <w:rPr>
      <w:rFonts w:ascii="Times" w:hAnsi="Times" w:cs="Times"/>
      <w:b/>
      <w:bCs/>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515560">
      <w:bodyDiv w:val="1"/>
      <w:marLeft w:val="0"/>
      <w:marRight w:val="0"/>
      <w:marTop w:val="0"/>
      <w:marBottom w:val="0"/>
      <w:divBdr>
        <w:top w:val="none" w:sz="0" w:space="0" w:color="auto"/>
        <w:left w:val="none" w:sz="0" w:space="0" w:color="auto"/>
        <w:bottom w:val="none" w:sz="0" w:space="0" w:color="auto"/>
        <w:right w:val="none" w:sz="0" w:space="0" w:color="auto"/>
      </w:divBdr>
    </w:div>
    <w:div w:id="183680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3087</Words>
  <Characters>17599</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ICMPC10 Authors</vt:lpstr>
      <vt:lpstr>INSTRUCTIONS FOR ICMPC10 Authors</vt:lpstr>
    </vt:vector>
  </TitlesOfParts>
  <Company>IPEM UGent</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ICMPC10 Authors</dc:title>
  <dc:creator>Mayumi Adachi</dc:creator>
  <cp:lastModifiedBy>Elizabeth Monzingo</cp:lastModifiedBy>
  <cp:revision>4</cp:revision>
  <cp:lastPrinted>2018-03-08T10:46:00Z</cp:lastPrinted>
  <dcterms:created xsi:type="dcterms:W3CDTF">2018-05-26T22:32:00Z</dcterms:created>
  <dcterms:modified xsi:type="dcterms:W3CDTF">2018-05-30T16:20:00Z</dcterms:modified>
  <dc:language>nl-NL</dc:language>
</cp:coreProperties>
</file>