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Gary Doyle</w:t>
      </w:r>
    </w:p>
    <w:p>
      <w:r>
        <w:t>Construction Project Manager · gary.doyle@example.com · +1 555 0142</w:t>
      </w:r>
    </w:p>
    <w:p>
      <w:pPr>
        <w:pStyle w:val="Heading2"/>
      </w:pPr>
      <w:r>
        <w:t>Summary</w:t>
      </w:r>
    </w:p>
    <w:p>
      <w:r>
        <w:t>Construction project manager with 15 years delivering commercial building projects on time and budget.</w:t>
      </w:r>
    </w:p>
    <w:p>
      <w:pPr>
        <w:pStyle w:val="Heading2"/>
      </w:pPr>
      <w:r>
        <w:t>Experience</w:t>
      </w:r>
    </w:p>
    <w:p>
      <w:r>
        <w:t>Senior Project Manager, BuildRight Construction - 2014 to present</w:t>
      </w:r>
    </w:p>
    <w:p>
      <w:pPr>
        <w:pStyle w:val="ListBullet"/>
      </w:pPr>
      <w:r>
        <w:t>Managed $40M office and retail builds; coordinated subcontractors and site safety.</w:t>
      </w:r>
    </w:p>
    <w:p>
      <w:r>
        <w:t>Site Supervisor, Doyle &amp; Sons Builders - 2009 to 2014</w:t>
      </w:r>
    </w:p>
    <w:p>
      <w:pPr>
        <w:pStyle w:val="ListBullet"/>
      </w:pPr>
      <w:r>
        <w:t>Supervised crews of 20+, scheduling, procurement and inspections.</w:t>
      </w:r>
    </w:p>
    <w:p>
      <w:pPr>
        <w:pStyle w:val="Heading2"/>
      </w:pPr>
      <w:r>
        <w:t>Education</w:t>
      </w:r>
    </w:p>
    <w:p>
      <w:r>
        <w:t>BSc Construction Management, Ohio State University, 2008</w:t>
      </w:r>
    </w:p>
    <w:p>
      <w:pPr>
        <w:pStyle w:val="Heading2"/>
      </w:pPr>
      <w:r>
        <w:t>Skills</w:t>
      </w:r>
    </w:p>
    <w:p>
      <w:r>
        <w:t>MS Project, Procore, budgeting, OSHA compliance, 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