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09C" w:rsidRDefault="0085109C" w:rsidP="0085109C">
      <w:pPr>
        <w:pStyle w:val="ConsPlusNormal"/>
        <w:jc w:val="both"/>
        <w:outlineLvl w:val="0"/>
      </w:pPr>
      <w:r>
        <w:t>Зарегистрировано в Национальном реестре правовых актов</w:t>
      </w:r>
    </w:p>
    <w:p w:rsidR="0085109C" w:rsidRDefault="0085109C" w:rsidP="0085109C">
      <w:pPr>
        <w:pStyle w:val="ConsPlusNormal"/>
        <w:spacing w:before="220"/>
        <w:jc w:val="both"/>
      </w:pPr>
      <w:r>
        <w:t>Республики Беларусь 23 ноября 2006 г. N 5/24253</w:t>
      </w:r>
    </w:p>
    <w:p w:rsidR="0085109C" w:rsidRDefault="0085109C" w:rsidP="0085109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Title"/>
        <w:jc w:val="center"/>
      </w:pPr>
      <w:r>
        <w:t>ПОСТАНОВЛЕНИЕ СОВЕТА МИНИСТРОВ РЕСПУБЛИКИ БЕЛАРУСЬ</w:t>
      </w:r>
    </w:p>
    <w:p w:rsidR="0085109C" w:rsidRDefault="0085109C" w:rsidP="0085109C">
      <w:pPr>
        <w:pStyle w:val="ConsPlusTitle"/>
        <w:jc w:val="center"/>
      </w:pPr>
      <w:r>
        <w:t>18 ноября 2006 г. N 1554</w:t>
      </w:r>
    </w:p>
    <w:p w:rsidR="0085109C" w:rsidRDefault="0085109C" w:rsidP="0085109C">
      <w:pPr>
        <w:pStyle w:val="ConsPlusTitle"/>
        <w:jc w:val="center"/>
      </w:pPr>
    </w:p>
    <w:p w:rsidR="0085109C" w:rsidRDefault="0085109C" w:rsidP="0085109C">
      <w:pPr>
        <w:pStyle w:val="ConsPlusTitle"/>
        <w:jc w:val="center"/>
      </w:pPr>
      <w:r>
        <w:t xml:space="preserve">ОБ УТВЕРЖДЕНИИ ПОЛОЖЕНИЯ О ПОРЯДКЕ ПРЕДОСТАВЛЕНИЯ </w:t>
      </w:r>
      <w:proofErr w:type="gramStart"/>
      <w:r>
        <w:t>ЛЬГОТНЫХ</w:t>
      </w:r>
      <w:proofErr w:type="gramEnd"/>
    </w:p>
    <w:p w:rsidR="0085109C" w:rsidRDefault="0085109C" w:rsidP="0085109C">
      <w:pPr>
        <w:pStyle w:val="ConsPlusTitle"/>
        <w:jc w:val="center"/>
      </w:pPr>
      <w:r>
        <w:t>КРЕДИТОВ ГРАЖДАНАМ НА ГАЗИФИКАЦИЮ ПРИРОДНЫМ ГАЗОМ</w:t>
      </w:r>
    </w:p>
    <w:p w:rsidR="0085109C" w:rsidRDefault="0085109C" w:rsidP="0085109C">
      <w:pPr>
        <w:pStyle w:val="ConsPlusTitle"/>
        <w:jc w:val="center"/>
      </w:pPr>
      <w:r>
        <w:t>ЭКСПЛУАТИРУЕМОГО ИМИ ЖИЛИЩНОГО ФОНДА</w:t>
      </w:r>
    </w:p>
    <w:p w:rsidR="0085109C" w:rsidRDefault="0085109C" w:rsidP="0085109C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/>
      </w:tblPr>
      <w:tblGrid>
        <w:gridCol w:w="9354"/>
      </w:tblGrid>
      <w:tr w:rsidR="0085109C" w:rsidTr="00E157A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85109C" w:rsidRDefault="0085109C" w:rsidP="00E157AE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Совмина от 25.05.2015 N 434)</w:t>
            </w:r>
          </w:p>
        </w:tc>
      </w:tr>
    </w:tbl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  <w:r>
        <w:t>Совет Министров Республики Беларусь ПОСТАНОВЛЯЕТ: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 xml:space="preserve">1. Утвердить прилагаемое </w:t>
      </w:r>
      <w:hyperlink w:anchor="P33" w:history="1">
        <w:r>
          <w:rPr>
            <w:color w:val="0000FF"/>
          </w:rPr>
          <w:t>Положение</w:t>
        </w:r>
      </w:hyperlink>
      <w:r>
        <w:t xml:space="preserve"> о порядке предоставления льготных кредитов гражданам на газификацию природным газом эксплуатируемого ими жилищного фонда.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>Министерству финансов предусматривать средства на компенсацию открытому акционерному обществу "Сберегательный банк "</w:t>
      </w:r>
      <w:proofErr w:type="spellStart"/>
      <w:r>
        <w:t>Беларусбанк</w:t>
      </w:r>
      <w:proofErr w:type="spellEnd"/>
      <w:r>
        <w:t xml:space="preserve">" потерь, связанных с предоставлением гражданам льготных кредитов в соответствии с </w:t>
      </w:r>
      <w:hyperlink r:id="rId6" w:history="1">
        <w:r>
          <w:rPr>
            <w:color w:val="0000FF"/>
          </w:rPr>
          <w:t>пунктом 4</w:t>
        </w:r>
      </w:hyperlink>
      <w:r>
        <w:t xml:space="preserve"> Указа Президента Республики Беларусь от 2 июня 2006 г. N 368 "О мерах по регулированию отношений при газификации природным газом эксплуатируемого жилищного фонда граждан" (Национальный реестр правовых актов Республики Беларусь, 2006 г., N 89, 1/7643</w:t>
      </w:r>
      <w:proofErr w:type="gramEnd"/>
      <w:r>
        <w:t>) на финансирование проектирования и строительства объектов газораспределительной и внутридомовой систем, установленное:</w:t>
      </w:r>
    </w:p>
    <w:p w:rsidR="0085109C" w:rsidRDefault="00DE7994" w:rsidP="0085109C">
      <w:pPr>
        <w:pStyle w:val="ConsPlusNormal"/>
        <w:spacing w:before="220"/>
        <w:ind w:firstLine="540"/>
        <w:jc w:val="both"/>
      </w:pPr>
      <w:hyperlink r:id="rId7" w:history="1">
        <w:r w:rsidR="0085109C">
          <w:rPr>
            <w:color w:val="0000FF"/>
          </w:rPr>
          <w:t>подпунктом 2.1</w:t>
        </w:r>
      </w:hyperlink>
      <w:r w:rsidR="0085109C">
        <w:t xml:space="preserve"> пункта 2 данного Указа - при подготовке нормативного правового акта об уточнении отдельных показателей республиканского бюджета на 2006 год;</w:t>
      </w:r>
    </w:p>
    <w:p w:rsidR="0085109C" w:rsidRDefault="00DE7994" w:rsidP="0085109C">
      <w:pPr>
        <w:pStyle w:val="ConsPlusNormal"/>
        <w:spacing w:before="220"/>
        <w:ind w:firstLine="540"/>
        <w:jc w:val="both"/>
      </w:pPr>
      <w:hyperlink r:id="rId8" w:history="1">
        <w:r w:rsidR="0085109C">
          <w:rPr>
            <w:color w:val="0000FF"/>
          </w:rPr>
          <w:t>подпунктами 2.1</w:t>
        </w:r>
      </w:hyperlink>
      <w:r w:rsidR="0085109C">
        <w:t xml:space="preserve"> и </w:t>
      </w:r>
      <w:hyperlink r:id="rId9" w:history="1">
        <w:r w:rsidR="0085109C">
          <w:rPr>
            <w:color w:val="0000FF"/>
          </w:rPr>
          <w:t>2.2</w:t>
        </w:r>
      </w:hyperlink>
      <w:r w:rsidR="0085109C">
        <w:t xml:space="preserve"> пункта 2 данного Указа - при формировании проекта республиканского бюджета на 2007 год и последующие финансовые (бюджетные) годы.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со дня его официального опубликования.</w:t>
      </w: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</w:pPr>
      <w:r>
        <w:t>Первый заместитель Премьер-министра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77"/>
        <w:gridCol w:w="4677"/>
      </w:tblGrid>
      <w:tr w:rsidR="0085109C" w:rsidTr="00E157A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  <w:r>
              <w:t>Республики Беларусь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jc w:val="right"/>
            </w:pPr>
            <w:r>
              <w:t>В.Семашко</w:t>
            </w:r>
          </w:p>
        </w:tc>
      </w:tr>
    </w:tbl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nformat"/>
        <w:jc w:val="both"/>
      </w:pPr>
      <w:r>
        <w:t xml:space="preserve">                                                 УТВЕРЖДЕНО</w:t>
      </w:r>
    </w:p>
    <w:p w:rsidR="0085109C" w:rsidRDefault="0085109C" w:rsidP="0085109C">
      <w:pPr>
        <w:pStyle w:val="ConsPlusNonformat"/>
        <w:jc w:val="both"/>
      </w:pPr>
      <w:r>
        <w:t xml:space="preserve">                                                 Постановление</w:t>
      </w:r>
    </w:p>
    <w:p w:rsidR="0085109C" w:rsidRDefault="0085109C" w:rsidP="0085109C">
      <w:pPr>
        <w:pStyle w:val="ConsPlusNonformat"/>
        <w:jc w:val="both"/>
      </w:pPr>
      <w:r>
        <w:t xml:space="preserve">                                                 Совета Министров</w:t>
      </w:r>
    </w:p>
    <w:p w:rsidR="0085109C" w:rsidRDefault="0085109C" w:rsidP="0085109C">
      <w:pPr>
        <w:pStyle w:val="ConsPlusNonformat"/>
        <w:jc w:val="both"/>
      </w:pPr>
      <w:r>
        <w:t xml:space="preserve">                                                 Республики Беларусь</w:t>
      </w:r>
    </w:p>
    <w:p w:rsidR="0085109C" w:rsidRDefault="0085109C" w:rsidP="0085109C">
      <w:pPr>
        <w:pStyle w:val="ConsPlusNonformat"/>
        <w:jc w:val="both"/>
      </w:pPr>
      <w:r>
        <w:t xml:space="preserve">                                                 18.11.2006 N 1554</w:t>
      </w: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Title"/>
        <w:jc w:val="center"/>
      </w:pPr>
      <w:bookmarkStart w:id="0" w:name="P33"/>
      <w:bookmarkEnd w:id="0"/>
      <w:r>
        <w:t>ПОЛОЖЕНИЕ</w:t>
      </w:r>
    </w:p>
    <w:p w:rsidR="0085109C" w:rsidRDefault="0085109C" w:rsidP="0085109C">
      <w:pPr>
        <w:pStyle w:val="ConsPlusTitle"/>
        <w:jc w:val="center"/>
      </w:pPr>
      <w:r>
        <w:t>О ПОРЯДКЕ ПРЕДОСТАВЛЕНИЯ ЛЬГОТНЫХ КРЕДИТОВ ГРАЖДАНАМ НА ГАЗИФИКАЦИЮ ПРИРОДНЫМ ГАЗОМ ЭКСПЛУАТИРУЕМОГО ИМИ ЖИЛИЩНОГО ФОНДА</w:t>
      </w:r>
    </w:p>
    <w:p w:rsidR="0085109C" w:rsidRDefault="0085109C" w:rsidP="0085109C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/>
      </w:tblPr>
      <w:tblGrid>
        <w:gridCol w:w="9354"/>
      </w:tblGrid>
      <w:tr w:rsidR="0085109C" w:rsidTr="00E157A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85109C" w:rsidRDefault="0085109C" w:rsidP="00E157AE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0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Совмина от 25.05.2015 N 434)</w:t>
            </w:r>
          </w:p>
        </w:tc>
      </w:tr>
    </w:tbl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  <w:bookmarkStart w:id="1" w:name="P37"/>
      <w:bookmarkEnd w:id="1"/>
      <w:r>
        <w:t xml:space="preserve">1. </w:t>
      </w:r>
      <w:proofErr w:type="gramStart"/>
      <w:r>
        <w:t xml:space="preserve">Настоящее Положение разработано на основании </w:t>
      </w:r>
      <w:hyperlink r:id="rId11" w:history="1">
        <w:r>
          <w:rPr>
            <w:color w:val="0000FF"/>
          </w:rPr>
          <w:t>Указа</w:t>
        </w:r>
      </w:hyperlink>
      <w:r>
        <w:t xml:space="preserve"> Президента Республики Беларусь от 2 июня 2006 г. N 368 "О мерах по регулированию отношений при газификации природным газом эксплуатируемого жилищного фонда граждан" (Национальный реестр правовых актов Республики Беларусь, 2006 г., N 89, 1/7643) и устанавливает порядок предоставления льготных кредитов гражданам на финансирование проектирования и строительства газопроводов от места присоединения к действующему уличному</w:t>
      </w:r>
      <w:proofErr w:type="gramEnd"/>
      <w:r>
        <w:t xml:space="preserve"> распределительному газопроводу до отключающего устройства на вводе в жилой дом (далее - газопровод-ввод) и внутридомовой системы газоснабжения, новых уличных распределительных газопроводов с газопроводами-вводами для газификации эксплуатируемого гражданами жилищного фонда (далее - льготные кредиты).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bookmarkStart w:id="2" w:name="P38"/>
      <w:bookmarkEnd w:id="2"/>
      <w:r>
        <w:t xml:space="preserve">2. </w:t>
      </w:r>
      <w:proofErr w:type="gramStart"/>
      <w:r>
        <w:t xml:space="preserve">Льготные кредиты предоставляются гражданам, нуждающимся в их получении для газификации эксплуатируемого жилищного фонда, принадлежащего им на праве собственности, в том числе нетрудоспособным при наличии договоров поручительства по выполнению ими обязательств по этим кредитам, по спискам граждан, утвержденным горисполкомами или райисполкомами по форме согласно </w:t>
      </w:r>
      <w:hyperlink w:anchor="P66" w:history="1">
        <w:r>
          <w:rPr>
            <w:color w:val="0000FF"/>
          </w:rPr>
          <w:t>приложению 1</w:t>
        </w:r>
      </w:hyperlink>
      <w:r>
        <w:t>, с соблюдением очередности в соответствии с датой обращения гражданина.</w:t>
      </w:r>
      <w:proofErr w:type="gramEnd"/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3. Для принятия на учет нуждающихся в получении данного кредита гражданин подает заявление в горисполком (администрацию района г</w:t>
      </w:r>
      <w:proofErr w:type="gramStart"/>
      <w:r>
        <w:t>.М</w:t>
      </w:r>
      <w:proofErr w:type="gramEnd"/>
      <w:r>
        <w:t>инска) или райисполком по месту нахождения жилого помещения с представлением документа, подтверждающего право собственности на жилое помещение, копия которого, заверенная названными государственными органами, прилагается к заявлению. Если представление гражданином указанного документа невозможно, то по его поручению горисполком (администрация района г</w:t>
      </w:r>
      <w:proofErr w:type="gramStart"/>
      <w:r>
        <w:t>.М</w:t>
      </w:r>
      <w:proofErr w:type="gramEnd"/>
      <w:r>
        <w:t>инска) или райисполком запрашивает этот документ в соответствии с законодательством.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bookmarkStart w:id="3" w:name="P40"/>
      <w:bookmarkEnd w:id="3"/>
      <w:r>
        <w:t>4. Горисполкомы и райисполкомы согласовывают с газоснабжающей организацией вопрос о возможности газификации эксплуатируемого жилищного фонда гражданина и принимают решение о его включении в список граждан, нуждающихся в получении льготного кредита на эти цели.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 xml:space="preserve">5. </w:t>
      </w:r>
      <w:proofErr w:type="gramStart"/>
      <w:r>
        <w:t xml:space="preserve">Для определения размера денежных средств, которые необходимы гражданину для газификации эксплуатируемого им жилищного фонда, газоснабжающие организации на основании заявок горисполкомов и райисполкомов подготавливают перечень затрат на выполнение работ по проектированию и строительству объектов газораспределительной и внутридомовой систем для газификации эксплуатируемого жилищного фонда (далее - перечень затрат) в соответствии с </w:t>
      </w:r>
      <w:hyperlink w:anchor="P37" w:history="1">
        <w:r>
          <w:rPr>
            <w:color w:val="0000FF"/>
          </w:rPr>
          <w:t>пунктом 1</w:t>
        </w:r>
      </w:hyperlink>
      <w:r>
        <w:t xml:space="preserve"> настоящего Положения, предусматривающий в том числе газовое оборудование (газовую плиту</w:t>
      </w:r>
      <w:proofErr w:type="gramEnd"/>
      <w:r>
        <w:t xml:space="preserve">, отопительные котлы, водонагреватели, приборы для учета расхода газа (счетчики), приборы для регулирования давления газа (регуляторы давления), сигнализаторы загазованности, электромагнитные и </w:t>
      </w:r>
      <w:proofErr w:type="spellStart"/>
      <w:r>
        <w:t>термозапорные</w:t>
      </w:r>
      <w:proofErr w:type="spellEnd"/>
      <w:r>
        <w:t xml:space="preserve"> клапаны, производителями которых являются предприятия Республики Беларусь и организации государств - членов Евразийского экономического союза, в случае, если они предусматриваются проектом.</w:t>
      </w:r>
    </w:p>
    <w:p w:rsidR="0085109C" w:rsidRDefault="0085109C" w:rsidP="0085109C">
      <w:pPr>
        <w:pStyle w:val="ConsPlusNormal"/>
        <w:jc w:val="both"/>
      </w:pPr>
      <w:r>
        <w:t xml:space="preserve">(п. 5 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Совмина от 25.05.2015 N 434)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 xml:space="preserve">6. Граждане включаются в списки на получение льготного кредита в порядке, определенном в </w:t>
      </w:r>
      <w:hyperlink w:anchor="P38" w:history="1">
        <w:r>
          <w:rPr>
            <w:color w:val="0000FF"/>
          </w:rPr>
          <w:t>пунктах 2</w:t>
        </w:r>
      </w:hyperlink>
      <w:r>
        <w:t xml:space="preserve"> - </w:t>
      </w:r>
      <w:hyperlink w:anchor="P40" w:history="1">
        <w:r>
          <w:rPr>
            <w:color w:val="0000FF"/>
          </w:rPr>
          <w:t>4</w:t>
        </w:r>
      </w:hyperlink>
      <w:r>
        <w:t xml:space="preserve"> настоящего Положения, с соблюдением очередности в зависимости от даты обращения граждан в пределах средств, направляемых на цели льготного кредитования на соответствующий год с учетом принятых открытым акционерным обществом "Сберегательный банк "</w:t>
      </w:r>
      <w:proofErr w:type="spellStart"/>
      <w:r>
        <w:t>Беларусбанк</w:t>
      </w:r>
      <w:proofErr w:type="spellEnd"/>
      <w:r>
        <w:t xml:space="preserve">" обязательств по заключенным договорам. Основание для заключения кредитного договора на получение льготного кредита у граждан возникает после утверждения горисполкомами и райисполкомами их в списках на получение льготных кредитов. Утвержденные списки граждан, нуждающихся в получении льготного кредита, с перечнем затрат по форме согласно </w:t>
      </w:r>
      <w:hyperlink w:anchor="P121" w:history="1">
        <w:r>
          <w:rPr>
            <w:color w:val="0000FF"/>
          </w:rPr>
          <w:t>приложению 2</w:t>
        </w:r>
      </w:hyperlink>
      <w:r>
        <w:t xml:space="preserve"> представляются горисполкомами и райисполкомами в открытое акционерное общество "Сберегательный банк "</w:t>
      </w:r>
      <w:proofErr w:type="spellStart"/>
      <w:r>
        <w:t>Беларусбанк</w:t>
      </w:r>
      <w:proofErr w:type="spellEnd"/>
      <w:r>
        <w:t>" не позднее чем за месяц до начала выполнения названных работ.</w:t>
      </w:r>
    </w:p>
    <w:p w:rsidR="0085109C" w:rsidRDefault="0085109C" w:rsidP="0085109C">
      <w:pPr>
        <w:pStyle w:val="ConsPlusNormal"/>
        <w:jc w:val="both"/>
      </w:pPr>
      <w:r>
        <w:lastRenderedPageBreak/>
        <w:t xml:space="preserve">(п. 6 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Совмина от 25.05.2015 N 434)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7. В сроки, устанавливаемые ежегодно для подготовки проекта республиканского бюджета на очередной финансовый (бюджетный) год: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Министерство энергетики совместно с открытым акционерным обществом "Сберегательный банк "</w:t>
      </w:r>
      <w:proofErr w:type="spellStart"/>
      <w:r>
        <w:t>Беларусбанк</w:t>
      </w:r>
      <w:proofErr w:type="spellEnd"/>
      <w:r>
        <w:t>", облисполкомами и Минским горисполкомом определяет объем кредитных ресурсов, необходимых для газификации эксплуатируемого жилищного фонда граждан, с распределением этих ресурсов по областям и г</w:t>
      </w:r>
      <w:proofErr w:type="gramStart"/>
      <w:r>
        <w:t>.М</w:t>
      </w:r>
      <w:proofErr w:type="gramEnd"/>
      <w:r>
        <w:t>инску;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открытое акционерное общество "Сберегательный банк "</w:t>
      </w:r>
      <w:proofErr w:type="spellStart"/>
      <w:r>
        <w:t>Беларусбанк</w:t>
      </w:r>
      <w:proofErr w:type="spellEnd"/>
      <w:r>
        <w:t>" представляет в Министерство финансов расчет бюджетных средств, необходимых для компенсации этому обществу потерь, связанных с предоставлением льготных кредитов.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8. Министерство финансов ежемесячно компенсирует открытому акционерному обществу "Сберегательный банк "</w:t>
      </w:r>
      <w:proofErr w:type="spellStart"/>
      <w:r>
        <w:t>Беларусбанк</w:t>
      </w:r>
      <w:proofErr w:type="spellEnd"/>
      <w:r>
        <w:t>" за счет средств республиканского бюджета потери, связанные с предоставлением гражданам льготных кредитов, на основании письменных заявок этого акционерного общества.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9. Льготные кредиты предоставляются гражданам открытым акционерным обществом "Сберегательный банк "</w:t>
      </w:r>
      <w:proofErr w:type="spellStart"/>
      <w:r>
        <w:t>Беларусбанк</w:t>
      </w:r>
      <w:proofErr w:type="spellEnd"/>
      <w:r>
        <w:t>" в размере до 70 процентов стоимости работ согласно перечню затрат. Максимальный срок, на который предоставляются данные кредиты, не должен превышать двух лет.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При заключении кредитного договора с гражданином, собственником жилого помещения, конкретный размер льготного кредита определяется исходя из величины его доходов и стоимости работ согласно перечню затрат и договору подряда на их выполнение.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Процентная ставка за пользование льготными кредитами устанавливается в размере 3 процентов годовых.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 xml:space="preserve">Погашение льготного кредита </w:t>
      </w:r>
      <w:proofErr w:type="gramStart"/>
      <w:r>
        <w:t>осуществляется гражданами равными долями начиная</w:t>
      </w:r>
      <w:proofErr w:type="gramEnd"/>
      <w:r>
        <w:t xml:space="preserve"> с месяца, следующего за месяцем завершения работ, но не позднее шести месяцев со дня выдачи первой части льготного кредита.</w:t>
      </w:r>
    </w:p>
    <w:p w:rsidR="0085109C" w:rsidRDefault="0085109C" w:rsidP="0085109C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Совмина от 25.05.2015 N 434)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 xml:space="preserve">Погашение процентов по льготным кредитам </w:t>
      </w:r>
      <w:proofErr w:type="gramStart"/>
      <w:r>
        <w:t>осуществляется гражданами начиная</w:t>
      </w:r>
      <w:proofErr w:type="gramEnd"/>
      <w:r>
        <w:t xml:space="preserve"> с месяца, следующего за месяцем выдачи первой части льготного кредита.</w:t>
      </w:r>
    </w:p>
    <w:p w:rsidR="0085109C" w:rsidRDefault="0085109C" w:rsidP="0085109C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Совмина от 25.05.2015 N 434)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10. Льготные кредиты предоставляются гражданину открытым акционерным обществом "Сберегательный банк "</w:t>
      </w:r>
      <w:proofErr w:type="spellStart"/>
      <w:r>
        <w:t>Беларусбанк</w:t>
      </w:r>
      <w:proofErr w:type="spellEnd"/>
      <w:r>
        <w:t>" в белорусских рублях путем открытия кредитной линии. Оплата осуществляется в безналичном порядке. Выдача кредита производится на основании заявления кредитополучателя с указанием работ и приобретаемых материалов и оборудования, подлежащих кредитованию, согласно перечню затрат. Максимальный срок, в течение которого производится выдача льготного кредита, не должен превышать шести месяцев со дня выдачи первой части льготного кредита.</w:t>
      </w:r>
    </w:p>
    <w:p w:rsidR="0085109C" w:rsidRDefault="0085109C" w:rsidP="0085109C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Совмина от 25.05.2015 N 434)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proofErr w:type="gramStart"/>
      <w:r>
        <w:t xml:space="preserve">По завершении работ гражданин в десятидневный срок предоставляет названному акционерному обществу акт приемки в эксплуатацию соответствующих объектов газоснабжения, документов, подтверждающих приобретение газового оборудования (товарно-транспортные накладные, товарные накладные, копии чеков торговых организаций на приобретенные материалы и оборудование со штампом торговой организации о дате продажи, а также копии паспортов на приобретенное газовое оборудование, сигнализаторы загазованности, электромагнитные и </w:t>
      </w:r>
      <w:proofErr w:type="spellStart"/>
      <w:r>
        <w:t>термозапорные</w:t>
      </w:r>
      <w:proofErr w:type="spellEnd"/>
      <w:r>
        <w:t xml:space="preserve"> клапаны, производителями которых являются</w:t>
      </w:r>
      <w:proofErr w:type="gramEnd"/>
      <w:r>
        <w:t xml:space="preserve"> организации </w:t>
      </w:r>
      <w:r>
        <w:lastRenderedPageBreak/>
        <w:t>Республики Беларусь и организации государств - членов Евразийского экономического союза).</w:t>
      </w:r>
    </w:p>
    <w:p w:rsidR="0085109C" w:rsidRDefault="0085109C" w:rsidP="0085109C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Совмина от 25.05.2015 N 434)</w:t>
      </w:r>
    </w:p>
    <w:p w:rsidR="0085109C" w:rsidRDefault="0085109C" w:rsidP="0085109C">
      <w:pPr>
        <w:pStyle w:val="ConsPlusNormal"/>
        <w:spacing w:before="220"/>
        <w:ind w:firstLine="540"/>
        <w:jc w:val="both"/>
      </w:pPr>
      <w:r>
        <w:t>11. Целевое использование льготного кредита подтверждается актом приемки в эксплуатацию соответствующих объектов газоснабжения.</w:t>
      </w: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/>
    <w:p w:rsidR="004A4BFB" w:rsidRDefault="004A4BFB" w:rsidP="0085109C">
      <w:pPr>
        <w:sectPr w:rsidR="004A4BFB" w:rsidSect="00B37B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109C" w:rsidRDefault="0085109C" w:rsidP="0085109C">
      <w:pPr>
        <w:pStyle w:val="ConsPlusNormal"/>
        <w:jc w:val="right"/>
        <w:outlineLvl w:val="1"/>
      </w:pPr>
      <w:bookmarkStart w:id="4" w:name="P66"/>
      <w:bookmarkEnd w:id="4"/>
      <w:r>
        <w:lastRenderedPageBreak/>
        <w:t>Приложение 1</w:t>
      </w:r>
    </w:p>
    <w:p w:rsidR="0085109C" w:rsidRDefault="0085109C" w:rsidP="0085109C">
      <w:pPr>
        <w:pStyle w:val="ConsPlusNormal"/>
        <w:jc w:val="right"/>
      </w:pPr>
      <w:r>
        <w:t>к Положению о порядке</w:t>
      </w:r>
    </w:p>
    <w:p w:rsidR="0085109C" w:rsidRDefault="0085109C" w:rsidP="0085109C">
      <w:pPr>
        <w:pStyle w:val="ConsPlusNormal"/>
        <w:jc w:val="right"/>
      </w:pPr>
      <w:r>
        <w:t xml:space="preserve">предоставления </w:t>
      </w:r>
      <w:proofErr w:type="gramStart"/>
      <w:r>
        <w:t>льготных</w:t>
      </w:r>
      <w:proofErr w:type="gramEnd"/>
    </w:p>
    <w:p w:rsidR="0085109C" w:rsidRDefault="0085109C" w:rsidP="0085109C">
      <w:pPr>
        <w:pStyle w:val="ConsPlusNormal"/>
        <w:jc w:val="right"/>
      </w:pPr>
      <w:r>
        <w:t>кредитов гражданам</w:t>
      </w:r>
    </w:p>
    <w:p w:rsidR="0085109C" w:rsidRDefault="0085109C" w:rsidP="0085109C">
      <w:pPr>
        <w:pStyle w:val="ConsPlusNormal"/>
        <w:jc w:val="right"/>
      </w:pPr>
      <w:r>
        <w:t xml:space="preserve">на газификацию </w:t>
      </w:r>
      <w:proofErr w:type="gramStart"/>
      <w:r>
        <w:t>природным</w:t>
      </w:r>
      <w:proofErr w:type="gramEnd"/>
    </w:p>
    <w:p w:rsidR="0085109C" w:rsidRDefault="0085109C" w:rsidP="0085109C">
      <w:pPr>
        <w:pStyle w:val="ConsPlusNormal"/>
        <w:jc w:val="right"/>
      </w:pPr>
      <w:r>
        <w:t xml:space="preserve">газом </w:t>
      </w:r>
      <w:proofErr w:type="gramStart"/>
      <w:r>
        <w:t>эксплуатируемого</w:t>
      </w:r>
      <w:proofErr w:type="gramEnd"/>
    </w:p>
    <w:p w:rsidR="0085109C" w:rsidRDefault="0085109C" w:rsidP="0085109C">
      <w:pPr>
        <w:pStyle w:val="ConsPlusNormal"/>
        <w:jc w:val="right"/>
      </w:pPr>
      <w:r>
        <w:t>ими жилищного фонда</w:t>
      </w: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jc w:val="right"/>
      </w:pPr>
      <w:r>
        <w:t>Форма</w:t>
      </w: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nformat"/>
        <w:jc w:val="both"/>
      </w:pPr>
      <w:r>
        <w:t xml:space="preserve">                                 УТВЕРЖДЕНО</w:t>
      </w:r>
    </w:p>
    <w:p w:rsidR="0085109C" w:rsidRDefault="0085109C" w:rsidP="0085109C">
      <w:pPr>
        <w:pStyle w:val="ConsPlusNonformat"/>
        <w:jc w:val="both"/>
      </w:pPr>
      <w:r>
        <w:t xml:space="preserve">                                 Решение горисполкома (райисполкома)</w:t>
      </w:r>
    </w:p>
    <w:p w:rsidR="0085109C" w:rsidRDefault="0085109C" w:rsidP="0085109C">
      <w:pPr>
        <w:pStyle w:val="ConsPlusNonformat"/>
        <w:jc w:val="both"/>
      </w:pPr>
      <w:r>
        <w:t xml:space="preserve">                                 "__" ____________ 200_ г. N _______</w:t>
      </w:r>
    </w:p>
    <w:p w:rsidR="0085109C" w:rsidRDefault="0085109C" w:rsidP="0085109C">
      <w:pPr>
        <w:pStyle w:val="ConsPlusNonformat"/>
        <w:jc w:val="both"/>
      </w:pPr>
    </w:p>
    <w:p w:rsidR="0085109C" w:rsidRDefault="0085109C" w:rsidP="0085109C">
      <w:pPr>
        <w:pStyle w:val="ConsPlusNonformat"/>
        <w:jc w:val="both"/>
      </w:pPr>
      <w:r>
        <w:t xml:space="preserve">                               </w:t>
      </w:r>
      <w:r>
        <w:rPr>
          <w:b/>
        </w:rPr>
        <w:t>СПИСОК</w:t>
      </w:r>
    </w:p>
    <w:p w:rsidR="0085109C" w:rsidRDefault="0085109C" w:rsidP="0085109C">
      <w:pPr>
        <w:pStyle w:val="ConsPlusNonformat"/>
        <w:jc w:val="both"/>
      </w:pPr>
      <w:r>
        <w:t xml:space="preserve">         </w:t>
      </w:r>
      <w:r>
        <w:rPr>
          <w:b/>
        </w:rPr>
        <w:t>граждан, нуждающихся в получении льготного кредита</w:t>
      </w:r>
    </w:p>
    <w:p w:rsidR="0085109C" w:rsidRDefault="0085109C" w:rsidP="0085109C">
      <w:pPr>
        <w:pStyle w:val="ConsPlusNonformat"/>
        <w:jc w:val="both"/>
      </w:pPr>
      <w:r>
        <w:t xml:space="preserve">          </w:t>
      </w:r>
      <w:r>
        <w:rPr>
          <w:b/>
        </w:rPr>
        <w:t xml:space="preserve">на газификацию природным газом </w:t>
      </w:r>
      <w:proofErr w:type="gramStart"/>
      <w:r>
        <w:rPr>
          <w:b/>
        </w:rPr>
        <w:t>эксплуатируемого</w:t>
      </w:r>
      <w:proofErr w:type="gramEnd"/>
    </w:p>
    <w:p w:rsidR="0085109C" w:rsidRDefault="0085109C" w:rsidP="0085109C">
      <w:pPr>
        <w:pStyle w:val="ConsPlusNonformat"/>
        <w:jc w:val="both"/>
      </w:pPr>
      <w:r>
        <w:t xml:space="preserve">                        </w:t>
      </w:r>
      <w:r>
        <w:rPr>
          <w:b/>
        </w:rPr>
        <w:t>ими жилищного фонда</w:t>
      </w:r>
    </w:p>
    <w:p w:rsidR="0085109C" w:rsidRDefault="0085109C" w:rsidP="0085109C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10"/>
        <w:gridCol w:w="1465"/>
        <w:gridCol w:w="1586"/>
        <w:gridCol w:w="2196"/>
        <w:gridCol w:w="2527"/>
        <w:gridCol w:w="1464"/>
      </w:tblGrid>
      <w:tr w:rsidR="0085109C" w:rsidTr="00E157AE">
        <w:tc>
          <w:tcPr>
            <w:tcW w:w="610" w:type="dxa"/>
            <w:tcBorders>
              <w:left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 xml:space="preserve">N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465" w:type="dxa"/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Фамилия, имя, отчество гражданина</w:t>
            </w:r>
          </w:p>
        </w:tc>
        <w:tc>
          <w:tcPr>
            <w:tcW w:w="1586" w:type="dxa"/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Адрес нахождения объекта газификации</w:t>
            </w:r>
          </w:p>
        </w:tc>
        <w:tc>
          <w:tcPr>
            <w:tcW w:w="2196" w:type="dxa"/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Номер и дата выдачи документа, подтверждающего право собственности на жилое помещение</w:t>
            </w:r>
          </w:p>
        </w:tc>
        <w:tc>
          <w:tcPr>
            <w:tcW w:w="2527" w:type="dxa"/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Вид предстоящих работ (проектирование и строительство объектов газораспределительной и внутридомовой систем)</w:t>
            </w:r>
          </w:p>
        </w:tc>
        <w:tc>
          <w:tcPr>
            <w:tcW w:w="1464" w:type="dxa"/>
            <w:tcBorders>
              <w:right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Примечание</w:t>
            </w:r>
          </w:p>
        </w:tc>
      </w:tr>
      <w:tr w:rsidR="0085109C" w:rsidTr="00E157AE">
        <w:tc>
          <w:tcPr>
            <w:tcW w:w="610" w:type="dxa"/>
            <w:tcBorders>
              <w:left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65" w:type="dxa"/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86" w:type="dxa"/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196" w:type="dxa"/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527" w:type="dxa"/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64" w:type="dxa"/>
            <w:tcBorders>
              <w:right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6</w:t>
            </w:r>
          </w:p>
        </w:tc>
      </w:tr>
      <w:tr w:rsidR="0085109C" w:rsidTr="00E157AE">
        <w:tblPrEx>
          <w:tblBorders>
            <w:insideV w:val="nil"/>
          </w:tblBorders>
        </w:tblPrEx>
        <w:tc>
          <w:tcPr>
            <w:tcW w:w="610" w:type="dxa"/>
            <w:tcBorders>
              <w:bottom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</w:p>
        </w:tc>
        <w:tc>
          <w:tcPr>
            <w:tcW w:w="1465" w:type="dxa"/>
            <w:tcBorders>
              <w:bottom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</w:p>
        </w:tc>
        <w:tc>
          <w:tcPr>
            <w:tcW w:w="1586" w:type="dxa"/>
            <w:tcBorders>
              <w:bottom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</w:p>
        </w:tc>
        <w:tc>
          <w:tcPr>
            <w:tcW w:w="2196" w:type="dxa"/>
            <w:tcBorders>
              <w:bottom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</w:p>
        </w:tc>
        <w:tc>
          <w:tcPr>
            <w:tcW w:w="2527" w:type="dxa"/>
            <w:tcBorders>
              <w:bottom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</w:p>
        </w:tc>
        <w:tc>
          <w:tcPr>
            <w:tcW w:w="1464" w:type="dxa"/>
            <w:tcBorders>
              <w:bottom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</w:p>
        </w:tc>
      </w:tr>
    </w:tbl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jc w:val="right"/>
        <w:outlineLvl w:val="1"/>
      </w:pPr>
      <w:r>
        <w:t>Приложение 2</w:t>
      </w:r>
    </w:p>
    <w:p w:rsidR="0085109C" w:rsidRDefault="0085109C" w:rsidP="0085109C">
      <w:pPr>
        <w:pStyle w:val="ConsPlusNormal"/>
        <w:jc w:val="right"/>
      </w:pPr>
      <w:r>
        <w:lastRenderedPageBreak/>
        <w:t>к Положению о порядке</w:t>
      </w:r>
    </w:p>
    <w:p w:rsidR="0085109C" w:rsidRDefault="0085109C" w:rsidP="0085109C">
      <w:pPr>
        <w:pStyle w:val="ConsPlusNormal"/>
        <w:jc w:val="right"/>
      </w:pPr>
      <w:r>
        <w:t xml:space="preserve">предоставления </w:t>
      </w:r>
      <w:proofErr w:type="gramStart"/>
      <w:r>
        <w:t>льготных</w:t>
      </w:r>
      <w:proofErr w:type="gramEnd"/>
    </w:p>
    <w:p w:rsidR="0085109C" w:rsidRDefault="0085109C" w:rsidP="0085109C">
      <w:pPr>
        <w:pStyle w:val="ConsPlusNormal"/>
        <w:jc w:val="right"/>
      </w:pPr>
      <w:r>
        <w:t>кредитов гражданам</w:t>
      </w:r>
    </w:p>
    <w:p w:rsidR="0085109C" w:rsidRDefault="0085109C" w:rsidP="0085109C">
      <w:pPr>
        <w:pStyle w:val="ConsPlusNormal"/>
        <w:jc w:val="right"/>
      </w:pPr>
      <w:r>
        <w:t xml:space="preserve">на газификацию </w:t>
      </w:r>
      <w:proofErr w:type="gramStart"/>
      <w:r>
        <w:t>природным</w:t>
      </w:r>
      <w:proofErr w:type="gramEnd"/>
    </w:p>
    <w:p w:rsidR="0085109C" w:rsidRDefault="0085109C" w:rsidP="0085109C">
      <w:pPr>
        <w:pStyle w:val="ConsPlusNormal"/>
        <w:jc w:val="right"/>
      </w:pPr>
      <w:r>
        <w:t xml:space="preserve">газом </w:t>
      </w:r>
      <w:proofErr w:type="gramStart"/>
      <w:r>
        <w:t>эксплуатируемого</w:t>
      </w:r>
      <w:proofErr w:type="gramEnd"/>
    </w:p>
    <w:p w:rsidR="0085109C" w:rsidRDefault="0085109C" w:rsidP="0085109C">
      <w:pPr>
        <w:pStyle w:val="ConsPlusNormal"/>
        <w:jc w:val="right"/>
      </w:pPr>
      <w:r>
        <w:t>ими жилищного фонда</w:t>
      </w:r>
    </w:p>
    <w:p w:rsidR="0085109C" w:rsidRDefault="0085109C" w:rsidP="0085109C">
      <w:pPr>
        <w:pStyle w:val="ConsPlusNormal"/>
        <w:jc w:val="right"/>
      </w:pPr>
      <w:proofErr w:type="gramStart"/>
      <w:r>
        <w:t>(в редакции постановления</w:t>
      </w:r>
      <w:proofErr w:type="gramEnd"/>
    </w:p>
    <w:p w:rsidR="0085109C" w:rsidRDefault="0085109C" w:rsidP="0085109C">
      <w:pPr>
        <w:pStyle w:val="ConsPlusNormal"/>
        <w:jc w:val="right"/>
      </w:pPr>
      <w:r>
        <w:t>Совета Министров</w:t>
      </w:r>
    </w:p>
    <w:p w:rsidR="0085109C" w:rsidRDefault="0085109C" w:rsidP="0085109C">
      <w:pPr>
        <w:pStyle w:val="ConsPlusNormal"/>
        <w:jc w:val="right"/>
      </w:pPr>
      <w:r>
        <w:t>Республики Беларусь</w:t>
      </w:r>
    </w:p>
    <w:p w:rsidR="0085109C" w:rsidRDefault="0085109C" w:rsidP="0085109C">
      <w:pPr>
        <w:pStyle w:val="ConsPlusNormal"/>
        <w:jc w:val="right"/>
      </w:pPr>
      <w:proofErr w:type="gramStart"/>
      <w:r>
        <w:t>25.05.2015 N 434)</w:t>
      </w:r>
      <w:proofErr w:type="gramEnd"/>
    </w:p>
    <w:p w:rsidR="0085109C" w:rsidRDefault="0085109C" w:rsidP="0085109C">
      <w:pPr>
        <w:pStyle w:val="ConsPlusNormal"/>
        <w:jc w:val="center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Совмина от 25.05.2015 N 434)</w:t>
      </w: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jc w:val="right"/>
      </w:pPr>
      <w:bookmarkStart w:id="5" w:name="P121"/>
      <w:bookmarkEnd w:id="5"/>
      <w:r>
        <w:t>Форма</w:t>
      </w:r>
    </w:p>
    <w:p w:rsidR="0085109C" w:rsidRDefault="0085109C" w:rsidP="0085109C">
      <w:pPr>
        <w:pStyle w:val="ConsPlusNormal"/>
      </w:pPr>
    </w:p>
    <w:p w:rsidR="0085109C" w:rsidRDefault="0085109C" w:rsidP="0085109C">
      <w:pPr>
        <w:pStyle w:val="ConsPlusNonformat"/>
        <w:jc w:val="both"/>
      </w:pPr>
      <w:r>
        <w:t xml:space="preserve">                                 </w:t>
      </w:r>
      <w:r>
        <w:rPr>
          <w:b/>
        </w:rPr>
        <w:t>ПЕРЕЧЕНЬ</w:t>
      </w:r>
    </w:p>
    <w:p w:rsidR="0085109C" w:rsidRDefault="0085109C" w:rsidP="0085109C">
      <w:pPr>
        <w:pStyle w:val="ConsPlusNonformat"/>
        <w:jc w:val="both"/>
      </w:pPr>
      <w:r>
        <w:t xml:space="preserve">   </w:t>
      </w:r>
      <w:r>
        <w:rPr>
          <w:b/>
        </w:rPr>
        <w:t>затрат на выполнение работ по проектированию и строительству объектов</w:t>
      </w:r>
    </w:p>
    <w:p w:rsidR="0085109C" w:rsidRDefault="0085109C" w:rsidP="0085109C">
      <w:pPr>
        <w:pStyle w:val="ConsPlusNonformat"/>
        <w:jc w:val="both"/>
      </w:pPr>
      <w:r>
        <w:t xml:space="preserve">       </w:t>
      </w:r>
      <w:proofErr w:type="gramStart"/>
      <w:r>
        <w:rPr>
          <w:b/>
        </w:rPr>
        <w:t>газораспределительной и внутридомовой систем для газификации</w:t>
      </w:r>
      <w:proofErr w:type="gramEnd"/>
    </w:p>
    <w:p w:rsidR="0085109C" w:rsidRDefault="0085109C" w:rsidP="0085109C">
      <w:pPr>
        <w:pStyle w:val="ConsPlusNonformat"/>
        <w:jc w:val="both"/>
      </w:pPr>
      <w:r>
        <w:t xml:space="preserve">                     </w:t>
      </w:r>
      <w:r>
        <w:rPr>
          <w:b/>
        </w:rPr>
        <w:t>эксплуатируемого жилищного фонда</w:t>
      </w:r>
    </w:p>
    <w:p w:rsidR="0085109C" w:rsidRDefault="0085109C" w:rsidP="0085109C">
      <w:pPr>
        <w:pStyle w:val="ConsPlusNonformat"/>
        <w:jc w:val="both"/>
      </w:pPr>
    </w:p>
    <w:p w:rsidR="0085109C" w:rsidRDefault="0085109C" w:rsidP="0085109C">
      <w:pPr>
        <w:pStyle w:val="ConsPlusNonformat"/>
        <w:jc w:val="both"/>
      </w:pPr>
      <w:r>
        <w:t>___________________________________________________________________________</w:t>
      </w:r>
    </w:p>
    <w:p w:rsidR="0085109C" w:rsidRDefault="0085109C" w:rsidP="0085109C">
      <w:pPr>
        <w:pStyle w:val="ConsPlusNonformat"/>
        <w:jc w:val="both"/>
      </w:pPr>
      <w:r>
        <w:t xml:space="preserve">   </w:t>
      </w:r>
      <w:proofErr w:type="gramStart"/>
      <w:r>
        <w:t>(фамилия, имя, отчество гражданина, место нахождения газифицируемого</w:t>
      </w:r>
      <w:proofErr w:type="gramEnd"/>
    </w:p>
    <w:p w:rsidR="0085109C" w:rsidRDefault="0085109C" w:rsidP="0085109C">
      <w:pPr>
        <w:pStyle w:val="ConsPlusNonformat"/>
        <w:jc w:val="both"/>
      </w:pPr>
      <w:r>
        <w:t xml:space="preserve">                             жилого помещения)</w:t>
      </w:r>
    </w:p>
    <w:p w:rsidR="0085109C" w:rsidRDefault="0085109C" w:rsidP="0085109C">
      <w:pPr>
        <w:pStyle w:val="ConsPlusNonformat"/>
        <w:jc w:val="both"/>
      </w:pPr>
      <w:r>
        <w:t>Сроки выполнения работ ____________________________________________________</w:t>
      </w:r>
    </w:p>
    <w:p w:rsidR="0085109C" w:rsidRDefault="0085109C" w:rsidP="0085109C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904"/>
        <w:gridCol w:w="1989"/>
        <w:gridCol w:w="1531"/>
        <w:gridCol w:w="1684"/>
        <w:gridCol w:w="1531"/>
      </w:tblGrid>
      <w:tr w:rsidR="0085109C" w:rsidTr="00E157AE"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Наименование работ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Наименование материальных ресурсов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Единица измерения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Количество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109C" w:rsidRDefault="0085109C" w:rsidP="00E157AE">
            <w:pPr>
              <w:pStyle w:val="ConsPlusNormal"/>
              <w:jc w:val="center"/>
            </w:pPr>
            <w:r>
              <w:t>Стоимость в текущих ценах, тыс. рублей</w:t>
            </w: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  <w:r>
              <w:t xml:space="preserve">1. Проектирование и строительство газопровода </w:t>
            </w:r>
            <w:proofErr w:type="gramStart"/>
            <w:r>
              <w:t xml:space="preserve">от места присоединения к действующему уличному распределительному газопроводу до </w:t>
            </w:r>
            <w:r>
              <w:lastRenderedPageBreak/>
              <w:t>отключающего устройства на вводе в жилой</w:t>
            </w:r>
            <w:proofErr w:type="gramEnd"/>
            <w:r>
              <w:t xml:space="preserve"> дом (газопровод-ввод)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lastRenderedPageBreak/>
              <w:t>в том числе: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проектирование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монтажные работы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оборудование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материалы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  <w:r>
              <w:t>2. Проектирование и строительство новых уличных распределительных газопроводов с газопроводами-вводами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в том числе: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проектирование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монтажные работы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оборудование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материалы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  <w:r>
              <w:t>3. Проектирование и строительство внутридомовой системы газоснабжения эксплуатируемого жилищного фонда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lastRenderedPageBreak/>
              <w:t>в том числе: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проектирование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монтажные работы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оборудование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материалы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  <w:r>
              <w:t>Итого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в том числе: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проектирование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монтажные работы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оборудование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  <w:tr w:rsidR="0085109C" w:rsidTr="00E157A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  <w:ind w:left="284"/>
            </w:pPr>
            <w:r>
              <w:t>материалы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85109C" w:rsidRDefault="0085109C" w:rsidP="00E157AE">
            <w:pPr>
              <w:pStyle w:val="ConsPlusNormal"/>
            </w:pPr>
          </w:p>
        </w:tc>
      </w:tr>
    </w:tbl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nformat"/>
        <w:jc w:val="both"/>
      </w:pPr>
      <w:r>
        <w:t>Перечень выдан ______________________________ горисполкомом (райисполкомом)</w:t>
      </w:r>
    </w:p>
    <w:p w:rsidR="0085109C" w:rsidRDefault="0085109C" w:rsidP="0085109C">
      <w:pPr>
        <w:pStyle w:val="ConsPlusNonformat"/>
        <w:jc w:val="both"/>
      </w:pPr>
      <w:r>
        <w:t>Дата выдачи _______________________________________________________________</w:t>
      </w:r>
    </w:p>
    <w:p w:rsidR="0085109C" w:rsidRDefault="0085109C" w:rsidP="0085109C">
      <w:pPr>
        <w:pStyle w:val="ConsPlusNonformat"/>
        <w:jc w:val="both"/>
      </w:pPr>
      <w:r>
        <w:t>Регистрационный номер _____________________________________________________</w:t>
      </w:r>
    </w:p>
    <w:p w:rsidR="0085109C" w:rsidRDefault="0085109C" w:rsidP="0085109C">
      <w:pPr>
        <w:pStyle w:val="ConsPlusNonformat"/>
        <w:jc w:val="both"/>
      </w:pPr>
    </w:p>
    <w:p w:rsidR="0085109C" w:rsidRDefault="0085109C" w:rsidP="0085109C">
      <w:pPr>
        <w:pStyle w:val="ConsPlusNonformat"/>
        <w:jc w:val="both"/>
      </w:pPr>
      <w:r>
        <w:t>Должностное лицо     ______________________    ____________________________</w:t>
      </w:r>
    </w:p>
    <w:p w:rsidR="0085109C" w:rsidRDefault="0085109C" w:rsidP="0085109C">
      <w:pPr>
        <w:pStyle w:val="ConsPlusNonformat"/>
        <w:jc w:val="both"/>
      </w:pPr>
      <w:r>
        <w:t xml:space="preserve">                      (должность, подпись)          (инициалы, фамилия)</w:t>
      </w:r>
    </w:p>
    <w:p w:rsidR="0085109C" w:rsidRDefault="0085109C" w:rsidP="0085109C">
      <w:pPr>
        <w:pStyle w:val="ConsPlusNonformat"/>
        <w:jc w:val="both"/>
      </w:pPr>
      <w:r>
        <w:t xml:space="preserve">                             М.П.</w:t>
      </w: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ind w:firstLine="540"/>
        <w:jc w:val="both"/>
      </w:pPr>
    </w:p>
    <w:p w:rsidR="0085109C" w:rsidRDefault="0085109C" w:rsidP="0085109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5109C" w:rsidRDefault="0085109C" w:rsidP="0085109C"/>
    <w:p w:rsidR="009D3789" w:rsidRPr="00EB7488" w:rsidRDefault="009D3789" w:rsidP="00C52813">
      <w:pPr>
        <w:rPr>
          <w:szCs w:val="28"/>
        </w:rPr>
      </w:pPr>
    </w:p>
    <w:sectPr w:rsidR="009D3789" w:rsidRPr="00EB7488" w:rsidSect="00BF29AD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000B10"/>
    <w:rsid w:val="00000B10"/>
    <w:rsid w:val="0000305B"/>
    <w:rsid w:val="00027ED8"/>
    <w:rsid w:val="00030479"/>
    <w:rsid w:val="00030FC0"/>
    <w:rsid w:val="00066460"/>
    <w:rsid w:val="000723B2"/>
    <w:rsid w:val="00097770"/>
    <w:rsid w:val="000B2964"/>
    <w:rsid w:val="000B2CEF"/>
    <w:rsid w:val="001321CF"/>
    <w:rsid w:val="00193635"/>
    <w:rsid w:val="001A4CEF"/>
    <w:rsid w:val="001B3EEC"/>
    <w:rsid w:val="001C3F62"/>
    <w:rsid w:val="001D5931"/>
    <w:rsid w:val="001F4CD4"/>
    <w:rsid w:val="00214A2E"/>
    <w:rsid w:val="002211B3"/>
    <w:rsid w:val="00241719"/>
    <w:rsid w:val="00250D5E"/>
    <w:rsid w:val="00262317"/>
    <w:rsid w:val="00270D4F"/>
    <w:rsid w:val="00297A9C"/>
    <w:rsid w:val="002C166E"/>
    <w:rsid w:val="002C2301"/>
    <w:rsid w:val="002E2E9D"/>
    <w:rsid w:val="00312906"/>
    <w:rsid w:val="0031290E"/>
    <w:rsid w:val="00375B4C"/>
    <w:rsid w:val="00376A27"/>
    <w:rsid w:val="003869AD"/>
    <w:rsid w:val="003A4CDF"/>
    <w:rsid w:val="003B20B5"/>
    <w:rsid w:val="003B4F6B"/>
    <w:rsid w:val="00425695"/>
    <w:rsid w:val="00433EBB"/>
    <w:rsid w:val="004A4BFB"/>
    <w:rsid w:val="004C3669"/>
    <w:rsid w:val="004E5734"/>
    <w:rsid w:val="00523D43"/>
    <w:rsid w:val="00536DD1"/>
    <w:rsid w:val="00603292"/>
    <w:rsid w:val="006521D4"/>
    <w:rsid w:val="00670201"/>
    <w:rsid w:val="00671FB6"/>
    <w:rsid w:val="0068523C"/>
    <w:rsid w:val="006E18D1"/>
    <w:rsid w:val="00700394"/>
    <w:rsid w:val="007125EA"/>
    <w:rsid w:val="00714B2A"/>
    <w:rsid w:val="007418BE"/>
    <w:rsid w:val="007D521D"/>
    <w:rsid w:val="008048AE"/>
    <w:rsid w:val="008358D5"/>
    <w:rsid w:val="0085109C"/>
    <w:rsid w:val="00897909"/>
    <w:rsid w:val="008C2495"/>
    <w:rsid w:val="009053D4"/>
    <w:rsid w:val="00921E54"/>
    <w:rsid w:val="009564D8"/>
    <w:rsid w:val="009726A0"/>
    <w:rsid w:val="00973DA9"/>
    <w:rsid w:val="00974FD4"/>
    <w:rsid w:val="009D3789"/>
    <w:rsid w:val="009E6754"/>
    <w:rsid w:val="009F16AD"/>
    <w:rsid w:val="00A3113D"/>
    <w:rsid w:val="00A34801"/>
    <w:rsid w:val="00A537FD"/>
    <w:rsid w:val="00A61514"/>
    <w:rsid w:val="00A71DDD"/>
    <w:rsid w:val="00A877EF"/>
    <w:rsid w:val="00AA7B38"/>
    <w:rsid w:val="00AD1876"/>
    <w:rsid w:val="00AE2813"/>
    <w:rsid w:val="00B02FE3"/>
    <w:rsid w:val="00B15F41"/>
    <w:rsid w:val="00B36E98"/>
    <w:rsid w:val="00B64A78"/>
    <w:rsid w:val="00B6643C"/>
    <w:rsid w:val="00B72B42"/>
    <w:rsid w:val="00B90299"/>
    <w:rsid w:val="00C06259"/>
    <w:rsid w:val="00C1636C"/>
    <w:rsid w:val="00C24CD4"/>
    <w:rsid w:val="00C52813"/>
    <w:rsid w:val="00C71327"/>
    <w:rsid w:val="00CD1415"/>
    <w:rsid w:val="00CF6459"/>
    <w:rsid w:val="00DA3DFE"/>
    <w:rsid w:val="00DE32ED"/>
    <w:rsid w:val="00DE7994"/>
    <w:rsid w:val="00E17CA4"/>
    <w:rsid w:val="00E77572"/>
    <w:rsid w:val="00EB7488"/>
    <w:rsid w:val="00F26A60"/>
    <w:rsid w:val="00F51B11"/>
    <w:rsid w:val="00F626B7"/>
    <w:rsid w:val="00F93CED"/>
    <w:rsid w:val="00F97CFD"/>
    <w:rsid w:val="00FE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E2813"/>
    <w:pPr>
      <w:keepNext/>
      <w:ind w:right="-766"/>
      <w:outlineLvl w:val="0"/>
    </w:pPr>
    <w:rPr>
      <w:b/>
      <w:sz w:val="20"/>
      <w:szCs w:val="20"/>
      <w:lang w:val="be-BY"/>
    </w:rPr>
  </w:style>
  <w:style w:type="paragraph" w:styleId="2">
    <w:name w:val="heading 2"/>
    <w:basedOn w:val="a"/>
    <w:next w:val="a"/>
    <w:link w:val="20"/>
    <w:qFormat/>
    <w:rsid w:val="00AE2813"/>
    <w:pPr>
      <w:keepNext/>
      <w:ind w:right="-766"/>
      <w:outlineLvl w:val="1"/>
    </w:pPr>
    <w:rPr>
      <w:b/>
      <w:sz w:val="22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B1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qFormat/>
    <w:rsid w:val="00AE2813"/>
    <w:rPr>
      <w:rFonts w:ascii="Times New Roman" w:eastAsia="Times New Roman" w:hAnsi="Times New Roman" w:cs="Times New Roman"/>
      <w:b/>
      <w:sz w:val="20"/>
      <w:szCs w:val="20"/>
      <w:lang w:val="be-BY" w:eastAsia="ru-RU"/>
    </w:rPr>
  </w:style>
  <w:style w:type="character" w:customStyle="1" w:styleId="20">
    <w:name w:val="Заголовок 2 Знак"/>
    <w:basedOn w:val="a0"/>
    <w:link w:val="2"/>
    <w:rsid w:val="00AE2813"/>
    <w:rPr>
      <w:rFonts w:ascii="Times New Roman" w:eastAsia="Times New Roman" w:hAnsi="Times New Roman" w:cs="Times New Roman"/>
      <w:b/>
      <w:szCs w:val="20"/>
      <w:lang w:val="be-BY" w:eastAsia="ru-RU"/>
    </w:rPr>
  </w:style>
  <w:style w:type="table" w:styleId="a4">
    <w:name w:val="Table Grid"/>
    <w:basedOn w:val="a1"/>
    <w:uiPriority w:val="59"/>
    <w:rsid w:val="00A61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Знак"/>
    <w:basedOn w:val="a"/>
    <w:autoRedefine/>
    <w:rsid w:val="00CF6459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3">
    <w:name w:val="Body Text 3"/>
    <w:basedOn w:val="a"/>
    <w:link w:val="30"/>
    <w:rsid w:val="001321C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132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Heading1">
    <w:name w:val="Heading 1"/>
    <w:basedOn w:val="a"/>
    <w:qFormat/>
    <w:rsid w:val="00030479"/>
    <w:pPr>
      <w:keepNext/>
      <w:jc w:val="right"/>
      <w:outlineLvl w:val="0"/>
    </w:pPr>
    <w:rPr>
      <w:rFonts w:asciiTheme="minorHAnsi" w:eastAsiaTheme="minorHAnsi" w:hAnsiTheme="minorHAnsi" w:cstheme="minorBidi"/>
      <w:color w:val="00000A"/>
      <w:sz w:val="28"/>
      <w:szCs w:val="28"/>
      <w:lang w:eastAsia="en-US"/>
    </w:rPr>
  </w:style>
  <w:style w:type="paragraph" w:customStyle="1" w:styleId="Standard">
    <w:name w:val="Standard"/>
    <w:rsid w:val="00AA7B38"/>
    <w:pPr>
      <w:suppressAutoHyphens/>
      <w:autoSpaceDN w:val="0"/>
      <w:spacing w:after="0" w:line="240" w:lineRule="auto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customStyle="1" w:styleId="ConsPlusNormal">
    <w:name w:val="ConsPlusNormal"/>
    <w:rsid w:val="008358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358D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358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5109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E2813"/>
    <w:pPr>
      <w:keepNext/>
      <w:ind w:right="-766"/>
      <w:outlineLvl w:val="0"/>
    </w:pPr>
    <w:rPr>
      <w:b/>
      <w:sz w:val="20"/>
      <w:szCs w:val="20"/>
      <w:lang w:val="be-BY"/>
    </w:rPr>
  </w:style>
  <w:style w:type="paragraph" w:styleId="2">
    <w:name w:val="heading 2"/>
    <w:basedOn w:val="a"/>
    <w:next w:val="a"/>
    <w:link w:val="20"/>
    <w:qFormat/>
    <w:rsid w:val="00AE2813"/>
    <w:pPr>
      <w:keepNext/>
      <w:ind w:right="-766"/>
      <w:outlineLvl w:val="1"/>
    </w:pPr>
    <w:rPr>
      <w:b/>
      <w:sz w:val="22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B1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E2813"/>
    <w:rPr>
      <w:rFonts w:ascii="Times New Roman" w:eastAsia="Times New Roman" w:hAnsi="Times New Roman" w:cs="Times New Roman"/>
      <w:b/>
      <w:sz w:val="20"/>
      <w:szCs w:val="20"/>
      <w:lang w:val="be-BY" w:eastAsia="ru-RU"/>
    </w:rPr>
  </w:style>
  <w:style w:type="character" w:customStyle="1" w:styleId="20">
    <w:name w:val="Заголовок 2 Знак"/>
    <w:basedOn w:val="a0"/>
    <w:link w:val="2"/>
    <w:rsid w:val="00AE2813"/>
    <w:rPr>
      <w:rFonts w:ascii="Times New Roman" w:eastAsia="Times New Roman" w:hAnsi="Times New Roman" w:cs="Times New Roman"/>
      <w:b/>
      <w:szCs w:val="20"/>
      <w:lang w:val="be-BY" w:eastAsia="ru-RU"/>
    </w:rPr>
  </w:style>
  <w:style w:type="table" w:styleId="a4">
    <w:name w:val="Table Grid"/>
    <w:basedOn w:val="a1"/>
    <w:uiPriority w:val="59"/>
    <w:rsid w:val="00A61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EDB3220E1125A6CE0CD1D4CD6D61C9F78C7B5FCED8F867CF6D7AB6A1F79EFBB0A5899210F9AE00138680091x3r9L" TargetMode="External"/><Relationship Id="rId13" Type="http://schemas.openxmlformats.org/officeDocument/2006/relationships/hyperlink" Target="consultantplus://offline/ref=2EDB3220E1125A6CE0CD1D4CD6D61C9F78C7B5FCED888574F3DBA3371571B6B7085F967E189DA90D396800913Ex0r1L" TargetMode="External"/><Relationship Id="rId18" Type="http://schemas.openxmlformats.org/officeDocument/2006/relationships/hyperlink" Target="consultantplus://offline/ref=2EDB3220E1125A6CE0CD1D4CD6D61C9F78C7B5FCED888574F3DBA3371571B6B7085F967E189DA90D396800913Fx0r2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EDB3220E1125A6CE0CD1D4CD6D61C9F78C7B5FCED8F867CF6D7AB6A1F79EFBB0A5899210F9AE00138680091x3r9L" TargetMode="External"/><Relationship Id="rId12" Type="http://schemas.openxmlformats.org/officeDocument/2006/relationships/hyperlink" Target="consultantplus://offline/ref=2EDB3220E1125A6CE0CD1D4CD6D61C9F78C7B5FCED888574F3DBA3371571B6B7085F967E189DA90D396800913Ex0r0L" TargetMode="External"/><Relationship Id="rId17" Type="http://schemas.openxmlformats.org/officeDocument/2006/relationships/hyperlink" Target="consultantplus://offline/ref=2EDB3220E1125A6CE0CD1D4CD6D61C9F78C7B5FCED888574F3DBA3371571B6B7085F967E189DA90D396800913Fx0r5L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2EDB3220E1125A6CE0CD1D4CD6D61C9F78C7B5FCED888574F3DBA3371571B6B7085F967E189DA90D396800913Fx0r4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2EDB3220E1125A6CE0CD1D4CD6D61C9F78C7B5FCED8F867CF6D7AB6A1F79EFBB0A5899210F9AE00138680090x3rAL" TargetMode="External"/><Relationship Id="rId11" Type="http://schemas.openxmlformats.org/officeDocument/2006/relationships/hyperlink" Target="consultantplus://offline/ref=2EDB3220E1125A6CE0CD1D4CD6D61C9F78C7B5FCED8F867CF6D7AB6A1F79EFBB0A5899210F9AE00138680090x3rAL" TargetMode="External"/><Relationship Id="rId32" Type="http://schemas.microsoft.com/office/2007/relationships/stylesWithEffects" Target="stylesWithEffects.xml"/><Relationship Id="rId5" Type="http://schemas.openxmlformats.org/officeDocument/2006/relationships/hyperlink" Target="consultantplus://offline/ref=2EDB3220E1125A6CE0CD1D4CD6D61C9F78C7B5FCED888574F3DBA3371571B6B7085F967E189DA90D396800913Ex0r2L" TargetMode="External"/><Relationship Id="rId15" Type="http://schemas.openxmlformats.org/officeDocument/2006/relationships/hyperlink" Target="consultantplus://offline/ref=2EDB3220E1125A6CE0CD1D4CD6D61C9F78C7B5FCED888574F3DBA3371571B6B7085F967E189DA90D396800913Fx0r6L" TargetMode="External"/><Relationship Id="rId10" Type="http://schemas.openxmlformats.org/officeDocument/2006/relationships/hyperlink" Target="consultantplus://offline/ref=2EDB3220E1125A6CE0CD1D4CD6D61C9F78C7B5FCED888574F3DBA3371571B6B7085F967E189DA90D396800913Ex0r2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EDB3220E1125A6CE0CD1D4CD6D61C9F78C7B5FCED8F867CF6D7AB6A1F79EFBB0A5899210F9AE00138680090x3rEL" TargetMode="External"/><Relationship Id="rId14" Type="http://schemas.openxmlformats.org/officeDocument/2006/relationships/hyperlink" Target="consultantplus://offline/ref=2EDB3220E1125A6CE0CD1D4CD6D61C9F78C7B5FCED888574F3DBA3371571B6B7085F967E189DA90D396800913Ex0rF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038B7-EA65-4767-95B2-134E32AE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2185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Сидоренко Виталий</dc:creator>
  <cp:lastModifiedBy>ОКС</cp:lastModifiedBy>
  <cp:revision>35</cp:revision>
  <cp:lastPrinted>2018-08-02T11:26:00Z</cp:lastPrinted>
  <dcterms:created xsi:type="dcterms:W3CDTF">2018-02-27T09:13:00Z</dcterms:created>
  <dcterms:modified xsi:type="dcterms:W3CDTF">2019-08-13T11:48:00Z</dcterms:modified>
</cp:coreProperties>
</file>