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166A9">
      <w:pPr>
        <w:rPr>
          <w:rFonts w:hint="default"/>
        </w:rPr>
      </w:pPr>
      <w:r>
        <w:rPr>
          <w:rFonts w:hint="default"/>
        </w:rPr>
        <w:t xml:space="preserve">База данных — это организованная совокупность данных, хранящихся и обрабатываемых электронным способом. </w:t>
      </w:r>
    </w:p>
    <w:p w14:paraId="3173F54A">
      <w:pPr>
        <w:rPr>
          <w:rFonts w:hint="default"/>
        </w:rPr>
      </w:pPr>
      <w:r>
        <w:rPr>
          <w:rFonts w:hint="default"/>
        </w:rPr>
        <w:t>Системы управления базами данных (СУБД) обеспечивают доступ к данным, их целостность и безопасность.</w:t>
      </w:r>
    </w:p>
    <w:p w14:paraId="10F3E911">
      <w:pPr>
        <w:rPr>
          <w:rFonts w:hint="default"/>
        </w:rPr>
      </w:pPr>
    </w:p>
    <w:p w14:paraId="3D1938A0">
      <w:pPr>
        <w:rPr>
          <w:rFonts w:hint="default"/>
        </w:rPr>
      </w:pPr>
      <w:r>
        <w:rPr>
          <w:rFonts w:hint="default"/>
        </w:rPr>
        <w:t>Популярные типы баз данных:</w:t>
      </w:r>
    </w:p>
    <w:p w14:paraId="35DD50FD">
      <w:pPr>
        <w:rPr>
          <w:rFonts w:hint="default"/>
        </w:rPr>
      </w:pPr>
      <w:r>
        <w:rPr>
          <w:rFonts w:hint="default"/>
        </w:rPr>
        <w:t>• Реляционные (SQL) — MySQL, PostgreSQL, Oracle</w:t>
      </w:r>
    </w:p>
    <w:p w14:paraId="69D6046D">
      <w:pPr>
        <w:rPr>
          <w:rFonts w:hint="default"/>
        </w:rPr>
      </w:pPr>
      <w:r>
        <w:rPr>
          <w:rFonts w:hint="default"/>
        </w:rPr>
        <w:t>• Документоориентированные — MongoDB, CouchDB</w:t>
      </w:r>
    </w:p>
    <w:p w14:paraId="37DD9C2D">
      <w:pPr>
        <w:rPr>
          <w:rFonts w:hint="default"/>
        </w:rPr>
      </w:pPr>
      <w:r>
        <w:rPr>
          <w:rFonts w:hint="default"/>
        </w:rPr>
        <w:t>• Ключ-значение — Redis, Memcached</w:t>
      </w:r>
    </w:p>
    <w:p w14:paraId="270EF909">
      <w:pPr>
        <w:rPr>
          <w:rFonts w:hint="default"/>
        </w:rPr>
      </w:pPr>
      <w:r>
        <w:rPr>
          <w:rFonts w:hint="default"/>
        </w:rPr>
        <w:t>• Графовые — Neo4j, Amazon Neptune</w:t>
      </w:r>
    </w:p>
    <w:p w14:paraId="0434B988">
      <w:pPr>
        <w:rPr>
          <w:rFonts w:hint="default"/>
        </w:rPr>
      </w:pPr>
    </w:p>
    <w:p w14:paraId="7C049089">
      <w:pPr>
        <w:rPr>
          <w:rFonts w:hint="default"/>
        </w:rPr>
      </w:pPr>
      <w:r>
        <w:rPr>
          <w:rFonts w:hint="default"/>
        </w:rPr>
        <w:t xml:space="preserve">Базы данных используются во всех сферах: от интернет-магазинов до банковских систем </w:t>
      </w:r>
    </w:p>
    <w:p w14:paraId="2B3A57E2">
      <w:r>
        <w:rPr>
          <w:rFonts w:hint="default"/>
        </w:rPr>
        <w:t>и государственных реестров.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9E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2025-12-15T01:55:18Z</dcterms:created>
  <dc:creator>velic</dc:creator>
  <cp:lastModifiedBy>Елизавета Величко</cp:lastModifiedBy>
  <dcterms:modified xsi:type="dcterms:W3CDTF">2025-12-15T01:55:47Z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7173785A9CE848848655353C2CE19EC2_12</vt:lpwstr>
  </property>
</Properties>
</file>