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bidi/>
        <w:spacing w:before="579" w:after="0" w:line="817" w:lineRule="exact"/>
        <w:jc w:val="center"/>
      </w:pPr>
      <w:r>
        <w:rPr>
          <w:rFonts w:ascii="Noto Naskh Arabic" w:hAnsi="Noto Naskh Arabic" w:cs="Noto Naskh Arabic" w:eastAsia="Noto Naskh Arabic"/>
          <w:b/>
          <w:bCs/>
          <w:color w:val="1F4E79"/>
          <w:sz w:val="48"/>
          <w:szCs w:val="48"/>
          <w:rtl/>
          <w:lang w:bidi="ar-SA"/>
        </w:rPr>
        <w:t>تقرير</w:t>
      </w:r>
      <w:r>
        <w:rPr>
          <w:rFonts w:ascii="Noto Naskh Arabic" w:hAnsi="Noto Naskh Arabic" w:cs="Noto Naskh Arabic" w:eastAsia="Noto Naskh Arabic"/>
          <w:b/>
          <w:bCs/>
          <w:color w:val="1F4E79"/>
          <w:sz w:val="48"/>
          <w:szCs w:val="4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b/>
          <w:bCs/>
          <w:color w:val="1F4E79"/>
          <w:sz w:val="48"/>
          <w:szCs w:val="48"/>
          <w:rtl/>
          <w:lang w:bidi="ar-SA"/>
        </w:rPr>
        <w:t>الخدمات</w:t>
      </w:r>
      <w:r>
        <w:rPr>
          <w:rFonts w:ascii="Noto Naskh Arabic" w:hAnsi="Noto Naskh Arabic" w:cs="Noto Naskh Arabic" w:eastAsia="Noto Naskh Arabic"/>
          <w:b/>
          <w:bCs/>
          <w:color w:val="1F4E79"/>
          <w:sz w:val="48"/>
          <w:szCs w:val="4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b/>
          <w:bCs/>
          <w:color w:val="1F4E79"/>
          <w:sz w:val="48"/>
          <w:szCs w:val="48"/>
          <w:rtl/>
          <w:lang w:bidi="ar-SA"/>
        </w:rPr>
        <w:t>الرقمية</w:t>
      </w:r>
    </w:p>
    <w:p>
      <w:pPr>
        <w:widowControl w:val="0"/>
        <w:bidi/>
        <w:spacing w:before="324" w:after="0" w:line="547" w:lineRule="exact"/>
        <w:ind w:start="-80" w:end="0"/>
        <w:jc w:val="right"/>
      </w:pP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تهدف</w:t>
      </w:r>
      <w:r>
        <w:rPr>
          <w:rFonts w:ascii="Noto Naskh Arabic" w:hAnsi="Noto Naskh Arabic" w:cs="Noto Naskh Arabic" w:eastAsia="Noto Naskh Arabic"/>
          <w:w w:val="99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هذه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الوثيقة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إلى</w:t>
      </w:r>
      <w:r>
        <w:rPr>
          <w:rFonts w:ascii="Noto Naskh Arabic" w:hAnsi="Noto Naskh Arabic" w:cs="Noto Naskh Arabic" w:eastAsia="Noto Naskh Arabic"/>
          <w:w w:val="99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اختبار</w:t>
      </w:r>
      <w:r>
        <w:rPr>
          <w:rFonts w:ascii="Noto Naskh Arabic" w:hAnsi="Noto Naskh Arabic" w:cs="Noto Naskh Arabic" w:eastAsia="Noto Naskh Arabic"/>
          <w:w w:val="99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تحويل</w:t>
      </w:r>
      <w:r>
        <w:rPr>
          <w:rFonts w:ascii="Noto Naskh Arabic" w:hAnsi="Noto Naskh Arabic" w:cs="Noto Naskh Arabic" w:eastAsia="Noto Naskh Arabic"/>
          <w:w w:val="99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المستندات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العربية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بشكل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صحيح</w:t>
      </w:r>
      <w:r>
        <w:rPr>
          <w:rFonts w:ascii="Noto Naskh Arabic" w:hAnsi="Noto Naskh Arabic" w:cs="Noto Naskh Arabic" w:eastAsia="Noto Naskh Arabic"/>
          <w:w w:val="99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من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اليمين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إلى</w:t>
      </w:r>
      <w:r>
        <w:rPr>
          <w:rFonts w:ascii="Noto Naskh Arabic" w:hAnsi="Noto Naskh Arabic" w:cs="Noto Naskh Arabic" w:eastAsia="Noto Naskh Arabic"/>
          <w:sz w:val="28"/>
          <w:szCs w:val="28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اليسار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مع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الحفاظ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على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تشكيل</w:t>
      </w:r>
      <w:r>
        <w:rPr>
          <w:rFonts w:ascii="Noto Naskh Arabic" w:hAnsi="Noto Naskh Arabic" w:cs="Noto Naskh Arabic" w:eastAsia="Noto Naskh Arabic"/>
          <w:w w:val="99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الحروف</w:t>
      </w:r>
      <w:r>
        <w:rPr>
          <w:rFonts w:ascii="Noto Naskh Arabic" w:hAnsi="Noto Naskh Arabic" w:cs="Noto Naskh Arabic" w:eastAsia="Noto Naskh Arabic"/>
          <w:w w:val="99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واتصالها</w:t>
      </w:r>
      <w:r>
        <w:rPr>
          <w:rFonts w:ascii="Noto Naskh Arabic" w:hAnsi="Noto Naskh Arabic" w:cs="Noto Naskh Arabic" w:eastAsia="Noto Naskh Arabic"/>
          <w:w w:val="99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وعدم</w:t>
      </w:r>
      <w:r>
        <w:rPr>
          <w:rFonts w:ascii="Noto Naskh Arabic" w:hAnsi="Noto Naskh Arabic" w:cs="Noto Naskh Arabic" w:eastAsia="Noto Naskh Arabic"/>
          <w:w w:val="99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تبعثر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الكلمات</w:t>
      </w:r>
      <w:r>
        <w:rPr>
          <w:rFonts w:ascii="Noto Naskh Arabic" w:hAnsi="Noto Naskh Arabic" w:cs="Noto Naskh Arabic" w:eastAsia="Noto Naskh Arabic"/>
          <w:sz w:val="28"/>
          <w:szCs w:val="28"/>
        </w:rPr>
        <w:t>.</w:t>
      </w:r>
    </w:p>
    <w:p>
      <w:pPr>
        <w:widowControl w:val="0"/>
        <w:bidi/>
        <w:spacing w:before="200" w:after="0" w:line="548" w:lineRule="exact"/>
        <w:ind w:start="-80" w:end="0"/>
        <w:jc w:val="right"/>
      </w:pP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يحتوي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هذا</w:t>
      </w:r>
      <w:r>
        <w:rPr>
          <w:rFonts w:ascii="Noto Naskh Arabic" w:hAnsi="Noto Naskh Arabic" w:cs="Noto Naskh Arabic" w:eastAsia="Noto Naskh Arabic"/>
          <w:w w:val="99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السطر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على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أرقام</w:t>
      </w:r>
      <w:r>
        <w:rPr>
          <w:rFonts w:ascii="Noto Naskh Arabic" w:hAnsi="Noto Naskh Arabic" w:cs="Noto Naskh Arabic" w:eastAsia="Noto Naskh Arabic"/>
          <w:spacing w:val="2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</w:rPr>
        <w:t>‎2024‎</w:t>
      </w:r>
      <w:r>
        <w:rPr>
          <w:rFonts w:ascii="Noto Naskh Arabic" w:hAnsi="Noto Naskh Arabic" w:cs="Noto Naskh Arabic" w:eastAsia="Noto Naskh Arabic"/>
          <w:w w:val="99"/>
          <w:sz w:val="28"/>
          <w:szCs w:val="28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وكلمات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إنجليزية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مثل</w:t>
      </w:r>
      <w:r>
        <w:rPr>
          <w:rFonts w:ascii="Noto Naskh Arabic" w:hAnsi="Noto Naskh Arabic" w:cs="Noto Naskh Arabic" w:eastAsia="Noto Naskh Arabic"/>
          <w:spacing w:val="1"/>
          <w:sz w:val="28"/>
          <w:szCs w:val="28"/>
          <w:rtl/>
          <w:lang w:bidi="ar-SA"/>
        </w:rPr>
        <w:t xml:space="preserve"> </w:t>
      </w:r>
      <w:r>
        <w:rPr>
          <w:rFonts w:ascii="Noto Serif" w:hAnsi="Noto Serif" w:cs="Noto Serif" w:eastAsia="Noto Serif"/>
          <w:sz w:val="28"/>
          <w:szCs w:val="28"/>
        </w:rPr>
        <w:t>‎PDF‎</w:t>
      </w:r>
      <w:r>
        <w:rPr>
          <w:rFonts w:ascii="Noto Serif" w:hAnsi="Noto Serif" w:cs="Noto Serif" w:eastAsia="Noto Serif"/>
          <w:w w:val="81"/>
          <w:sz w:val="28"/>
          <w:szCs w:val="28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و</w:t>
      </w:r>
      <w:r>
        <w:rPr>
          <w:rFonts w:ascii="Noto Naskh Arabic" w:hAnsi="Noto Naskh Arabic" w:cs="Noto Naskh Arabic" w:eastAsia="Noto Naskh Arabic"/>
          <w:spacing w:val="2"/>
          <w:sz w:val="28"/>
          <w:szCs w:val="28"/>
          <w:rtl/>
          <w:lang w:bidi="ar-SA"/>
        </w:rPr>
        <w:t xml:space="preserve"> </w:t>
      </w:r>
      <w:r>
        <w:rPr>
          <w:rFonts w:ascii="Noto Serif" w:hAnsi="Noto Serif" w:cs="Noto Serif" w:eastAsia="Noto Serif"/>
          <w:w w:val="102"/>
          <w:sz w:val="28"/>
          <w:szCs w:val="28"/>
        </w:rPr>
        <w:t>‎Word‎</w:t>
      </w:r>
      <w:r>
        <w:rPr>
          <w:rFonts w:ascii="Noto Serif" w:hAnsi="Noto Serif" w:cs="Noto Serif" w:eastAsia="Noto Serif"/>
          <w:w w:val="83"/>
          <w:sz w:val="28"/>
          <w:szCs w:val="28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داخل</w:t>
      </w:r>
      <w:r>
        <w:rPr>
          <w:rFonts w:ascii="Noto Naskh Arabic" w:hAnsi="Noto Naskh Arabic" w:cs="Noto Naskh Arabic" w:eastAsia="Noto Naskh Arabic"/>
          <w:w w:val="99"/>
          <w:sz w:val="28"/>
          <w:szCs w:val="28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النص</w:t>
      </w:r>
      <w:r>
        <w:rPr>
          <w:rFonts w:ascii="Noto Naskh Arabic" w:hAnsi="Noto Naskh Arabic" w:cs="Noto Naskh Arabic" w:eastAsia="Noto Naskh Arabic"/>
          <w:sz w:val="28"/>
          <w:szCs w:val="28"/>
        </w:rPr>
        <w:t xml:space="preserve"> </w:t>
      </w:r>
      <w:r>
        <w:rPr>
          <w:rFonts w:ascii="Noto Naskh Arabic" w:hAnsi="Noto Naskh Arabic" w:cs="Noto Naskh Arabic" w:eastAsia="Noto Naskh Arabic"/>
          <w:sz w:val="28"/>
          <w:szCs w:val="28"/>
          <w:rtl/>
          <w:lang w:bidi="ar-SA"/>
        </w:rPr>
        <w:t>العربي</w:t>
      </w:r>
      <w:r>
        <w:rPr>
          <w:rFonts w:ascii="Noto Naskh Arabic" w:hAnsi="Noto Naskh Arabic" w:cs="Noto Naskh Arabic" w:eastAsia="Noto Naskh Arabic"/>
          <w:sz w:val="28"/>
          <w:szCs w:val="28"/>
        </w:rPr>
        <w:t>.</w:t>
      </w:r>
    </w:p>
    <w:p>
      <w:pPr>
        <w:widowControl w:val="0"/>
        <w:spacing w:before="0" w:after="0" w:line="339" w:lineRule="exact"/>
      </w:pPr>
    </w:p>
    <w:tbl>
      <w:tblPr>
        <w:bidiVisual/>
        <w:tblW w:w="8640" w:type="dxa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rHeight w:val="444" w:hRule="atLeast"/>
        </w:trPr>
        <w:tc>
          <w:tcPr>
            <w:tcW w:type="dxa" w:w="2880"/>
            <w:vAlign w:val="top"/>
          </w:tcPr>
          <w:p>
            <w:pPr>
              <w:widowControl w:val="0"/>
              <w:bidi/>
              <w:spacing w:before="0" w:after="0" w:line="347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b/>
                <w:bCs/>
                <w:sz w:val="26"/>
                <w:szCs w:val="26"/>
                <w:rtl/>
                <w:lang w:bidi="ar-SA"/>
              </w:rPr>
              <w:t>الاسم</w:t>
            </w:r>
          </w:p>
        </w:tc>
        <w:tc>
          <w:tcPr>
            <w:tcW w:type="dxa" w:w="2880"/>
            <w:vAlign w:val="top"/>
          </w:tcPr>
          <w:p>
            <w:pPr>
              <w:widowControl w:val="0"/>
              <w:bidi/>
              <w:spacing w:before="0" w:after="0" w:line="347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b/>
                <w:bCs/>
                <w:sz w:val="26"/>
                <w:szCs w:val="26"/>
                <w:rtl/>
                <w:lang w:bidi="ar-SA"/>
              </w:rPr>
              <w:t>الكمية</w:t>
            </w:r>
          </w:p>
        </w:tc>
        <w:tc>
          <w:tcPr>
            <w:tcW w:type="dxa" w:w="2880"/>
            <w:vAlign w:val="top"/>
          </w:tcPr>
          <w:p>
            <w:pPr>
              <w:widowControl w:val="0"/>
              <w:bidi/>
              <w:spacing w:before="0" w:after="0" w:line="347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b/>
                <w:bCs/>
                <w:sz w:val="26"/>
                <w:szCs w:val="26"/>
                <w:rtl/>
                <w:lang w:bidi="ar-SA"/>
              </w:rPr>
              <w:t>السعر</w:t>
            </w:r>
          </w:p>
        </w:tc>
      </w:tr>
      <w:tr>
        <w:trPr>
          <w:trHeight w:val="442" w:hRule="atLeast"/>
        </w:trPr>
        <w:tc>
          <w:tcPr>
            <w:tcW w:type="dxa" w:w="2880"/>
            <w:vAlign w:val="top"/>
          </w:tcPr>
          <w:p>
            <w:pPr>
              <w:widowControl w:val="0"/>
              <w:bidi/>
              <w:spacing w:before="0" w:after="0" w:line="346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sz w:val="26"/>
                <w:szCs w:val="26"/>
                <w:rtl/>
                <w:lang w:bidi="ar-SA"/>
              </w:rPr>
              <w:t>قلم</w:t>
            </w:r>
          </w:p>
        </w:tc>
        <w:tc>
          <w:tcPr>
            <w:tcW w:type="dxa" w:w="2880"/>
            <w:vAlign w:val="top"/>
          </w:tcPr>
          <w:p>
            <w:pPr>
              <w:widowControl w:val="0"/>
              <w:spacing w:before="0" w:after="0" w:line="346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sz w:val="26"/>
                <w:szCs w:val="26"/>
              </w:rPr>
              <w:t>3</w:t>
            </w:r>
          </w:p>
        </w:tc>
        <w:tc>
          <w:tcPr>
            <w:tcW w:type="dxa" w:w="2880"/>
            <w:vAlign w:val="top"/>
          </w:tcPr>
          <w:p>
            <w:pPr>
              <w:widowControl w:val="0"/>
              <w:spacing w:before="0" w:after="0" w:line="346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sz w:val="26"/>
                <w:szCs w:val="26"/>
              </w:rPr>
              <w:t>15</w:t>
            </w:r>
          </w:p>
        </w:tc>
      </w:tr>
      <w:tr>
        <w:trPr>
          <w:trHeight w:val="439" w:hRule="atLeast"/>
        </w:trPr>
        <w:tc>
          <w:tcPr>
            <w:tcW w:type="dxa" w:w="2880"/>
            <w:vAlign w:val="top"/>
          </w:tcPr>
          <w:p>
            <w:pPr>
              <w:widowControl w:val="0"/>
              <w:bidi/>
              <w:spacing w:before="0" w:after="0" w:line="347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sz w:val="26"/>
                <w:szCs w:val="26"/>
                <w:rtl/>
                <w:lang w:bidi="ar-SA"/>
              </w:rPr>
              <w:t>دفتر</w:t>
            </w:r>
          </w:p>
        </w:tc>
        <w:tc>
          <w:tcPr>
            <w:tcW w:type="dxa" w:w="2880"/>
            <w:vAlign w:val="top"/>
          </w:tcPr>
          <w:p>
            <w:pPr>
              <w:widowControl w:val="0"/>
              <w:spacing w:before="0" w:after="0" w:line="347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sz w:val="26"/>
                <w:szCs w:val="26"/>
              </w:rPr>
              <w:t>2</w:t>
            </w:r>
          </w:p>
        </w:tc>
        <w:tc>
          <w:tcPr>
            <w:tcW w:type="dxa" w:w="2880"/>
            <w:vAlign w:val="top"/>
          </w:tcPr>
          <w:p>
            <w:pPr>
              <w:widowControl w:val="0"/>
              <w:spacing w:before="0" w:after="0" w:line="347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sz w:val="26"/>
                <w:szCs w:val="26"/>
              </w:rPr>
              <w:t>40</w:t>
            </w:r>
          </w:p>
        </w:tc>
      </w:tr>
    </w:tbl>
    <w:p>
      <w:pPr>
        <w:widowControl w:val="0"/>
        <w:spacing w:before="0" w:after="0" w:line="326" w:lineRule="exact"/>
        <w:ind w:start="0" w:end="-72"/>
      </w:pPr>
      <w:r>
        <w:rPr>
          <w:rFonts w:ascii="Noto Serif" w:hAnsi="Noto Serif" w:cs="Noto Serif" w:eastAsia="Noto Serif"/>
          <w:sz w:val="24"/>
          <w:szCs w:val="24"/>
        </w:rPr>
        <w:t>This</w:t>
      </w:r>
      <w:r>
        <w:rPr>
          <w:rFonts w:ascii="Noto Serif" w:hAnsi="Noto Serif" w:cs="Noto Serif" w:eastAsia="Noto Serif"/>
          <w:w w:val="84"/>
          <w:sz w:val="24"/>
          <w:szCs w:val="24"/>
        </w:rPr>
        <w:t xml:space="preserve"> </w:t>
      </w:r>
      <w:r>
        <w:rPr>
          <w:rFonts w:ascii="Noto Serif" w:hAnsi="Noto Serif" w:cs="Noto Serif" w:eastAsia="Noto Serif"/>
          <w:w w:val="101"/>
          <w:sz w:val="24"/>
          <w:szCs w:val="24"/>
        </w:rPr>
        <w:t>paragraph</w:t>
      </w:r>
      <w:r>
        <w:rPr>
          <w:rFonts w:ascii="Noto Serif" w:hAnsi="Noto Serif" w:cs="Noto Serif" w:eastAsia="Noto Serif"/>
          <w:w w:val="85"/>
          <w:sz w:val="24"/>
          <w:szCs w:val="24"/>
        </w:rPr>
        <w:t xml:space="preserve"> </w:t>
      </w:r>
      <w:r>
        <w:rPr>
          <w:rFonts w:ascii="Noto Serif" w:hAnsi="Noto Serif" w:cs="Noto Serif" w:eastAsia="Noto Serif"/>
          <w:sz w:val="24"/>
          <w:szCs w:val="24"/>
        </w:rPr>
        <w:t>is</w:t>
      </w:r>
      <w:r>
        <w:rPr>
          <w:rFonts w:ascii="Noto Serif" w:hAnsi="Noto Serif" w:cs="Noto Serif" w:eastAsia="Noto Serif"/>
          <w:w w:val="84"/>
          <w:sz w:val="24"/>
          <w:szCs w:val="24"/>
        </w:rPr>
        <w:t xml:space="preserve"> </w:t>
      </w:r>
      <w:r>
        <w:rPr>
          <w:rFonts w:ascii="Noto Serif" w:hAnsi="Noto Serif" w:cs="Noto Serif" w:eastAsia="Noto Serif"/>
          <w:sz w:val="24"/>
          <w:szCs w:val="24"/>
        </w:rPr>
        <w:t>written</w:t>
      </w:r>
      <w:r>
        <w:rPr>
          <w:rFonts w:ascii="Noto Serif" w:hAnsi="Noto Serif" w:cs="Noto Serif" w:eastAsia="Noto Serif"/>
          <w:w w:val="85"/>
          <w:sz w:val="24"/>
          <w:szCs w:val="24"/>
        </w:rPr>
        <w:t xml:space="preserve"> </w:t>
      </w:r>
      <w:r>
        <w:rPr>
          <w:rFonts w:ascii="Noto Serif" w:hAnsi="Noto Serif" w:cs="Noto Serif" w:eastAsia="Noto Serif"/>
          <w:sz w:val="24"/>
          <w:szCs w:val="24"/>
        </w:rPr>
        <w:t>in</w:t>
      </w:r>
      <w:r>
        <w:rPr>
          <w:rFonts w:ascii="Noto Serif" w:hAnsi="Noto Serif" w:cs="Noto Serif" w:eastAsia="Noto Serif"/>
          <w:w w:val="85"/>
          <w:sz w:val="24"/>
          <w:szCs w:val="24"/>
        </w:rPr>
        <w:t xml:space="preserve"> </w:t>
      </w:r>
      <w:r>
        <w:rPr>
          <w:rFonts w:ascii="Noto Serif" w:hAnsi="Noto Serif" w:cs="Noto Serif" w:eastAsia="Noto Serif"/>
          <w:sz w:val="24"/>
          <w:szCs w:val="24"/>
        </w:rPr>
        <w:t>English</w:t>
      </w:r>
      <w:r>
        <w:rPr>
          <w:rFonts w:ascii="Noto Serif" w:hAnsi="Noto Serif" w:cs="Noto Serif" w:eastAsia="Noto Serif"/>
          <w:w w:val="85"/>
          <w:sz w:val="24"/>
          <w:szCs w:val="24"/>
        </w:rPr>
        <w:t xml:space="preserve"> </w:t>
      </w:r>
      <w:r>
        <w:rPr>
          <w:rFonts w:ascii="Noto Serif" w:hAnsi="Noto Serif" w:cs="Noto Serif" w:eastAsia="Noto Serif"/>
          <w:sz w:val="24"/>
          <w:szCs w:val="24"/>
        </w:rPr>
        <w:t>to</w:t>
      </w:r>
      <w:r>
        <w:rPr>
          <w:rFonts w:ascii="Noto Serif" w:hAnsi="Noto Serif" w:cs="Noto Serif" w:eastAsia="Noto Serif"/>
          <w:w w:val="85"/>
          <w:sz w:val="24"/>
          <w:szCs w:val="24"/>
        </w:rPr>
        <w:t xml:space="preserve"> </w:t>
      </w:r>
      <w:r>
        <w:rPr>
          <w:rFonts w:ascii="Noto Serif" w:hAnsi="Noto Serif" w:cs="Noto Serif" w:eastAsia="Noto Serif"/>
          <w:sz w:val="24"/>
          <w:szCs w:val="24"/>
        </w:rPr>
        <w:t>verify</w:t>
      </w:r>
      <w:r>
        <w:rPr>
          <w:rFonts w:ascii="Noto Serif" w:hAnsi="Noto Serif" w:cs="Noto Serif" w:eastAsia="Noto Serif"/>
          <w:w w:val="85"/>
          <w:sz w:val="24"/>
          <w:szCs w:val="24"/>
        </w:rPr>
        <w:t xml:space="preserve"> </w:t>
      </w:r>
      <w:r>
        <w:rPr>
          <w:rFonts w:ascii="Noto Serif" w:hAnsi="Noto Serif" w:cs="Noto Serif" w:eastAsia="Noto Serif"/>
          <w:sz w:val="24"/>
          <w:szCs w:val="24"/>
        </w:rPr>
        <w:t>mixed-direction</w:t>
      </w:r>
      <w:r>
        <w:rPr>
          <w:rFonts w:ascii="Noto Serif" w:hAnsi="Noto Serif" w:cs="Noto Serif" w:eastAsia="Noto Serif"/>
          <w:w w:val="85"/>
          <w:sz w:val="24"/>
          <w:szCs w:val="24"/>
        </w:rPr>
        <w:t xml:space="preserve"> </w:t>
      </w:r>
      <w:r>
        <w:rPr>
          <w:rFonts w:ascii="Noto Serif" w:hAnsi="Noto Serif" w:cs="Noto Serif" w:eastAsia="Noto Serif"/>
          <w:sz w:val="24"/>
          <w:szCs w:val="24"/>
        </w:rPr>
        <w:t>documents</w:t>
      </w:r>
      <w:r>
        <w:rPr>
          <w:rFonts w:ascii="Noto Naskh Arabic" w:hAnsi="Noto Naskh Arabic" w:cs="Noto Naskh Arabic" w:eastAsia="Noto Naskh Arabic"/>
          <w:w w:val="130"/>
          <w:sz w:val="24"/>
          <w:szCs w:val="24"/>
        </w:rPr>
        <w:t>.</w:t>
      </w:r>
    </w:p>
    <w:sectPr w:rsidR="00FC693F" w:rsidRPr="0006063C" w:rsidSect="00034616">
      <w:pgSz w:w="12240" w:h="15840"/>
      <w:pgMar w:top="720" w:right="1800" w:bottom="317" w:left="1799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