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center"/>
      </w:pPr>
      <w:r>
        <w:rPr>
          <w:rFonts w:ascii="Noto Naskh Arabic" w:hAnsi="Noto Naskh Arabic" w:cs="Noto Naskh Arabic"/>
          <w:b/>
          <w:color w:val="1F4E79"/>
          <w:sz w:val="48"/>
          <w:szCs w:val="48"/>
          <w:bCs/>
          <w:rtl/>
        </w:rPr>
        <w:t>تقرير الخدمات الرقمية</w:t>
      </w:r>
    </w:p>
    <w:p>
      <w:pPr>
        <w:bidi/>
        <w:jc w:val="right"/>
      </w:pPr>
      <w:r>
        <w:rPr>
          <w:rFonts w:ascii="Noto Naskh Arabic" w:hAnsi="Noto Naskh Arabic" w:cs="Noto Naskh Arabic"/>
          <w:b w:val="0"/>
          <w:sz w:val="28"/>
          <w:szCs w:val="28"/>
          <w:rtl/>
        </w:rPr>
        <w:t>تهدف هذه الوثيقة إلى اختبار تحويل المستندات العربية بشكل صحيح من اليمين إلى اليسار مع الحفاظ على تشكيل الحروف واتصالها وعدم تبعثر الكلمات.</w:t>
      </w:r>
    </w:p>
    <w:p>
      <w:pPr>
        <w:bidi/>
        <w:jc w:val="right"/>
      </w:pPr>
      <w:r>
        <w:rPr>
          <w:rFonts w:ascii="Noto Naskh Arabic" w:hAnsi="Noto Naskh Arabic" w:cs="Noto Naskh Arabic"/>
          <w:b w:val="0"/>
          <w:sz w:val="28"/>
          <w:szCs w:val="28"/>
          <w:rtl/>
        </w:rPr>
        <w:t>يحتوي هذا السطر على أرقام 2024 وكلمات إنجليزية مثل PDF و Word داخل النص العربي.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center"/>
            </w:pPr>
            <w:r>
              <w:rPr>
                <w:rFonts w:ascii="Noto Naskh Arabic" w:hAnsi="Noto Naskh Arabic" w:cs="Noto Naskh Arabic"/>
                <w:b/>
                <w:sz w:val="26"/>
                <w:szCs w:val="26"/>
                <w:bCs/>
                <w:rtl/>
              </w:rPr>
              <w:t>الاسم</w:t>
            </w:r>
          </w:p>
        </w:tc>
        <w:tc>
          <w:tcPr>
            <w:tcW w:type="dxa" w:w="2880"/>
          </w:tcPr>
          <w:p>
            <w:pPr>
              <w:bidi/>
              <w:jc w:val="center"/>
            </w:pPr>
            <w:r>
              <w:rPr>
                <w:rFonts w:ascii="Noto Naskh Arabic" w:hAnsi="Noto Naskh Arabic" w:cs="Noto Naskh Arabic"/>
                <w:b/>
                <w:sz w:val="26"/>
                <w:szCs w:val="26"/>
                <w:bCs/>
                <w:rtl/>
              </w:rPr>
              <w:t>الكمية</w:t>
            </w:r>
          </w:p>
        </w:tc>
        <w:tc>
          <w:tcPr>
            <w:tcW w:type="dxa" w:w="2880"/>
          </w:tcPr>
          <w:p>
            <w:pPr>
              <w:bidi/>
              <w:jc w:val="center"/>
            </w:pPr>
            <w:r>
              <w:rPr>
                <w:rFonts w:ascii="Noto Naskh Arabic" w:hAnsi="Noto Naskh Arabic" w:cs="Noto Naskh Arabic"/>
                <w:b/>
                <w:sz w:val="26"/>
                <w:szCs w:val="26"/>
                <w:bCs/>
                <w:rtl/>
              </w:rPr>
              <w:t>السعر</w:t>
            </w:r>
          </w:p>
        </w:tc>
      </w:tr>
      <w:tr>
        <w:tc>
          <w:tcPr>
            <w:tcW w:type="dxa" w:w="2880"/>
          </w:tcPr>
          <w:p>
            <w:pPr>
              <w:bidi/>
              <w:jc w:val="center"/>
            </w:pPr>
            <w:r>
              <w:rPr>
                <w:rFonts w:ascii="Noto Naskh Arabic" w:hAnsi="Noto Naskh Arabic" w:cs="Noto Naskh Arabic"/>
                <w:b w:val="0"/>
                <w:sz w:val="26"/>
                <w:szCs w:val="26"/>
                <w:rtl/>
              </w:rPr>
              <w:t>قلم</w:t>
            </w:r>
          </w:p>
        </w:tc>
        <w:tc>
          <w:tcPr>
            <w:tcW w:type="dxa" w:w="2880"/>
          </w:tcPr>
          <w:p>
            <w:pPr>
              <w:bidi/>
              <w:jc w:val="center"/>
            </w:pPr>
            <w:r>
              <w:rPr>
                <w:rFonts w:ascii="Noto Naskh Arabic" w:hAnsi="Noto Naskh Arabic" w:cs="Noto Naskh Arabic"/>
                <w:b w:val="0"/>
                <w:sz w:val="26"/>
                <w:szCs w:val="26"/>
                <w:rtl/>
              </w:rPr>
              <w:t>3</w:t>
            </w:r>
          </w:p>
        </w:tc>
        <w:tc>
          <w:tcPr>
            <w:tcW w:type="dxa" w:w="2880"/>
          </w:tcPr>
          <w:p>
            <w:pPr>
              <w:bidi/>
              <w:jc w:val="center"/>
            </w:pPr>
            <w:r>
              <w:rPr>
                <w:rFonts w:ascii="Noto Naskh Arabic" w:hAnsi="Noto Naskh Arabic" w:cs="Noto Naskh Arabic"/>
                <w:b w:val="0"/>
                <w:sz w:val="26"/>
                <w:szCs w:val="26"/>
                <w:rtl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bidi/>
              <w:jc w:val="center"/>
            </w:pPr>
            <w:r>
              <w:rPr>
                <w:rFonts w:ascii="Noto Naskh Arabic" w:hAnsi="Noto Naskh Arabic" w:cs="Noto Naskh Arabic"/>
                <w:b w:val="0"/>
                <w:sz w:val="26"/>
                <w:szCs w:val="26"/>
                <w:rtl/>
              </w:rPr>
              <w:t>دفتر</w:t>
            </w:r>
          </w:p>
        </w:tc>
        <w:tc>
          <w:tcPr>
            <w:tcW w:type="dxa" w:w="2880"/>
          </w:tcPr>
          <w:p>
            <w:pPr>
              <w:bidi/>
              <w:jc w:val="center"/>
            </w:pPr>
            <w:r>
              <w:rPr>
                <w:rFonts w:ascii="Noto Naskh Arabic" w:hAnsi="Noto Naskh Arabic" w:cs="Noto Naskh Arabic"/>
                <w:b w:val="0"/>
                <w:sz w:val="26"/>
                <w:szCs w:val="26"/>
                <w:rtl/>
              </w:rPr>
              <w:t>2</w:t>
            </w:r>
          </w:p>
        </w:tc>
        <w:tc>
          <w:tcPr>
            <w:tcW w:type="dxa" w:w="2880"/>
          </w:tcPr>
          <w:p>
            <w:pPr>
              <w:bidi/>
              <w:jc w:val="center"/>
            </w:pPr>
            <w:r>
              <w:rPr>
                <w:rFonts w:ascii="Noto Naskh Arabic" w:hAnsi="Noto Naskh Arabic" w:cs="Noto Naskh Arabic"/>
                <w:b w:val="0"/>
                <w:sz w:val="26"/>
                <w:szCs w:val="26"/>
                <w:rtl/>
              </w:rPr>
              <w:t>40</w:t>
            </w:r>
          </w:p>
        </w:tc>
      </w:tr>
    </w:tbl>
    <w:p>
      <w:r>
        <w:rPr>
          <w:rFonts w:ascii="Noto Naskh Arabic" w:hAnsi="Noto Naskh Arabic"/>
          <w:b w:val="0"/>
          <w:sz w:val="24"/>
          <w:szCs w:val="24"/>
        </w:rPr>
        <w:t>This paragraph is written in English to verify mixed-direction documents.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