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Identyfikacja aktorow iBabyMonitor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Skonfigurowanie funkcji wenwetrznych poprzez aplikacje: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uzytkownik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Zrobienie zdjecia obserowowanego celu: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uzytkownik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cel(dziecko)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Sledzenie snu celu: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uzytkownik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cel(dziecko)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Obserwowanie celu (warunki dzienne/nocne):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uzytkownik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cel(dziecko)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Przekazywanie komunikatu glosowego: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uzytkownik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cel(dziecko)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