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right"/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 xml:space="preserve">Neurobit Optima 4</w:t>
      </w:r>
    </w:p>
    <w:p w:rsidR="00000000" w:rsidDel="00000000" w:rsidP="00000000" w:rsidRDefault="00000000" w:rsidRPr="00000000">
      <w:pPr>
        <w:pBdr/>
        <w:contextualSpacing w:val="0"/>
        <w:jc w:val="righ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Identyfikacja aktorów i przypadków użycia; charakterystyka produktu</w:t>
      </w:r>
    </w:p>
    <w:p w:rsidR="00000000" w:rsidDel="00000000" w:rsidP="00000000" w:rsidRDefault="00000000" w:rsidRPr="00000000">
      <w:pPr>
        <w:pBdr/>
        <w:contextualSpacing w:val="0"/>
        <w:jc w:val="righ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Wersja &lt;1.0&gt;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b w:val="1"/>
          <w:sz w:val="24"/>
          <w:szCs w:val="24"/>
        </w:rPr>
      </w:pPr>
      <w:bookmarkStart w:colFirst="0" w:colLast="0" w:name="_jtaickg55hu6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b w:val="1"/>
          <w:sz w:val="24"/>
          <w:szCs w:val="24"/>
        </w:rPr>
      </w:pPr>
      <w:bookmarkStart w:colFirst="0" w:colLast="0" w:name="_fd552ypdr3ra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Spis treści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vn2t4sgoh3xl">
            <w:r w:rsidDel="00000000" w:rsidR="00000000" w:rsidRPr="00000000">
              <w:rPr>
                <w:b w:val="1"/>
                <w:rtl w:val="0"/>
              </w:rPr>
              <w:t xml:space="preserve">1. Zastosowanie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_vn2t4sgoh3xl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wofmiqkmjo2o">
            <w:r w:rsidDel="00000000" w:rsidR="00000000" w:rsidRPr="00000000">
              <w:rPr>
                <w:b w:val="1"/>
                <w:rtl w:val="0"/>
              </w:rPr>
              <w:t xml:space="preserve">2. Zalety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_wofmiqkmjo2o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ugsst7a6aknb">
            <w:r w:rsidDel="00000000" w:rsidR="00000000" w:rsidRPr="00000000">
              <w:rPr>
                <w:b w:val="1"/>
                <w:rtl w:val="0"/>
              </w:rPr>
              <w:t xml:space="preserve">3. Wady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_ugsst7a6aknb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n0jo3b7zou3d">
            <w:r w:rsidDel="00000000" w:rsidR="00000000" w:rsidRPr="00000000">
              <w:rPr>
                <w:b w:val="1"/>
                <w:rtl w:val="0"/>
              </w:rPr>
              <w:t xml:space="preserve">4. Funkcjonalności / przypadki użycia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_n0jo3b7zou3d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after="80" w:before="200" w:line="240" w:lineRule="auto"/>
            <w:ind w:left="0" w:firstLine="0"/>
            <w:contextualSpacing w:val="0"/>
            <w:rPr/>
          </w:pPr>
          <w:hyperlink w:anchor="_j1w7rxpa077p">
            <w:r w:rsidDel="00000000" w:rsidR="00000000" w:rsidRPr="00000000">
              <w:rPr>
                <w:b w:val="1"/>
                <w:rtl w:val="0"/>
              </w:rPr>
              <w:t xml:space="preserve">5. Aktorzy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_j1w7rxpa077p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b w:val="1"/>
          <w:sz w:val="24"/>
          <w:szCs w:val="24"/>
        </w:rPr>
      </w:pPr>
      <w:bookmarkStart w:colFirst="0" w:colLast="0" w:name="_95evy6pjw3vw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b w:val="1"/>
          <w:sz w:val="24"/>
          <w:szCs w:val="24"/>
        </w:rPr>
      </w:pPr>
      <w:bookmarkStart w:colFirst="0" w:colLast="0" w:name="_bxpfv8h9co43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b w:val="1"/>
          <w:sz w:val="24"/>
          <w:szCs w:val="24"/>
        </w:rPr>
      </w:pPr>
      <w:bookmarkStart w:colFirst="0" w:colLast="0" w:name="_vn2t4sgoh3xl" w:id="4"/>
      <w:bookmarkEnd w:id="4"/>
      <w:r w:rsidDel="00000000" w:rsidR="00000000" w:rsidRPr="00000000">
        <w:rPr>
          <w:b w:val="1"/>
          <w:sz w:val="24"/>
          <w:szCs w:val="24"/>
          <w:rtl w:val="0"/>
        </w:rPr>
        <w:t xml:space="preserve">1. Zastosowanie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pomiar sygnałów fizjologicznych w dziedzinie neurofeedback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wykonywanie badań naukowych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neuromarketing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edukacja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b w:val="1"/>
          <w:sz w:val="24"/>
          <w:szCs w:val="24"/>
        </w:rPr>
      </w:pPr>
      <w:bookmarkStart w:colFirst="0" w:colLast="0" w:name="_wofmiqkmjo2o" w:id="5"/>
      <w:bookmarkEnd w:id="5"/>
      <w:r w:rsidDel="00000000" w:rsidR="00000000" w:rsidRPr="00000000">
        <w:rPr>
          <w:b w:val="1"/>
          <w:sz w:val="24"/>
          <w:szCs w:val="24"/>
          <w:rtl w:val="0"/>
        </w:rPr>
        <w:t xml:space="preserve">2. Zalety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szczegółowa instrukcja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łatwość podłączenia elektrod do skóry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możliwość przetestowania działania przed użyciem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graficzna prezentacja danych (wykresy i rysunki)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różne designy diagramów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wysoka dokładność pomiarów napięcia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wysoka odporność na zakłócenia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bezprzewodowa łączność z komputerem w czasie rzeczywistym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współpraca z darmowym oprogramowaniem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niewielkie wymiary i masa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b w:val="1"/>
          <w:sz w:val="24"/>
          <w:szCs w:val="24"/>
        </w:rPr>
      </w:pPr>
      <w:bookmarkStart w:colFirst="0" w:colLast="0" w:name="_ugsst7a6aknb" w:id="6"/>
      <w:bookmarkEnd w:id="6"/>
      <w:r w:rsidDel="00000000" w:rsidR="00000000" w:rsidRPr="00000000">
        <w:rPr>
          <w:b w:val="1"/>
          <w:sz w:val="24"/>
          <w:szCs w:val="24"/>
          <w:rtl w:val="0"/>
        </w:rPr>
        <w:t xml:space="preserve">3. Wady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problemy z sygnałem mimo połączenia wszystkich elektrod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b w:val="1"/>
          <w:sz w:val="24"/>
          <w:szCs w:val="24"/>
        </w:rPr>
      </w:pPr>
      <w:bookmarkStart w:colFirst="0" w:colLast="0" w:name="_n0jo3b7zou3d" w:id="7"/>
      <w:bookmarkEnd w:id="7"/>
      <w:r w:rsidDel="00000000" w:rsidR="00000000" w:rsidRPr="00000000">
        <w:rPr>
          <w:b w:val="1"/>
          <w:sz w:val="24"/>
          <w:szCs w:val="24"/>
          <w:rtl w:val="0"/>
        </w:rPr>
        <w:t xml:space="preserve">4. Funkcjonalności / przypadki użycia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Software: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graficzna prezentacja danych (wykresy i rysunki)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wizualne projektowanie przetwarzania danych (designy)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możliwość skorzystania z gotowych projektów przetwarzania (examples)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Hardware: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impedancji elektrodowych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ciągłości obwodu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pomiar sygnałów fizjologicznych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napięcie elektryczne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rezystancja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przewodność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temperatura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możliwość samoobsługi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podgląd wartości sygnałów w czasie rzeczywistym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możliwość nagrywania i zapisywania przebiegów wykresów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b w:val="1"/>
          <w:sz w:val="24"/>
          <w:szCs w:val="24"/>
        </w:rPr>
      </w:pPr>
      <w:bookmarkStart w:colFirst="0" w:colLast="0" w:name="_j1w7rxpa077p" w:id="8"/>
      <w:bookmarkEnd w:id="8"/>
      <w:r w:rsidDel="00000000" w:rsidR="00000000" w:rsidRPr="00000000">
        <w:rPr>
          <w:b w:val="1"/>
          <w:sz w:val="24"/>
          <w:szCs w:val="24"/>
          <w:rtl w:val="0"/>
        </w:rPr>
        <w:t xml:space="preserve">5. Aktorzy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pacjent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pielęgniarka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twórca designów (albo po prostu użytkownik software’u)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✓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✓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