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-809623</wp:posOffset>
                </wp:positionH>
                <wp:positionV relativeFrom="paragraph">
                  <wp:posOffset>7505700</wp:posOffset>
                </wp:positionV>
                <wp:extent cx="7362825" cy="1400175"/>
                <wp:effectExtent b="0" l="0" r="0" t="0"/>
                <wp:wrapSquare wrapText="bothSides" distB="114300" distT="11430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325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28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Esclarecimento</w:t>
                </w:r>
                <w:r w:rsidDel="00000000" w:rsidR="00000000" w:rsidRPr="00000000">
                  <w:rPr>
                    <w:rtl w:val="0"/>
                  </w:rPr>
                  <w:t xml:space="preserve">: Para esta prática, vamos utilizar uma página de HTML5 - UP que está no campus.</w:t>
                </w:r>
              </w:p>
            </w:sdtContent>
          </w:sdt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Vamos trabalhar com o arquivo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index.html</w:t>
                </w:r>
                <w:r w:rsidDel="00000000" w:rsidR="00000000" w:rsidRPr="00000000">
                  <w:rPr>
                    <w:rtl w:val="0"/>
                  </w:rPr>
                  <w:t xml:space="preserve"> e o arquivo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main.js</w:t>
                </w:r>
                <w:r w:rsidDel="00000000" w:rsidR="00000000" w:rsidRPr="00000000">
                  <w:rPr>
                    <w:rtl w:val="0"/>
                  </w:rPr>
                  <w:t xml:space="preserve"> que está na pasta assets/js/.</w:t>
                </w:r>
              </w:p>
            </w:sdtContent>
          </w:sdt>
        </w:tc>
      </w:tr>
    </w:tbl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276" w:lineRule="auto"/>
            <w:rPr>
              <w:rFonts w:ascii="Raleway" w:cs="Raleway" w:eastAsia="Raleway" w:hAnsi="Raleway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spacing w:line="276" w:lineRule="auto"/>
            <w:rPr>
              <w:rFonts w:ascii="Raleway" w:cs="Raleway" w:eastAsia="Raleway" w:hAnsi="Raleway"/>
              <w:sz w:val="36"/>
              <w:szCs w:val="36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Raleway" w:cs="Raleway" w:eastAsia="Raleway" w:hAnsi="Raleway"/>
              <w:sz w:val="36"/>
              <w:szCs w:val="36"/>
              <w:rtl w:val="0"/>
            </w:rPr>
            <w:t xml:space="preserve">Seletores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numPr>
              <w:ilvl w:val="0"/>
              <w:numId w:val="3"/>
            </w:numPr>
            <w:spacing w:line="276" w:lineRule="auto"/>
            <w:ind w:left="720" w:hanging="36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Utilizando </w:t>
          </w:r>
          <w:r w:rsidDel="00000000" w:rsidR="00000000" w:rsidRPr="00000000">
            <w:rPr>
              <w:i w:val="1"/>
              <w:rtl w:val="0"/>
            </w:rPr>
            <w:t xml:space="preserve">document.getElementById("")</w:t>
          </w:r>
          <w:r w:rsidDel="00000000" w:rsidR="00000000" w:rsidRPr="00000000">
            <w:rPr>
              <w:rtl w:val="0"/>
            </w:rPr>
            <w:t xml:space="preserve">, ocultar o elemento &lt;h1 id=”cabecalho”&gt; ao carregar a página.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3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Utilizando querySelector(“”) fazer com que, depois do carregamento da página, a coruja fique preta e branca. Para isso, utilizar: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276" w:lineRule="auto"/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line="276" w:lineRule="auto"/>
                  <w:rPr>
                    <w:color w:val="000088"/>
                  </w:rPr>
                </w:pPr>
                <w:r w:rsidDel="00000000" w:rsidR="00000000" w:rsidRPr="00000000">
                  <w:rPr>
                    <w:color w:val="000088"/>
                    <w:rtl w:val="0"/>
                  </w:rPr>
                  <w:t xml:space="preserve">elemento.style.filter = "grayscale(100%)";</w:t>
                </w:r>
              </w:p>
            </w:sdtContent>
          </w:sdt>
        </w:tc>
      </w:tr>
    </w:tbl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3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Utilizando </w:t>
          </w:r>
          <w:r w:rsidDel="00000000" w:rsidR="00000000" w:rsidRPr="00000000">
            <w:rPr>
              <w:i w:val="1"/>
              <w:rtl w:val="0"/>
            </w:rPr>
            <w:t xml:space="preserve">querySelectorAll(“”) </w:t>
          </w:r>
          <w:r w:rsidDel="00000000" w:rsidR="00000000" w:rsidRPr="00000000">
            <w:rPr>
              <w:rtl w:val="0"/>
            </w:rPr>
            <w:t xml:space="preserve">selecionar todos os </w:t>
          </w:r>
          <w:r w:rsidDel="00000000" w:rsidR="00000000" w:rsidRPr="00000000">
            <w:rPr>
              <w:i w:val="1"/>
              <w:rtl w:val="0"/>
            </w:rPr>
            <w:t xml:space="preserve">inputs</w:t>
          </w:r>
          <w:r w:rsidDel="00000000" w:rsidR="00000000" w:rsidRPr="00000000">
            <w:rPr>
              <w:rtl w:val="0"/>
            </w:rPr>
            <w:t xml:space="preserve"> do formulário e alterar a cor de fundo de cada um (percorrê-los), usando:</w:t>
          </w:r>
        </w:p>
      </w:sdtContent>
    </w:sdt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line="276" w:lineRule="auto"/>
                  <w:rPr>
                    <w:color w:val="000088"/>
                  </w:rPr>
                </w:pPr>
                <w:r w:rsidDel="00000000" w:rsidR="00000000" w:rsidRPr="00000000">
                  <w:rPr>
                    <w:color w:val="000088"/>
                    <w:rtl w:val="0"/>
                  </w:rPr>
                  <w:t xml:space="preserve">elemento.style.background = "red";</w:t>
                </w:r>
              </w:p>
            </w:sdtContent>
          </w:sdt>
        </w:tc>
      </w:tr>
    </w:tbl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line="276" w:lineRule="auto"/>
            <w:rPr>
              <w:color w:val="66666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line="276" w:lineRule="auto"/>
            <w:rPr>
              <w:color w:val="666666"/>
              <w:sz w:val="36"/>
              <w:szCs w:val="36"/>
            </w:rPr>
          </w:pPr>
          <w:r w:rsidDel="00000000" w:rsidR="00000000" w:rsidRPr="00000000">
            <w:rPr>
              <w:color w:val="666666"/>
              <w:sz w:val="36"/>
              <w:szCs w:val="36"/>
              <w:rtl w:val="0"/>
            </w:rPr>
            <w:t xml:space="preserve">DOM - Seletores e Atributos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Selecionar o elemento com id “</w:t>
          </w:r>
          <w:r w:rsidDel="00000000" w:rsidR="00000000" w:rsidRPr="00000000">
            <w:rPr>
              <w:i w:val="1"/>
              <w:rtl w:val="0"/>
            </w:rPr>
            <w:t xml:space="preserve">copyright</w:t>
          </w:r>
          <w:r w:rsidDel="00000000" w:rsidR="00000000" w:rsidRPr="00000000">
            <w:rPr>
              <w:rtl w:val="0"/>
            </w:rPr>
            <w:t xml:space="preserve">” e mostrar todos os atributos dele na linha de comando, utilizando </w:t>
          </w:r>
          <w:r w:rsidDel="00000000" w:rsidR="00000000" w:rsidRPr="00000000">
            <w:rPr>
              <w:i w:val="1"/>
              <w:rtl w:val="0"/>
            </w:rPr>
            <w:t xml:space="preserve">elemento.attributes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Usando </w:t>
          </w:r>
          <w:r w:rsidDel="00000000" w:rsidR="00000000" w:rsidRPr="00000000">
            <w:rPr>
              <w:i w:val="1"/>
              <w:rtl w:val="0"/>
            </w:rPr>
            <w:t xml:space="preserve">getAttribute</w:t>
          </w:r>
          <w:r w:rsidDel="00000000" w:rsidR="00000000" w:rsidRPr="00000000">
            <w:rPr>
              <w:rtl w:val="0"/>
            </w:rPr>
            <w:t xml:space="preserve">, mostrar na linha de comando a url à qual o botão do </w:t>
          </w:r>
          <w:r w:rsidDel="00000000" w:rsidR="00000000" w:rsidRPr="00000000">
            <w:rPr>
              <w:i w:val="1"/>
              <w:rtl w:val="0"/>
            </w:rPr>
            <w:t xml:space="preserve">Twitter</w:t>
          </w:r>
          <w:r w:rsidDel="00000000" w:rsidR="00000000" w:rsidRPr="00000000">
            <w:rPr>
              <w:rtl w:val="0"/>
            </w:rPr>
            <w:t xml:space="preserve"> redireciona.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Usando </w:t>
          </w:r>
          <w:r w:rsidDel="00000000" w:rsidR="00000000" w:rsidRPr="00000000">
            <w:rPr>
              <w:i w:val="1"/>
              <w:rtl w:val="0"/>
            </w:rPr>
            <w:t xml:space="preserve">getAttribute</w:t>
          </w:r>
          <w:r w:rsidDel="00000000" w:rsidR="00000000" w:rsidRPr="00000000">
            <w:rPr>
              <w:rtl w:val="0"/>
            </w:rPr>
            <w:t xml:space="preserve">, mostrar na linha de comando a url à qual o botão do </w:t>
          </w:r>
          <w:r w:rsidDel="00000000" w:rsidR="00000000" w:rsidRPr="00000000">
            <w:rPr>
              <w:i w:val="1"/>
              <w:rtl w:val="0"/>
            </w:rPr>
            <w:t xml:space="preserve">Facebook</w:t>
          </w:r>
          <w:r w:rsidDel="00000000" w:rsidR="00000000" w:rsidRPr="00000000">
            <w:rPr>
              <w:rtl w:val="0"/>
            </w:rPr>
            <w:t xml:space="preserve"> redireciona.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Ficamos sabendo que o ícone do YouTube direciona ao Google. Queremos mudar isso com JavaScript, usando setAttribute, para que o ícone direcione ao canal da Digital House no YouTube.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Ficamos sabendo que o form não está funcionando e nos perguntaram se, por JavaScript, podemos ver se há um atributo action atribuído e imprimir o resultado em linha de comando.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Ficamos sabendo que o programador se confundiu e adicionou o </w:t>
          </w:r>
          <w:r w:rsidDel="00000000" w:rsidR="00000000" w:rsidRPr="00000000">
            <w:rPr>
              <w:i w:val="1"/>
              <w:rtl w:val="0"/>
            </w:rPr>
            <w:t xml:space="preserve">action</w:t>
          </w:r>
          <w:r w:rsidDel="00000000" w:rsidR="00000000" w:rsidRPr="00000000">
            <w:rPr>
              <w:rtl w:val="0"/>
            </w:rPr>
            <w:t xml:space="preserve"> a um atributo </w:t>
          </w:r>
          <w:r w:rsidDel="00000000" w:rsidR="00000000" w:rsidRPr="00000000">
            <w:rPr>
              <w:i w:val="1"/>
              <w:rtl w:val="0"/>
            </w:rPr>
            <w:t xml:space="preserve">url</w:t>
          </w:r>
          <w:r w:rsidDel="00000000" w:rsidR="00000000" w:rsidRPr="00000000">
            <w:rPr>
              <w:rtl w:val="0"/>
            </w:rPr>
            <w:t xml:space="preserve"> errado. Agora, precisamos excluir e adicionar a url a </w:t>
          </w:r>
          <w:r w:rsidDel="00000000" w:rsidR="00000000" w:rsidRPr="00000000">
            <w:rPr>
              <w:i w:val="1"/>
              <w:rtl w:val="0"/>
            </w:rPr>
            <w:t xml:space="preserve">action</w:t>
          </w:r>
          <w:r w:rsidDel="00000000" w:rsidR="00000000" w:rsidRPr="00000000">
            <w:rPr>
              <w:rtl w:val="0"/>
            </w:rPr>
            <w:t xml:space="preserve">, tudo por JavaScript.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Utilizando </w:t>
          </w:r>
          <w:r w:rsidDel="00000000" w:rsidR="00000000" w:rsidRPr="00000000">
            <w:rPr>
              <w:i w:val="1"/>
              <w:rtl w:val="0"/>
            </w:rPr>
            <w:t xml:space="preserve">elemento.style</w:t>
          </w:r>
          <w:r w:rsidDel="00000000" w:rsidR="00000000" w:rsidRPr="00000000">
            <w:rPr>
              <w:rtl w:val="0"/>
            </w:rPr>
            <w:t xml:space="preserve">, trocar a cor de h2 para vermelho.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Precisamos mudar a cor de todos os ícones da página. Lembre que eles são da classe “icon”.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line="276" w:lineRule="auto"/>
            <w:rPr/>
          </w:pPr>
          <w:r w:rsidDel="00000000" w:rsidR="00000000" w:rsidRPr="00000000">
            <w:rPr>
              <w:color w:val="666666"/>
              <w:sz w:val="36"/>
              <w:szCs w:val="36"/>
              <w:rtl w:val="0"/>
            </w:rPr>
            <w:t xml:space="preserve">Elementos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1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Traduzir todos os textos da top nav para português. Para isso, podemos usar os ids deles com o </w:t>
          </w:r>
          <w:r w:rsidDel="00000000" w:rsidR="00000000" w:rsidRPr="00000000">
            <w:rPr>
              <w:i w:val="1"/>
              <w:rtl w:val="0"/>
            </w:rPr>
            <w:t xml:space="preserve">textContent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1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Utilizando </w:t>
          </w:r>
          <w:r w:rsidDel="00000000" w:rsidR="00000000" w:rsidRPr="00000000">
            <w:rPr>
              <w:i w:val="1"/>
              <w:rtl w:val="0"/>
            </w:rPr>
            <w:t xml:space="preserve">removeChild</w:t>
          </w:r>
          <w:r w:rsidDel="00000000" w:rsidR="00000000" w:rsidRPr="00000000">
            <w:rPr>
              <w:rtl w:val="0"/>
            </w:rPr>
            <w:t xml:space="preserve">, remover o ícone do FourSquare das redes sociais (classe “.social”).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1"/>
            </w:numPr>
            <w:spacing w:line="276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i) Crie um elemento &lt;a&gt; usando o document.createElement(‘a’).</w:t>
            <w:br w:type="textWrapping"/>
            <w:t xml:space="preserve">ii) Dê a este elemento a as classes ‘icon’ e ‘fa-instagram’.</w:t>
            <w:br w:type="textWrapping"/>
            <w:t xml:space="preserve">iii) Dê a ele também um atributo href para um endereço qualquer do instagram.</w:t>
            <w:br w:type="textWrapping"/>
            <w:t xml:space="preserve">iv) Crie um outro elemento &lt;li&gt; e use o appendChild para adicionar o elemento &lt;a&gt; criado ao elemento &lt;li&gt;.</w:t>
            <w:br w:type="textWrapping"/>
            <w:t xml:space="preserve">v) Por fim, adicione o elemento &lt;li&gt; criado a lista de ícones sociais usando o appendChild.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line="276" w:lineRule="auto"/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2"/>
    </w:sdtPr>
    <w:sdtContent>
      <w:p w:rsidR="00000000" w:rsidDel="00000000" w:rsidP="00000000" w:rsidRDefault="00000000" w:rsidRPr="00000000" w14:paraId="00000021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1"/>
    </w:sdtPr>
    <w:sdtContent>
      <w:p w:rsidR="00000000" w:rsidDel="00000000" w:rsidP="00000000" w:rsidRDefault="00000000" w:rsidRPr="00000000" w14:paraId="00000020">
        <w:pPr>
          <w:rPr/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-908214</wp:posOffset>
              </wp:positionH>
              <wp:positionV relativeFrom="paragraph">
                <wp:posOffset>123825</wp:posOffset>
              </wp:positionV>
              <wp:extent cx="7451891" cy="1195388"/>
              <wp:effectExtent b="0" l="0" r="0" t="0"/>
              <wp:wrapSquare wrapText="bothSides" distB="114300" distT="11430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1891" cy="1195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dHORg6266iNchT8+EoKbVzbrw==">AMUW2mUOkC3YZl5Avq09v10xNm/wf4cpEBqGy8gTaITFWwZfAMBbnHlYR0DHlEOzKZK1hmd4womJmKHfhtg0ec3TSGVW650TAypJZrrfqSqccAthZvWGe3bGOftSRYFXvMw85L9bnac4TQyggIuVPzTrbEkvUkWlJg==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