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FULL SYSTEM AUDIT REPORT</w:t>
      </w:r>
    </w:p>
    <w:p>
      <w:pPr>
        <w:spacing w:after="100"/>
        <w:jc w:val="center"/>
      </w:pPr>
      <w:r>
        <w:rPr>
          <w:rFonts w:ascii="Arial" w:cs="Arial" w:eastAsia="Arial" w:hAnsi="Arial"/>
          <w:color w:val="1B4F72"/>
          <w:sz w:val="32"/>
          <w:szCs w:val="32"/>
        </w:rPr>
        <w:t xml:space="preserve">Billing &amp; Contract Upgrade Pipeline</w:t>
      </w:r>
    </w:p>
    <w:p>
      <w:pPr>
        <w:pBdr>
          <w:bottom w:val="single" w:color="1B4F72" w:sz="6" w:space="8"/>
        </w:pBdr>
        <w:spacing w:after="400"/>
        <w:jc w:val="center"/>
      </w:pPr>
      <w:r>
        <w:rPr>
          <w:rFonts w:ascii="Arial" w:cs="Arial" w:eastAsia="Arial" w:hAnsi="Arial"/>
          <w:color w:val="7F8C8D"/>
          <w:sz w:val="26"/>
          <w:szCs w:val="26"/>
        </w:rPr>
        <w:t xml:space="preserve">DentalSaaS Platform Layer</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Audit Date</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April 12, 2026</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Version</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v22.3</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Scope</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Contracts, Plans, Invoices, Ledger, Orchestrator</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Trigger</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Contract upgrade runtime failures</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Severity</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P0 CRITICAL</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tcPr>
          <w:p>
            <w:pPr>
              <w:spacing w:after="0"/>
            </w:pPr>
            <w:r>
              <w:rPr>
                <w:rFonts w:ascii="Arial" w:cs="Arial" w:eastAsia="Arial" w:hAnsi="Arial"/>
                <w:b/>
                <w:bCs/>
                <w:sz w:val="20"/>
                <w:szCs w:val="20"/>
              </w:rPr>
              <w:t xml:space="preserve">Auditor</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Principal Platform Architect</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audit was triggered by multiple runtime failures in the contract upgrade pipeline, including TypeError crashes, broken ledger hash chains, and zero-value invoice anomalies. A systematic review of the entire billing pipeline was conducted across all four engines (Subscription, Invoice, Payment, Ledger) and their supporting services.</w:t>
      </w:r>
    </w:p>
    <w:p>
      <w:pPr>
        <w:spacing w:after="120"/>
      </w:pPr>
      <w:r>
        <w:rPr>
          <w:rFonts w:ascii="Arial" w:cs="Arial" w:eastAsia="Arial" w:hAnsi="Arial"/>
          <w:b/>
          <w:bCs/>
          <w:sz w:val="22"/>
          <w:szCs w:val="22"/>
        </w:rPr>
        <w:t xml:space="preserve">Root Cause Identified:</w:t>
      </w:r>
    </w:p>
    <w:p>
      <w:pPr>
        <w:spacing w:after="120"/>
      </w:pPr>
      <w:r>
        <w:rPr>
          <w:rFonts w:ascii="Arial" w:cs="Arial" w:eastAsia="Arial" w:hAnsi="Arial"/>
          <w:sz w:val="22"/>
          <w:szCs w:val="22"/>
        </w:rPr>
        <w:t xml:space="preserve">The primary root cause is a model import defect in two engine files. Both LedgerEngine.service.js and InvoiceEngine.service.js lazy-load their respective Mongoose models WITHOUT accessing the .default property. This returns the raw module exports object (containing modelName, schema, default, etc.) instead of the actual Mongoose Model instance. Since plain JavaScript objects do not have .findById(), .findOne(), or .create() methods, every call to these models throws a TypeError at runtime.</w:t>
      </w:r>
    </w:p>
    <w:p>
      <w:pPr>
        <w:spacing w:after="120"/>
      </w:pPr>
      <w:r>
        <w:rPr>
          <w:rFonts w:ascii="Arial" w:cs="Arial" w:eastAsia="Arial" w:hAnsi="Arial"/>
          <w:sz w:val="22"/>
          <w:szCs w:val="22"/>
        </w:rPr>
        <w:t xml:space="preserve">This single defect cascades into all six observed failures.</w:t>
      </w:r>
    </w:p>
    <w:p>
      <w:pPr>
        <w:pStyle w:val="Heading1"/>
      </w:pPr>
      <w:r>
        <w:t xml:space="preserve">2. Incident Correlation Matrix</w:t>
      </w:r>
    </w:p>
    <w:p>
      <w:pPr>
        <w:spacing w:after="120"/>
      </w:pPr>
      <w:r>
        <w:rPr>
          <w:rFonts w:ascii="Arial" w:cs="Arial" w:eastAsia="Arial" w:hAnsi="Arial"/>
          <w:sz w:val="22"/>
          <w:szCs w:val="22"/>
        </w:rPr>
        <w:t xml:space="preserve">The following table maps each observed error to its root cause and the fix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2800"/>
        <w:gridCol w:w="28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Observed Error</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Root Cause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PlatformInvoice.findById is not a function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InvoiceEngine imports module object instead of .default Model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2: Added .default access + runtime guard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BillingLedger.create is not a function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LedgerEngine imports module object instead of .default Model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1: Added .default access + runtime guard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BillingLedger.findOne is not a function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Same as #2 - affects hash chain lookup</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1: Same fix resolves all BillingLedger calls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Ledger hash chain broken (previousHash null)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findOne fails (bug #3), catch block sets null; also no GENESIS sentinel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1 + FIX 4: Model fix + GENESIS sentinel</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Orchestrator aborted at issueInvoice step</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issueInvoice calls PlatformInvoice.findById which is broken (bug #1)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2: Resolved by model import fix</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Trial plan (0 EGP) triggers invoice + ledger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No zero-value fast path in upgradeSubscription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FIX 5: Added zero-value bypass</w:t>
            </w:r>
          </w:p>
        </w:tc>
      </w:tr>
    </w:tbl>
    <w:p>
      <w:pPr>
        <w:spacing w:after="200"/>
      </w:pPr>
    </w:p>
    <w:p>
      <w:pPr>
        <w:pStyle w:val="Heading1"/>
      </w:pPr>
      <w:r>
        <w:t xml:space="preserve">3. Detailed Findings &amp; Fixes Applied</w:t>
      </w:r>
    </w:p>
    <w:p>
      <w:pPr>
        <w:pStyle w:val="Heading2"/>
      </w:pPr>
      <w:r>
        <w:t xml:space="preserve">3.1 </w:t>
      </w:r>
      <w:r>
        <w:rPr>
          <w:rFonts w:ascii="Arial" w:cs="Arial" w:eastAsia="Arial" w:hAnsi="Arial"/>
          <w:b/>
          <w:bCs/>
          <w:color w:val="C0392B"/>
          <w:sz w:val="20"/>
          <w:szCs w:val="20"/>
        </w:rPr>
        <w:t xml:space="preserve">CRITICAL</w:t>
      </w:r>
      <w:r>
        <w:rPr>
          <w:rFonts w:ascii="Arial" w:cs="Arial" w:eastAsia="Arial" w:hAnsi="Arial"/>
          <w:b/>
          <w:bCs/>
          <w:color w:val="1B4F72"/>
          <w:sz w:val="26"/>
          <w:szCs w:val="26"/>
        </w:rPr>
        <w:t xml:space="preserve"> - LedgerEngine Model Import Defect</w:t>
      </w:r>
    </w:p>
    <w:p>
      <w:pPr>
        <w:spacing w:after="120"/>
      </w:pPr>
      <w:r>
        <w:rPr>
          <w:rFonts w:ascii="Arial" w:cs="Arial" w:eastAsia="Arial" w:hAnsi="Arial"/>
          <w:b/>
          <w:bCs/>
          <w:sz w:val="22"/>
          <w:szCs w:val="22"/>
        </w:rPr>
        <w:t xml:space="preserve">File: backend/src/platform/billing/engines/LedgerEngine.service.js</w:t>
      </w:r>
    </w:p>
    <w:p>
      <w:pPr>
        <w:spacing w:after="120"/>
      </w:pPr>
      <w:r>
        <w:rPr>
          <w:rFonts w:ascii="Arial" w:cs="Arial" w:eastAsia="Arial" w:hAnsi="Arial"/>
          <w:sz w:val="22"/>
          <w:szCs w:val="22"/>
        </w:rPr>
        <w:t xml:space="preserve">Impact: BillingLedger.create(), .findOne(), .find() all throw TypeError. This breaks ALL ledger writes, credit balance queries, and hash chain verification.</w:t>
      </w:r>
    </w:p>
    <w:p>
      <w:pPr>
        <w:spacing w:after="120"/>
      </w:pPr>
      <w:r>
        <w:rPr>
          <w:rFonts w:ascii="Arial" w:cs="Arial" w:eastAsia="Arial" w:hAnsi="Arial"/>
          <w:b/>
          <w:bCs/>
          <w:sz w:val="22"/>
          <w:szCs w:val="22"/>
        </w:rPr>
        <w:t xml:space="preserve">Defective Code:</w:t>
      </w:r>
    </w:p>
    <w:p>
      <w:pPr>
        <w:shd w:fill="ECEFF1" w:val="clear"/>
        <w:spacing w:after="60" w:before="60"/>
        <w:ind w:left="200" w:right="200"/>
      </w:pPr>
      <w:r>
        <w:rPr>
          <w:rFonts w:ascii="Consolas" w:cs="Consolas" w:eastAsia="Consolas" w:hAnsi="Consolas"/>
          <w:sz w:val="18"/>
          <w:szCs w:val="18"/>
        </w:rPr>
        <w:t xml:space="preserve">function getBillingLedger() {</w:t>
      </w:r>
    </w:p>
    <w:p>
      <w:pPr>
        <w:shd w:fill="ECEFF1" w:val="clear"/>
        <w:spacing w:after="60" w:before="60"/>
        <w:ind w:left="200" w:right="200"/>
      </w:pPr>
      <w:r>
        <w:rPr>
          <w:rFonts w:ascii="Consolas" w:cs="Consolas" w:eastAsia="Consolas" w:hAnsi="Consolas"/>
          <w:sz w:val="18"/>
          <w:szCs w:val="18"/>
        </w:rPr>
        <w:t xml:space="preserve">    if (!_BillingLedger) _BillingLedger = require("../models/BillingLedger.model");</w:t>
      </w:r>
    </w:p>
    <w:p>
      <w:pPr>
        <w:shd w:fill="ECEFF1" w:val="clear"/>
        <w:spacing w:after="60" w:before="60"/>
        <w:ind w:left="200" w:right="200"/>
      </w:pPr>
      <w:r>
        <w:rPr>
          <w:rFonts w:ascii="Consolas" w:cs="Consolas" w:eastAsia="Consolas" w:hAnsi="Consolas"/>
          <w:sz w:val="18"/>
          <w:szCs w:val="18"/>
        </w:rPr>
        <w:t xml:space="preserve">    return _BillingLedger;  // Returns { modelName, schema, default, writeLedgerEntry, ... }</w:t>
      </w:r>
    </w:p>
    <w:p>
      <w:pPr>
        <w:shd w:fill="ECEFF1" w:val="clear"/>
        <w:spacing w:after="60" w:before="60"/>
        <w:ind w:left="200" w:right="200"/>
      </w:pPr>
      <w:r>
        <w:rPr>
          <w:rFonts w:ascii="Consolas" w:cs="Consolas" w:eastAsia="Consolas" w:hAnsi="Consolas"/>
          <w:sz w:val="18"/>
          <w:szCs w:val="18"/>
        </w:rPr>
        <w:t xml:space="preserve">}</w:t>
      </w:r>
    </w:p>
    <w:p>
      <w:pPr>
        <w:spacing w:after="120"/>
      </w:pPr>
      <w:r>
        <w:rPr>
          <w:rFonts w:ascii="Arial" w:cs="Arial" w:eastAsia="Arial" w:hAnsi="Arial"/>
          <w:b/>
          <w:bCs/>
          <w:color w:val="27AE60"/>
          <w:sz w:val="22"/>
          <w:szCs w:val="22"/>
        </w:rPr>
        <w:t xml:space="preserve">Fix Applied:</w:t>
      </w:r>
    </w:p>
    <w:p>
      <w:pPr>
        <w:shd w:fill="ECEFF1" w:val="clear"/>
        <w:spacing w:after="60" w:before="60"/>
        <w:ind w:left="200" w:right="200"/>
      </w:pPr>
      <w:r>
        <w:rPr>
          <w:rFonts w:ascii="Consolas" w:cs="Consolas" w:eastAsia="Consolas" w:hAnsi="Consolas"/>
          <w:sz w:val="18"/>
          <w:szCs w:val="18"/>
        </w:rPr>
        <w:t xml:space="preserve">function getBillingLedger() {</w:t>
      </w:r>
    </w:p>
    <w:p>
      <w:pPr>
        <w:shd w:fill="ECEFF1" w:val="clear"/>
        <w:spacing w:after="60" w:before="60"/>
        <w:ind w:left="200" w:right="200"/>
      </w:pPr>
      <w:r>
        <w:rPr>
          <w:rFonts w:ascii="Consolas" w:cs="Consolas" w:eastAsia="Consolas" w:hAnsi="Consolas"/>
          <w:sz w:val="18"/>
          <w:szCs w:val="18"/>
        </w:rPr>
        <w:t xml:space="preserve">    if (!_BillingLedger) {</w:t>
      </w:r>
    </w:p>
    <w:p>
      <w:pPr>
        <w:shd w:fill="ECEFF1" w:val="clear"/>
        <w:spacing w:after="60" w:before="60"/>
        <w:ind w:left="200" w:right="200"/>
      </w:pPr>
      <w:r>
        <w:rPr>
          <w:rFonts w:ascii="Consolas" w:cs="Consolas" w:eastAsia="Consolas" w:hAnsi="Consolas"/>
          <w:sz w:val="18"/>
          <w:szCs w:val="18"/>
        </w:rPr>
        <w:t xml:space="preserve">        const modelDef = require("../models/BillingLedger.model");</w:t>
      </w:r>
    </w:p>
    <w:p>
      <w:pPr>
        <w:shd w:fill="ECEFF1" w:val="clear"/>
        <w:spacing w:after="60" w:before="60"/>
        <w:ind w:left="200" w:right="200"/>
      </w:pPr>
      <w:r>
        <w:rPr>
          <w:rFonts w:ascii="Consolas" w:cs="Consolas" w:eastAsia="Consolas" w:hAnsi="Consolas"/>
          <w:sz w:val="18"/>
          <w:szCs w:val="18"/>
        </w:rPr>
        <w:t xml:space="preserve">        _BillingLedger = modelDef.default;  // Mongoose Model instance</w:t>
      </w:r>
    </w:p>
    <w:p>
      <w:pPr>
        <w:shd w:fill="ECEFF1" w:val="clear"/>
        <w:spacing w:after="60" w:before="60"/>
        <w:ind w:left="200" w:right="200"/>
      </w:pPr>
      <w:r>
        <w:rPr>
          <w:rFonts w:ascii="Consolas" w:cs="Consolas" w:eastAsia="Consolas" w:hAnsi="Consolas"/>
          <w:sz w:val="18"/>
          <w:szCs w:val="18"/>
        </w:rPr>
        <w:t xml:space="preserve">        if (typeof _BillingLedger?.findOne !== "function") {</w:t>
      </w:r>
    </w:p>
    <w:p>
      <w:pPr>
        <w:shd w:fill="ECEFF1" w:val="clear"/>
        <w:spacing w:after="60" w:before="60"/>
        <w:ind w:left="200" w:right="200"/>
      </w:pPr>
      <w:r>
        <w:rPr>
          <w:rFonts w:ascii="Consolas" w:cs="Consolas" w:eastAsia="Consolas" w:hAnsi="Consolas"/>
          <w:sz w:val="18"/>
          <w:szCs w:val="18"/>
        </w:rPr>
        <w:t xml:space="preserve">            _BillingLedger = null;</w:t>
      </w:r>
    </w:p>
    <w:p>
      <w:pPr>
        <w:shd w:fill="ECEFF1" w:val="clear"/>
        <w:spacing w:after="60" w:before="60"/>
        <w:ind w:left="200" w:right="200"/>
      </w:pPr>
      <w:r>
        <w:rPr>
          <w:rFonts w:ascii="Consolas" w:cs="Consolas" w:eastAsia="Consolas" w:hAnsi="Consolas"/>
          <w:sz w:val="18"/>
          <w:szCs w:val="18"/>
        </w:rPr>
        <w:t xml:space="preserve">            throw new Error("[LedgerEngine] BillingLedger model resolution failed");</w:t>
      </w:r>
    </w:p>
    <w:p>
      <w:pPr>
        <w:shd w:fill="ECEFF1" w:val="clear"/>
        <w:spacing w:after="60" w:before="60"/>
        <w:ind w:left="200" w:right="200"/>
      </w:pPr>
      <w:r>
        <w:rPr>
          <w:rFonts w:ascii="Consolas" w:cs="Consolas" w:eastAsia="Consolas" w:hAnsi="Consolas"/>
          <w:sz w:val="18"/>
          <w:szCs w:val="18"/>
        </w:rPr>
        <w:t xml:space="preserve">        }</w:t>
      </w:r>
    </w:p>
    <w:p>
      <w:pPr>
        <w:shd w:fill="ECEFF1" w:val="clear"/>
        <w:spacing w:after="60" w:before="60"/>
        <w:ind w:left="200" w:right="200"/>
      </w:pPr>
      <w:r>
        <w:rPr>
          <w:rFonts w:ascii="Consolas" w:cs="Consolas" w:eastAsia="Consolas" w:hAnsi="Consolas"/>
          <w:sz w:val="18"/>
          <w:szCs w:val="18"/>
        </w:rPr>
        <w:t xml:space="preserve">    }</w:t>
      </w:r>
    </w:p>
    <w:p>
      <w:pPr>
        <w:shd w:fill="ECEFF1" w:val="clear"/>
        <w:spacing w:after="60" w:before="60"/>
        <w:ind w:left="200" w:right="200"/>
      </w:pPr>
      <w:r>
        <w:rPr>
          <w:rFonts w:ascii="Consolas" w:cs="Consolas" w:eastAsia="Consolas" w:hAnsi="Consolas"/>
          <w:sz w:val="18"/>
          <w:szCs w:val="18"/>
        </w:rPr>
        <w:t xml:space="preserve">    return _BillingLedger;</w:t>
      </w:r>
    </w:p>
    <w:p>
      <w:pPr>
        <w:shd w:fill="ECEFF1" w:val="clear"/>
        <w:spacing w:after="60" w:before="60"/>
        <w:ind w:left="200" w:right="200"/>
      </w:pPr>
      <w:r>
        <w:rPr>
          <w:rFonts w:ascii="Consolas" w:cs="Consolas" w:eastAsia="Consolas" w:hAnsi="Consolas"/>
          <w:sz w:val="18"/>
          <w:szCs w:val="18"/>
        </w:rPr>
        <w:t xml:space="preserve">}</w:t>
      </w:r>
    </w:p>
    <w:p>
      <w:pPr>
        <w:spacing w:after="120"/>
      </w:pPr>
      <w:r>
        <w:rPr>
          <w:rFonts w:ascii="Arial" w:cs="Arial" w:eastAsia="Arial" w:hAnsi="Arial"/>
          <w:sz w:val="22"/>
          <w:szCs w:val="22"/>
        </w:rPr>
        <w:t xml:space="preserve">The runtime guard ensures that if the model definition changes shape in the future, the error is caught immediately with a clear message rather than producing a cryptic TypeError downstream.</w:t>
      </w:r>
    </w:p>
    <w:p>
      <w:pPr>
        <w:pStyle w:val="Heading2"/>
      </w:pPr>
      <w:r>
        <w:t xml:space="preserve">3.2 </w:t>
      </w:r>
      <w:r>
        <w:rPr>
          <w:rFonts w:ascii="Arial" w:cs="Arial" w:eastAsia="Arial" w:hAnsi="Arial"/>
          <w:b/>
          <w:bCs/>
          <w:color w:val="C0392B"/>
          <w:sz w:val="20"/>
          <w:szCs w:val="20"/>
        </w:rPr>
        <w:t xml:space="preserve">CRITICAL</w:t>
      </w:r>
      <w:r>
        <w:rPr>
          <w:rFonts w:ascii="Arial" w:cs="Arial" w:eastAsia="Arial" w:hAnsi="Arial"/>
          <w:b/>
          <w:bCs/>
          <w:color w:val="1B4F72"/>
          <w:sz w:val="26"/>
          <w:szCs w:val="26"/>
        </w:rPr>
        <w:t xml:space="preserve"> - InvoiceEngine Model Import Defect</w:t>
      </w:r>
    </w:p>
    <w:p>
      <w:pPr>
        <w:spacing w:after="120"/>
      </w:pPr>
      <w:r>
        <w:rPr>
          <w:rFonts w:ascii="Arial" w:cs="Arial" w:eastAsia="Arial" w:hAnsi="Arial"/>
          <w:b/>
          <w:bCs/>
          <w:sz w:val="22"/>
          <w:szCs w:val="22"/>
        </w:rPr>
        <w:t xml:space="preserve">File: backend/src/platform/billing/engines/InvoiceEngine.service.js</w:t>
      </w:r>
    </w:p>
    <w:p>
      <w:pPr>
        <w:spacing w:after="120"/>
      </w:pPr>
      <w:r>
        <w:rPr>
          <w:rFonts w:ascii="Arial" w:cs="Arial" w:eastAsia="Arial" w:hAnsi="Arial"/>
          <w:sz w:val="22"/>
          <w:szCs w:val="22"/>
        </w:rPr>
        <w:t xml:space="preserve">Impact: PlatformInvoice.findById() throws TypeError in voidInvoice, markUncollectible, markProcessing, resolveProcessing, updatePaymentStatus, issueInvoice, and getInvoice. The entire InvoiceEngine is non-functional.</w:t>
      </w:r>
    </w:p>
    <w:p>
      <w:pPr>
        <w:spacing w:after="120"/>
      </w:pPr>
      <w:r>
        <w:rPr>
          <w:rFonts w:ascii="Arial" w:cs="Arial" w:eastAsia="Arial" w:hAnsi="Arial"/>
          <w:b/>
          <w:bCs/>
          <w:color w:val="27AE60"/>
          <w:sz w:val="22"/>
          <w:szCs w:val="22"/>
        </w:rPr>
        <w:t xml:space="preserve">Fix Applied:</w:t>
      </w:r>
    </w:p>
    <w:p>
      <w:pPr>
        <w:spacing w:after="120"/>
      </w:pPr>
      <w:r>
        <w:rPr>
          <w:rFonts w:ascii="Arial" w:cs="Arial" w:eastAsia="Arial" w:hAnsi="Arial"/>
          <w:sz w:val="22"/>
          <w:szCs w:val="22"/>
        </w:rPr>
        <w:t xml:space="preserve">Identical pattern to Fix 1 - access .default on the lazy-loaded require, with runtime type guard validating .findById exists.</w:t>
      </w:r>
    </w:p>
    <w:p>
      <w:pPr>
        <w:pStyle w:val="Heading2"/>
      </w:pPr>
      <w:r>
        <w:t xml:space="preserve">3.3 </w:t>
      </w:r>
      <w:r>
        <w:rPr>
          <w:rFonts w:ascii="Arial" w:cs="Arial" w:eastAsia="Arial" w:hAnsi="Arial"/>
          <w:b/>
          <w:bCs/>
          <w:color w:val="E67E22"/>
          <w:sz w:val="20"/>
          <w:szCs w:val="20"/>
        </w:rPr>
        <w:t xml:space="preserve">HIGH</w:t>
      </w:r>
      <w:r>
        <w:rPr>
          <w:rFonts w:ascii="Arial" w:cs="Arial" w:eastAsia="Arial" w:hAnsi="Arial"/>
          <w:b/>
          <w:bCs/>
          <w:color w:val="1B4F72"/>
          <w:sz w:val="26"/>
          <w:szCs w:val="26"/>
        </w:rPr>
        <w:t xml:space="preserve"> - Duplicate invoice.created Ledger Entries</w:t>
      </w:r>
    </w:p>
    <w:p>
      <w:pPr>
        <w:spacing w:after="120"/>
      </w:pPr>
      <w:r>
        <w:rPr>
          <w:rFonts w:ascii="Arial" w:cs="Arial" w:eastAsia="Arial" w:hAnsi="Arial"/>
          <w:b/>
          <w:bCs/>
          <w:sz w:val="22"/>
          <w:szCs w:val="22"/>
        </w:rPr>
        <w:t xml:space="preserve">File: backend/src/platform/billing/orchestrator/BillingOrchestrator.service.js</w:t>
      </w:r>
    </w:p>
    <w:p>
      <w:pPr>
        <w:spacing w:after="120"/>
      </w:pPr>
      <w:r>
        <w:rPr>
          <w:rFonts w:ascii="Arial" w:cs="Arial" w:eastAsia="Arial" w:hAnsi="Arial"/>
          <w:sz w:val="22"/>
          <w:szCs w:val="22"/>
        </w:rPr>
        <w:t xml:space="preserve">Impact: The invoiceEngine.service.js (generatePlatformInvoice) already writes an invoice.created ledger entry at line 365 WITHIN the transaction. The orchestrator's post-commit setImmediate block writes it AGAIN, producing duplicate financial events in the audit trail. This corrupts MRR/ARR analytics and revenue reconciliation.</w:t>
      </w:r>
    </w:p>
    <w:p>
      <w:pPr>
        <w:spacing w:after="120"/>
      </w:pPr>
      <w:r>
        <w:rPr>
          <w:rFonts w:ascii="Arial" w:cs="Arial" w:eastAsia="Arial" w:hAnsi="Arial"/>
          <w:b/>
          <w:bCs/>
          <w:color w:val="27AE60"/>
          <w:sz w:val="22"/>
          <w:szCs w:val="22"/>
        </w:rPr>
        <w:t xml:space="preserve">Fix Applied:</w:t>
      </w:r>
    </w:p>
    <w:p>
      <w:pPr>
        <w:spacing w:after="120"/>
      </w:pPr>
      <w:r>
        <w:rPr>
          <w:rFonts w:ascii="Arial" w:cs="Arial" w:eastAsia="Arial" w:hAnsi="Arial"/>
          <w:sz w:val="22"/>
          <w:szCs w:val="22"/>
        </w:rPr>
        <w:t xml:space="preserve">Removed the duplicate invoice.created write from the orchestrator's post-commit block. Only contract.created is written post-commit (since no service writes it within the transaction). Added a comment documenting why invoice.created is intentionally omitted.</w:t>
      </w:r>
    </w:p>
    <w:p>
      <w:pPr>
        <w:pStyle w:val="Heading2"/>
      </w:pPr>
      <w:r>
        <w:t xml:space="preserve">3.4 </w:t>
      </w:r>
      <w:r>
        <w:rPr>
          <w:rFonts w:ascii="Arial" w:cs="Arial" w:eastAsia="Arial" w:hAnsi="Arial"/>
          <w:b/>
          <w:bCs/>
          <w:color w:val="E67E22"/>
          <w:sz w:val="20"/>
          <w:szCs w:val="20"/>
        </w:rPr>
        <w:t xml:space="preserve">HIGH</w:t>
      </w:r>
      <w:r>
        <w:rPr>
          <w:rFonts w:ascii="Arial" w:cs="Arial" w:eastAsia="Arial" w:hAnsi="Arial"/>
          <w:b/>
          <w:bCs/>
          <w:color w:val="1B4F72"/>
          <w:sz w:val="26"/>
          <w:szCs w:val="26"/>
        </w:rPr>
        <w:t xml:space="preserve"> - Ledger Hash Chain Missing GENESIS Sentinel</w:t>
      </w:r>
    </w:p>
    <w:p>
      <w:pPr>
        <w:spacing w:after="120"/>
      </w:pPr>
      <w:r>
        <w:rPr>
          <w:rFonts w:ascii="Arial" w:cs="Arial" w:eastAsia="Arial" w:hAnsi="Arial"/>
          <w:b/>
          <w:bCs/>
          <w:sz w:val="22"/>
          <w:szCs w:val="22"/>
        </w:rPr>
        <w:t xml:space="preserve">File: backend/src/platform/billing/engines/LedgerEngine.service.js</w:t>
      </w:r>
    </w:p>
    <w:p>
      <w:pPr>
        <w:spacing w:after="120"/>
      </w:pPr>
      <w:r>
        <w:rPr>
          <w:rFonts w:ascii="Arial" w:cs="Arial" w:eastAsia="Arial" w:hAnsi="Arial"/>
          <w:sz w:val="22"/>
          <w:szCs w:val="22"/>
        </w:rPr>
        <w:t xml:space="preserve">Impact: When an organization's first ledger entry is written, previousHash resolves to null (via the nullish coalescing: lastHashed?.hash ?? null). With Fix 1 resolving the model import, the findOne now works - but the first entry per org still gets previousHash = null, which is indistinguishable from a failed lookup. This makes chain verification ambiguous.</w:t>
      </w:r>
    </w:p>
    <w:p>
      <w:pPr>
        <w:spacing w:after="120"/>
      </w:pPr>
      <w:r>
        <w:rPr>
          <w:rFonts w:ascii="Arial" w:cs="Arial" w:eastAsia="Arial" w:hAnsi="Arial"/>
          <w:b/>
          <w:bCs/>
          <w:color w:val="27AE60"/>
          <w:sz w:val="22"/>
          <w:szCs w:val="22"/>
        </w:rPr>
        <w:t xml:space="preserve">Fix Applied:</w:t>
      </w:r>
    </w:p>
    <w:p>
      <w:pPr>
        <w:spacing w:after="120"/>
      </w:pPr>
      <w:r>
        <w:rPr>
          <w:rFonts w:ascii="Arial" w:cs="Arial" w:eastAsia="Arial" w:hAnsi="Arial"/>
          <w:sz w:val="22"/>
          <w:szCs w:val="22"/>
        </w:rPr>
        <w:t xml:space="preserve">Changed the fallback from null to "GENESIS" string sentinel: lastHashed?.hash ?? "GENESIS". This provides a deterministic anchor for the first entry in each organization's hash chain. A null previousHash now exclusively indicates a lookup failure (error path), never a valid first-entry state.</w:t>
      </w:r>
    </w:p>
    <w:p>
      <w:pPr>
        <w:pStyle w:val="Heading2"/>
      </w:pPr>
      <w:r>
        <w:t xml:space="preserve">3.5 </w:t>
      </w:r>
      <w:r>
        <w:rPr>
          <w:rFonts w:ascii="Arial" w:cs="Arial" w:eastAsia="Arial" w:hAnsi="Arial"/>
          <w:b/>
          <w:bCs/>
          <w:color w:val="E67E22"/>
          <w:sz w:val="20"/>
          <w:szCs w:val="20"/>
        </w:rPr>
        <w:t xml:space="preserve">HIGH</w:t>
      </w:r>
      <w:r>
        <w:rPr>
          <w:rFonts w:ascii="Arial" w:cs="Arial" w:eastAsia="Arial" w:hAnsi="Arial"/>
          <w:b/>
          <w:bCs/>
          <w:color w:val="1B4F72"/>
          <w:sz w:val="26"/>
          <w:szCs w:val="26"/>
        </w:rPr>
        <w:t xml:space="preserve"> - Zero-Value Plans Trigger Full Billing Pipeline</w:t>
      </w:r>
    </w:p>
    <w:p>
      <w:pPr>
        <w:spacing w:after="120"/>
      </w:pPr>
      <w:r>
        <w:rPr>
          <w:rFonts w:ascii="Arial" w:cs="Arial" w:eastAsia="Arial" w:hAnsi="Arial"/>
          <w:b/>
          <w:bCs/>
          <w:sz w:val="22"/>
          <w:szCs w:val="22"/>
        </w:rPr>
        <w:t xml:space="preserve">File: backend/src/platform/billing/orchestrator/BillingOrchestrator.service.js</w:t>
      </w:r>
    </w:p>
    <w:p>
      <w:pPr>
        <w:spacing w:after="120"/>
      </w:pPr>
      <w:r>
        <w:rPr>
          <w:rFonts w:ascii="Arial" w:cs="Arial" w:eastAsia="Arial" w:hAnsi="Arial"/>
          <w:sz w:val="22"/>
          <w:szCs w:val="22"/>
        </w:rPr>
        <w:t xml:space="preserve">Impact: Trial and free-tier plans with lockedPrice = 0 go through the complete invoice-first pipeline: contract creation (pending_payment) -&gt; invoice generation (0 EGP) -&gt; invoice issuance -&gt; await payment. This creates meaningless invoices, pollutes ledger with zero-amount financial events, and requires manual payment of a 0 EGP invoice to activate.</w:t>
      </w:r>
    </w:p>
    <w:p>
      <w:pPr>
        <w:spacing w:after="120"/>
      </w:pPr>
      <w:r>
        <w:rPr>
          <w:rFonts w:ascii="Arial" w:cs="Arial" w:eastAsia="Arial" w:hAnsi="Arial"/>
          <w:b/>
          <w:bCs/>
          <w:color w:val="27AE60"/>
          <w:sz w:val="22"/>
          <w:szCs w:val="22"/>
        </w:rPr>
        <w:t xml:space="preserve">Fix Applied:</w:t>
      </w:r>
    </w:p>
    <w:p>
      <w:pPr>
        <w:spacing w:after="120"/>
      </w:pPr>
      <w:r>
        <w:rPr>
          <w:rFonts w:ascii="Arial" w:cs="Arial" w:eastAsia="Arial" w:hAnsi="Arial"/>
          <w:sz w:val="22"/>
          <w:szCs w:val="22"/>
        </w:rPr>
        <w:t xml:space="preserve">Added a zero-value fast-path before the main transaction block. When finalPrice === 0, the orchestrator creates the contract in draft status and immediately activates it (skipInvoiceCheck: true) within a single transaction. No invoice is generated. A single contract.activated ledger entry is written post-commit. The response returns status: 'activated' with invoiceId: null.</w:t>
      </w:r>
    </w:p>
    <w:p>
      <w:pPr>
        <w:pStyle w:val="Heading2"/>
      </w:pPr>
      <w:r>
        <w:t xml:space="preserve">3.6 </w:t>
      </w:r>
      <w:r>
        <w:rPr>
          <w:rFonts w:ascii="Arial" w:cs="Arial" w:eastAsia="Arial" w:hAnsi="Arial"/>
          <w:b/>
          <w:bCs/>
          <w:color w:val="F39C12"/>
          <w:sz w:val="20"/>
          <w:szCs w:val="20"/>
        </w:rPr>
        <w:t xml:space="preserve">MEDIUM</w:t>
      </w:r>
      <w:r>
        <w:rPr>
          <w:rFonts w:ascii="Arial" w:cs="Arial" w:eastAsia="Arial" w:hAnsi="Arial"/>
          <w:b/>
          <w:bCs/>
          <w:color w:val="1B4F72"/>
          <w:sz w:val="26"/>
          <w:szCs w:val="26"/>
        </w:rPr>
        <w:t xml:space="preserve"> - Ledger Failure Severity Misclassification</w:t>
      </w:r>
    </w:p>
    <w:p>
      <w:pPr>
        <w:spacing w:after="120"/>
      </w:pPr>
      <w:r>
        <w:rPr>
          <w:rFonts w:ascii="Arial" w:cs="Arial" w:eastAsia="Arial" w:hAnsi="Arial"/>
          <w:b/>
          <w:bCs/>
          <w:sz w:val="22"/>
          <w:szCs w:val="22"/>
        </w:rPr>
        <w:t xml:space="preserve">File: backend/src/platform/billing/engines/LedgerEngine.service.js</w:t>
      </w:r>
    </w:p>
    <w:p>
      <w:pPr>
        <w:spacing w:after="120"/>
      </w:pPr>
      <w:r>
        <w:rPr>
          <w:rFonts w:ascii="Arial" w:cs="Arial" w:eastAsia="Arial" w:hAnsi="Arial"/>
          <w:sz w:val="22"/>
          <w:szCs w:val="22"/>
        </w:rPr>
        <w:t xml:space="preserve">Impact: All ledger write failures are logged as "non-fatal" regardless of the event type. A failed payment.succeeded write is treated identically to a failed subscription.created write. This masks critical financial integrity gaps in monitoring/alerting systems.</w:t>
      </w:r>
    </w:p>
    <w:p>
      <w:pPr>
        <w:spacing w:after="120"/>
      </w:pPr>
      <w:r>
        <w:rPr>
          <w:rFonts w:ascii="Arial" w:cs="Arial" w:eastAsia="Arial" w:hAnsi="Arial"/>
          <w:b/>
          <w:bCs/>
          <w:color w:val="27AE60"/>
          <w:sz w:val="22"/>
          <w:szCs w:val="22"/>
        </w:rPr>
        <w:t xml:space="preserve">Fix Applied:</w:t>
      </w:r>
    </w:p>
    <w:p>
      <w:pPr>
        <w:spacing w:after="120"/>
      </w:pPr>
      <w:r>
        <w:rPr>
          <w:rFonts w:ascii="Arial" w:cs="Arial" w:eastAsia="Arial" w:hAnsi="Arial"/>
          <w:sz w:val="22"/>
          <w:szCs w:val="22"/>
        </w:rPr>
        <w:t xml:space="preserve">Added a severity classification map inside the catch block. Financial event types (invoice.created, payment.succeeded, payment.failed, contract.activated, renewal.completed, etc.) are classified as CRITICAL. Non-financial events are classified as WARNING. The log message now includes the severity field, enabling monitoring systems to alert on CRITICAL ledger failures.</w:t>
      </w:r>
    </w:p>
    <w:p>
      <w:r>
        <w:br w:type="page"/>
      </w:r>
    </w:p>
    <w:p>
      <w:pPr>
        <w:pStyle w:val="Heading1"/>
      </w:pPr>
      <w:r>
        <w:t xml:space="preserve">4. Architecture Assessment</w:t>
      </w:r>
    </w:p>
    <w:p>
      <w:pPr>
        <w:pStyle w:val="Heading2"/>
      </w:pPr>
      <w:r>
        <w:t xml:space="preserve">4.1 Model Export Pattern (Validated)</w:t>
      </w:r>
    </w:p>
    <w:p>
      <w:pPr>
        <w:spacing w:after="120"/>
      </w:pPr>
      <w:r>
        <w:rPr>
          <w:rFonts w:ascii="Arial" w:cs="Arial" w:eastAsia="Arial" w:hAnsi="Arial"/>
          <w:sz w:val="22"/>
          <w:szCs w:val="22"/>
        </w:rPr>
        <w:t xml:space="preserve">All four billing models (BillingLedger, PlatformInvoice, OrgContract, PlanVersion) export a consistent canonical shape: { modelName, schema, default }. The .default property provides the globally-registered Mongoose model via mongoose.models[name] || mongoose.model(name, schema). This pattern is correct for Platform plane code which shares a single default MongoDB connection. The getModel(req.dbConnection, modelDef) utility is reserved for Organization plane services that operate on per-org databases.</w:t>
      </w:r>
    </w:p>
    <w:p>
      <w:pPr>
        <w:pStyle w:val="Heading2"/>
      </w:pPr>
      <w:r>
        <w:t xml:space="preserve">4.2 Transaction Integrity (Validated with Caveats)</w:t>
      </w:r>
    </w:p>
    <w:p>
      <w:pPr>
        <w:spacing w:after="120"/>
      </w:pPr>
      <w:r>
        <w:rPr>
          <w:rFonts w:ascii="Arial" w:cs="Arial" w:eastAsia="Arial" w:hAnsi="Arial"/>
          <w:sz w:val="22"/>
          <w:szCs w:val="22"/>
        </w:rPr>
        <w:t xml:space="preserve">The upgradeSubscription flow correctly wraps createContract -&gt; generateInvoice -&gt; issueInvoice inside a MongoDB transaction with session propagation. On failure, the catch block aborts the transaction. However, the post-commit ledger writes operate outside the transaction boundary via setImmediate. This is an intentional design decision (documented in v22.0) - ledger writes must not block the billing operation response. The trade-off is acceptable provided the reconciliation job catches missed entries.</w:t>
      </w:r>
    </w:p>
    <w:p>
      <w:pPr>
        <w:pStyle w:val="Heading2"/>
      </w:pPr>
      <w:r>
        <w:t xml:space="preserve">4.3 Pricing Authority (Validated)</w:t>
      </w:r>
    </w:p>
    <w:p>
      <w:pPr>
        <w:spacing w:after="120"/>
      </w:pPr>
      <w:r>
        <w:rPr>
          <w:rFonts w:ascii="Arial" w:cs="Arial" w:eastAsia="Arial" w:hAnsi="Arial"/>
          <w:sz w:val="22"/>
          <w:szCs w:val="22"/>
        </w:rPr>
        <w:t xml:space="preserve">pricingEngine.service.js is the single source of truth for price computation. OrgContract.lockedPrice is immutable once active. invoiceEngine.service.js reads exclusively from OrgContract fields. No frontend computation or runtime re-derivation exists. This satisfies the Rules Engine v4.0 pricing authority requirement.</w:t>
      </w:r>
    </w:p>
    <w:p>
      <w:pPr>
        <w:pStyle w:val="Heading2"/>
      </w:pPr>
      <w:r>
        <w:t xml:space="preserve">4.4 Plane Isolation (Validated)</w:t>
      </w:r>
    </w:p>
    <w:p>
      <w:pPr>
        <w:spacing w:after="120"/>
      </w:pPr>
      <w:r>
        <w:rPr>
          <w:rFonts w:ascii="Arial" w:cs="Arial" w:eastAsia="Arial" w:hAnsi="Arial"/>
          <w:sz w:val="22"/>
          <w:szCs w:val="22"/>
        </w:rPr>
        <w:t xml:space="preserve">All billing code resides in backend/src/platform/billing/. No cross-plane imports to org-plane or patient-portal modules were found. Controllers import only from the billing domain. The BillingOrchestrator is the single entry point per the architecture mandate.</w:t>
      </w:r>
    </w:p>
    <w:p>
      <w:r>
        <w:br w:type="page"/>
      </w:r>
    </w:p>
    <w:p>
      <w:pPr>
        <w:pStyle w:val="Heading1"/>
      </w:pPr>
      <w:r>
        <w:t xml:space="preserve">5. Fix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2960"/>
        <w:gridCol w:w="220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LedgerEngine.service.js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Added .default access on BillingLedger model import + runtime type guard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InvoiceEngine.service.js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Added .default access on PlatformInvoice model import + runtime type guard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BillingOrchestrator.service.js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Removed duplicate invoice.created ledger write from post-commit block</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LedgerEngine.service.js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Added GENESIS sentinel for first org entry; upgraded hash lookup failure to error level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BillingOrchestrator.service.js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Added zero-value fast-path: skip invoice pipeline, activate directly for free plans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LedgerEngine.service.js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6"/>
                <w:szCs w:val="16"/>
              </w:rPr>
              <w:t xml:space="preserve">Added severity classification (CRITICAL/WARNING) to ledger failure logging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27AE60"/>
                <w:sz w:val="18"/>
                <w:szCs w:val="18"/>
              </w:rPr>
              <w:t xml:space="preserve">APPLIED</w:t>
            </w:r>
          </w:p>
        </w:tc>
      </w:tr>
    </w:tbl>
    <w:p>
      <w:pPr>
        <w:spacing w:after="300"/>
      </w:pPr>
    </w:p>
    <w:p>
      <w:pPr>
        <w:pStyle w:val="Heading1"/>
      </w:pPr>
      <w:r>
        <w:t xml:space="preserve">6. Recommendations</w:t>
      </w:r>
    </w:p>
    <w:p>
      <w:pPr>
        <w:pStyle w:val="Heading2"/>
      </w:pPr>
      <w:r>
        <w:t xml:space="preserve">6.1 Immediate (Pre-Deployment)</w:t>
      </w:r>
    </w:p>
    <w:p>
      <w:pPr>
        <w:pStyle w:val="ListParagraph"/>
        <w:numPr>
          <w:ilvl w:val="0"/>
          <w:numId w:val="2"/>
        </w:numPr>
      </w:pPr>
      <w:r>
        <w:rPr>
          <w:rFonts w:ascii="Arial" w:cs="Arial" w:eastAsia="Arial" w:hAnsi="Arial"/>
          <w:sz w:val="22"/>
          <w:szCs w:val="22"/>
        </w:rPr>
        <w:t xml:space="preserve">Deploy all 6 fixes together. Fixes 1 and 2 are prerequisites for 3 and 4 to function.</w:t>
      </w:r>
    </w:p>
    <w:p>
      <w:pPr>
        <w:pStyle w:val="ListParagraph"/>
        <w:numPr>
          <w:ilvl w:val="0"/>
          <w:numId w:val="2"/>
        </w:numPr>
      </w:pPr>
      <w:r>
        <w:rPr>
          <w:rFonts w:ascii="Arial" w:cs="Arial" w:eastAsia="Arial" w:hAnsi="Arial"/>
          <w:sz w:val="22"/>
          <w:szCs w:val="22"/>
        </w:rPr>
        <w:t xml:space="preserve">Run ledger reconciliation job to identify entries created with null previousHash (pre-GENESIS fix). These entries should be backfilled with GENESIS where they are the first entry for their org.</w:t>
      </w:r>
    </w:p>
    <w:p>
      <w:pPr>
        <w:pStyle w:val="ListParagraph"/>
        <w:numPr>
          <w:ilvl w:val="0"/>
          <w:numId w:val="2"/>
        </w:numPr>
      </w:pPr>
      <w:r>
        <w:rPr>
          <w:rFonts w:ascii="Arial" w:cs="Arial" w:eastAsia="Arial" w:hAnsi="Arial"/>
          <w:sz w:val="22"/>
          <w:szCs w:val="22"/>
        </w:rPr>
        <w:t xml:space="preserve">Audit existing PlatformInvoices for duplicate invoice.created ledger entries (caused by Finding 3). Deduplicate where found.</w:t>
      </w:r>
    </w:p>
    <w:p>
      <w:pPr>
        <w:pStyle w:val="Heading2"/>
      </w:pPr>
      <w:r>
        <w:t xml:space="preserve">6.2 Short-Term (Next Sprint)</w:t>
      </w:r>
    </w:p>
    <w:p>
      <w:pPr>
        <w:pStyle w:val="ListParagraph"/>
        <w:numPr>
          <w:ilvl w:val="0"/>
          <w:numId w:val="2"/>
        </w:numPr>
      </w:pPr>
      <w:r>
        <w:rPr>
          <w:rFonts w:ascii="Arial" w:cs="Arial" w:eastAsia="Arial" w:hAnsi="Arial"/>
          <w:sz w:val="22"/>
          <w:szCs w:val="22"/>
        </w:rPr>
        <w:t xml:space="preserve">Add integration tests that validate typeof Model.findById === 'function' for all billing models at engine initialization time.</w:t>
      </w:r>
    </w:p>
    <w:p>
      <w:pPr>
        <w:pStyle w:val="ListParagraph"/>
        <w:numPr>
          <w:ilvl w:val="0"/>
          <w:numId w:val="2"/>
        </w:numPr>
      </w:pPr>
      <w:r>
        <w:rPr>
          <w:rFonts w:ascii="Arial" w:cs="Arial" w:eastAsia="Arial" w:hAnsi="Arial"/>
          <w:sz w:val="22"/>
          <w:szCs w:val="22"/>
        </w:rPr>
        <w:t xml:space="preserve">Add a ledger reconciliation cron that compares expected ledger entries (from contract + invoice + payment state) against actual entries and reports gaps.</w:t>
      </w:r>
    </w:p>
    <w:p>
      <w:pPr>
        <w:pStyle w:val="ListParagraph"/>
        <w:numPr>
          <w:ilvl w:val="0"/>
          <w:numId w:val="2"/>
        </w:numPr>
      </w:pPr>
      <w:r>
        <w:rPr>
          <w:rFonts w:ascii="Arial" w:cs="Arial" w:eastAsia="Arial" w:hAnsi="Arial"/>
          <w:sz w:val="22"/>
          <w:szCs w:val="22"/>
        </w:rPr>
        <w:t xml:space="preserve">Configure monitoring alerts on LEDGER_WRITE_FAILED events with severity=CRITICAL to trigger PagerDuty/Slack notifications.</w:t>
      </w:r>
    </w:p>
    <w:p>
      <w:pPr>
        <w:pStyle w:val="Heading2"/>
      </w:pPr>
      <w:r>
        <w:t xml:space="preserve">6.3 Medium-Term (Architecture)</w:t>
      </w:r>
    </w:p>
    <w:p>
      <w:pPr>
        <w:pStyle w:val="ListParagraph"/>
        <w:numPr>
          <w:ilvl w:val="0"/>
          <w:numId w:val="2"/>
        </w:numPr>
      </w:pPr>
      <w:r>
        <w:rPr>
          <w:rFonts w:ascii="Arial" w:cs="Arial" w:eastAsia="Arial" w:hAnsi="Arial"/>
          <w:sz w:val="22"/>
          <w:szCs w:val="22"/>
        </w:rPr>
        <w:t xml:space="preserve">Consider making ledger writes transactional (within the MongoDB session) for CRITICAL event types, with the non-blocking setImmediate pattern reserved for non-critical events only.</w:t>
      </w:r>
    </w:p>
    <w:p>
      <w:pPr>
        <w:pStyle w:val="ListParagraph"/>
        <w:numPr>
          <w:ilvl w:val="0"/>
          <w:numId w:val="2"/>
        </w:numPr>
      </w:pPr>
      <w:r>
        <w:rPr>
          <w:rFonts w:ascii="Arial" w:cs="Arial" w:eastAsia="Arial" w:hAnsi="Arial"/>
          <w:sz w:val="22"/>
          <w:szCs w:val="22"/>
        </w:rPr>
        <w:t xml:space="preserve">Standardize the lazy-load pattern across all engines into a shared utility: requireModel(path) that always accesses .default and validates the result.</w:t>
      </w:r>
    </w:p>
    <w:p>
      <w:pPr>
        <w:spacing w:after="400"/>
      </w:pPr>
    </w:p>
    <w:p>
      <w:pPr>
        <w:pBdr>
          <w:top w:val="single" w:color="1B4F72" w:sz="2" w:space="8"/>
        </w:pBdr>
        <w:spacing w:after="100" w:before="400"/>
      </w:pPr>
      <w:r>
        <w:rPr>
          <w:rFonts w:ascii="Arial" w:cs="Arial" w:eastAsia="Arial" w:hAnsi="Arial"/>
          <w:b/>
          <w:bCs/>
          <w:color w:val="1B4F72"/>
          <w:sz w:val="24"/>
          <w:szCs w:val="24"/>
        </w:rPr>
        <w:t xml:space="preserve">Audit Completed</w:t>
      </w:r>
    </w:p>
    <w:p>
      <w:pPr>
        <w:spacing w:after="120"/>
      </w:pPr>
      <w:r>
        <w:rPr>
          <w:rFonts w:ascii="Arial" w:cs="Arial" w:eastAsia="Arial" w:hAnsi="Arial"/>
          <w:sz w:val="22"/>
          <w:szCs w:val="22"/>
        </w:rPr>
        <w:t xml:space="preserve">All 6 fixes have been applied directly to the codebase. The billing pipeline should be retested end-to-end before deployment to production.</w:t>
      </w:r>
    </w:p>
    <w:p>
      <w:pPr>
        <w:spacing w:after="120"/>
      </w:pPr>
      <w:r>
        <w:rPr>
          <w:rFonts w:ascii="Arial" w:cs="Arial" w:eastAsia="Arial" w:hAnsi="Arial"/>
          <w:b/>
          <w:bCs/>
          <w:sz w:val="22"/>
          <w:szCs w:val="22"/>
        </w:rPr>
        <w:t xml:space="preserve">Files Modified:</w:t>
      </w:r>
    </w:p>
    <w:p>
      <w:pPr>
        <w:pStyle w:val="ListParagraph"/>
        <w:numPr>
          <w:ilvl w:val="0"/>
          <w:numId w:val="2"/>
        </w:numPr>
      </w:pPr>
      <w:r>
        <w:rPr>
          <w:rFonts w:ascii="Consolas" w:cs="Consolas" w:eastAsia="Consolas" w:hAnsi="Consolas"/>
          <w:sz w:val="20"/>
          <w:szCs w:val="20"/>
        </w:rPr>
        <w:t xml:space="preserve">backend/src/platform/billing/engines/LedgerEngine.service.js (Fixes 1, 4, 6)</w:t>
      </w:r>
    </w:p>
    <w:p>
      <w:pPr>
        <w:pStyle w:val="ListParagraph"/>
        <w:numPr>
          <w:ilvl w:val="0"/>
          <w:numId w:val="2"/>
        </w:numPr>
      </w:pPr>
      <w:r>
        <w:rPr>
          <w:rFonts w:ascii="Consolas" w:cs="Consolas" w:eastAsia="Consolas" w:hAnsi="Consolas"/>
          <w:sz w:val="20"/>
          <w:szCs w:val="20"/>
        </w:rPr>
        <w:t xml:space="preserve">backend/src/platform/billing/engines/InvoiceEngine.service.js (Fix 2)</w:t>
      </w:r>
    </w:p>
    <w:p>
      <w:pPr>
        <w:pStyle w:val="ListParagraph"/>
        <w:numPr>
          <w:ilvl w:val="0"/>
          <w:numId w:val="2"/>
        </w:numPr>
      </w:pPr>
      <w:r>
        <w:rPr>
          <w:rFonts w:ascii="Consolas" w:cs="Consolas" w:eastAsia="Consolas" w:hAnsi="Consolas"/>
          <w:sz w:val="20"/>
          <w:szCs w:val="20"/>
        </w:rPr>
        <w:t xml:space="preserve">backend/src/platform/billing/orchestrator/BillingOrchestrator.service.js (Fixes 3,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pPr>
    <w:r>
      <w:rPr>
        <w:rFonts w:ascii="Arial" w:cs="Arial" w:eastAsia="Arial" w:hAnsi="Arial"/>
        <w:i/>
        <w:iCs/>
        <w:color w:val="95A5A6"/>
        <w:sz w:val="16"/>
        <w:szCs w:val="16"/>
      </w:rPr>
      <w:t xml:space="preserve">DentalSaaS Billing Pipeline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2026-04-12T17:16:15.651Z</dcterms:created>
  <dcterms:modified xsi:type="dcterms:W3CDTF">2026-04-12T17:16:15.651Z</dcterms:modified>
</cp:coreProperties>
</file>

<file path=docProps/custom.xml><?xml version="1.0" encoding="utf-8"?>
<Properties xmlns="http://schemas.openxmlformats.org/officeDocument/2006/custom-properties" xmlns:vt="http://schemas.openxmlformats.org/officeDocument/2006/docPropsVTypes"/>
</file>