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VYTALIX MASTER AUDIT</w:t>
      </w:r>
    </w:p>
    <w:p>
      <w:r>
        <w:rPr>
          <w:b/>
        </w:rPr>
        <w:t>Audit date:</w:t>
      </w:r>
      <w:r>
        <w:t xml:space="preserve"> 7 September 2026 · </w:t>
      </w:r>
      <w:r>
        <w:rPr>
          <w:b/>
        </w:rPr>
        <w:t>Auditor:</w:t>
      </w:r>
      <w:r>
        <w:t xml:space="preserve"> Founding Executive Team (AI-assisted) · </w:t>
      </w:r>
      <w:r>
        <w:rPr>
          <w:b/>
        </w:rPr>
        <w:t>Status labels used:</w:t>
      </w:r>
      <w:r>
        <w:t xml:space="preserve"> VERIFIED · KNOWN · ASSUMPTION · ESTIMATE · TO VALIDATE · PROPOSED · NOT PUBLICLY AVAILABLE</w:t>
      </w:r>
    </w:p>
    <w:p>
      <w:r>
        <w:rPr>
          <w:b/>
        </w:rPr>
        <w:t>Source of truth for facts:</w:t>
      </w:r>
      <w:r>
        <w:t xml:space="preserve"> </w:t>
      </w:r>
      <w:r>
        <w:rPr>
          <w:rFonts w:ascii="Consolas" w:hAnsi="Consolas"/>
          <w:sz w:val="18"/>
        </w:rPr>
        <w:t>/FACTS_BASE.md</w:t>
      </w:r>
    </w:p>
    <w:p>
      <w:pPr>
        <w:pStyle w:val="Heading2"/>
      </w:pPr>
      <w:r>
        <w:t>EXECUTIVE VIEW</w:t>
      </w:r>
    </w:p>
    <w:p>
      <w:pPr>
        <w:pStyle w:val="ListNumber"/>
      </w:pPr>
      <w:r>
        <w:rPr>
          <w:b/>
        </w:rPr>
        <w:t>Vytalix does not yet exist as a business.</w:t>
      </w:r>
      <w:r>
        <w:t xml:space="preserve"> There is a name (spelled two ways), a brief, an empty code repository, one concept deck, one unsolicited government proposal and one prototype dashboard whose ownership is undocumented. Everything else must be built.</w:t>
      </w:r>
    </w:p>
    <w:p>
      <w:pPr>
        <w:pStyle w:val="ListNumber"/>
      </w:pPr>
      <w:r>
        <w:rPr>
          <w:b/>
        </w:rPr>
        <w:t>Current business score: 11 / 100.</w:t>
      </w:r>
      <w:r>
        <w:t xml:space="preserve"> This is a pre-formation score, not a judgement on the idea. The idea is credible; the execution infrastructure is absent.</w:t>
      </w:r>
    </w:p>
    <w:p>
      <w:pPr>
        <w:pStyle w:val="ListNumber"/>
      </w:pPr>
      <w:r>
        <w:rPr>
          <w:b/>
        </w:rPr>
        <w:t>The single most dangerous issue is IP and ownership.</w:t>
      </w:r>
      <w:r>
        <w:t xml:space="preserve"> The MaternaLink material is signed by David Agunede as "Founder &amp; CEO, Maternal Link". Until there is a written agreement, Vytalix cannot truthfully tell an investor, a hospital or a ministry that it owns, licenses or controls MaternaLink.</w:t>
      </w:r>
    </w:p>
    <w:p>
      <w:pPr>
        <w:pStyle w:val="ListNumber"/>
      </w:pPr>
      <w:r>
        <w:rPr>
          <w:b/>
        </w:rPr>
        <w:t>The second most dangerous issue is claims.</w:t>
      </w:r>
      <w:r>
        <w:t xml:space="preserve"> The 2025 deck promises AI that "predicts pre-eclampsia, sepsis, haemorrhage, thromboembolism" and reduces maternal mortality, with no data, no model, no ethics approval and no regulatory pathway. Used externally, this exposes Vytalix to regulatory, reputational and investor-diligence failure. It is also entirely fixable by re-scoping.</w:t>
      </w:r>
    </w:p>
    <w:p>
      <w:pPr>
        <w:pStyle w:val="ListNumber"/>
      </w:pPr>
      <w:r>
        <w:rPr>
          <w:b/>
        </w:rPr>
        <w:t>The fastest path to a real company is not MaternaLink.</w:t>
      </w:r>
      <w:r>
        <w:t xml:space="preserve"> It is a founder-led advisory/consulting practice that generates cash and credibility within 60–90 days, while MaternaLink is re-based, protected and validated. The 300-investor CRM built alongside this audit is for the equity story, which becomes fundable once the problems below are closed.</w:t>
      </w:r>
    </w:p>
    <w:p>
      <w:pPr>
        <w:pStyle w:val="Heading2"/>
      </w:pPr>
      <w:r>
        <w:t>1. WHAT WAS REVIEWED</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Asset</w:t>
            </w:r>
          </w:p>
        </w:tc>
        <w:tc>
          <w:tcPr>
            <w:tcW w:type="dxa" w:w="1930"/>
          </w:tcPr>
          <w:p>
            <w:r>
              <w:rPr>
                <w:b/>
                <w:sz w:val="17"/>
              </w:rPr>
            </w:r>
            <w:r>
              <w:rPr>
                <w:b/>
                <w:sz w:val="17"/>
              </w:rPr>
              <w:t>Where</w:t>
            </w:r>
          </w:p>
        </w:tc>
        <w:tc>
          <w:tcPr>
            <w:tcW w:type="dxa" w:w="1930"/>
          </w:tcPr>
          <w:p>
            <w:r>
              <w:rPr>
                <w:b/>
                <w:sz w:val="17"/>
              </w:rPr>
            </w:r>
            <w:r>
              <w:rPr>
                <w:b/>
                <w:sz w:val="17"/>
              </w:rPr>
              <w:t>What it is</w:t>
            </w:r>
          </w:p>
        </w:tc>
        <w:tc>
          <w:tcPr>
            <w:tcW w:type="dxa" w:w="1930"/>
          </w:tcPr>
          <w:p>
            <w:r>
              <w:rPr>
                <w:b/>
                <w:sz w:val="17"/>
              </w:rPr>
            </w:r>
            <w:r>
              <w:rPr>
                <w:b/>
                <w:sz w:val="17"/>
              </w:rPr>
              <w:t>Verdict</w:t>
            </w:r>
          </w:p>
        </w:tc>
      </w:tr>
      <w:tr>
        <w:tc>
          <w:tcPr>
            <w:tcW w:type="dxa" w:w="1930"/>
          </w:tcPr>
          <w:p>
            <w:r>
              <w:rPr>
                <w:b w:val="0"/>
                <w:sz w:val="17"/>
              </w:rPr>
            </w:r>
            <w:r>
              <w:rPr>
                <w:b w:val="0"/>
                <w:sz w:val="17"/>
              </w:rPr>
              <w:t>1</w:t>
            </w:r>
          </w:p>
        </w:tc>
        <w:tc>
          <w:tcPr>
            <w:tcW w:type="dxa" w:w="1930"/>
          </w:tcPr>
          <w:p>
            <w:r>
              <w:rPr>
                <w:b w:val="0"/>
                <w:sz w:val="17"/>
              </w:rPr>
            </w:r>
            <w:r>
              <w:rPr>
                <w:b w:val="0"/>
                <w:sz w:val="17"/>
              </w:rPr>
              <w:t xml:space="preserve">GitHub repo </w:t>
            </w:r>
            <w:r>
              <w:rPr>
                <w:rFonts w:ascii="Consolas" w:hAnsi="Consolas"/>
                <w:b w:val="0"/>
                <w:sz w:val="17"/>
              </w:rPr>
              <w:t>elkelvinwilliams/Vitalyx</w:t>
            </w:r>
          </w:p>
        </w:tc>
        <w:tc>
          <w:tcPr>
            <w:tcW w:type="dxa" w:w="1930"/>
          </w:tcPr>
          <w:p>
            <w:r>
              <w:rPr>
                <w:b w:val="0"/>
                <w:sz w:val="17"/>
              </w:rPr>
            </w:r>
            <w:r>
              <w:rPr>
                <w:b w:val="0"/>
                <w:sz w:val="17"/>
              </w:rPr>
              <w:t>GitHub</w:t>
            </w:r>
          </w:p>
        </w:tc>
        <w:tc>
          <w:tcPr>
            <w:tcW w:type="dxa" w:w="1930"/>
          </w:tcPr>
          <w:p>
            <w:r>
              <w:rPr>
                <w:b w:val="0"/>
                <w:sz w:val="17"/>
              </w:rPr>
            </w:r>
            <w:r>
              <w:rPr>
                <w:b w:val="0"/>
                <w:sz w:val="17"/>
              </w:rPr>
              <w:t>One file (</w:t>
            </w:r>
            <w:r>
              <w:rPr>
                <w:rFonts w:ascii="Consolas" w:hAnsi="Consolas"/>
                <w:b w:val="0"/>
                <w:sz w:val="17"/>
              </w:rPr>
              <w:t>README.md</w:t>
            </w:r>
            <w:r>
              <w:rPr>
                <w:b w:val="0"/>
                <w:sz w:val="17"/>
              </w:rPr>
              <w:t>, "# Vitalyx"). No code, docs, site or brand.</w:t>
            </w:r>
          </w:p>
        </w:tc>
        <w:tc>
          <w:tcPr>
            <w:tcW w:type="dxa" w:w="1930"/>
          </w:tcPr>
          <w:p>
            <w:r>
              <w:rPr>
                <w:b w:val="0"/>
                <w:sz w:val="17"/>
              </w:rPr>
            </w:r>
            <w:r>
              <w:rPr>
                <w:b w:val="0"/>
                <w:sz w:val="17"/>
              </w:rPr>
              <w:t>EMPTY (VERIFIED)</w:t>
            </w:r>
          </w:p>
        </w:tc>
      </w:tr>
      <w:tr>
        <w:tc>
          <w:tcPr>
            <w:tcW w:type="dxa" w:w="1930"/>
          </w:tcPr>
          <w:p>
            <w:r>
              <w:rPr>
                <w:b w:val="0"/>
                <w:sz w:val="17"/>
              </w:rPr>
            </w:r>
            <w:r>
              <w:rPr>
                <w:b w:val="0"/>
                <w:sz w:val="17"/>
              </w:rPr>
              <w:t>2</w:t>
            </w:r>
          </w:p>
        </w:tc>
        <w:tc>
          <w:tcPr>
            <w:tcW w:type="dxa" w:w="1930"/>
          </w:tcPr>
          <w:p>
            <w:r>
              <w:rPr>
                <w:b w:val="0"/>
                <w:sz w:val="17"/>
              </w:rPr>
            </w:r>
            <w:r>
              <w:rPr>
                <w:b w:val="0"/>
                <w:sz w:val="17"/>
              </w:rPr>
              <w:t>Founder brief ("Master Business-Build Prompt")</w:t>
            </w:r>
          </w:p>
        </w:tc>
        <w:tc>
          <w:tcPr>
            <w:tcW w:type="dxa" w:w="1930"/>
          </w:tcPr>
          <w:p>
            <w:r>
              <w:rPr>
                <w:b w:val="0"/>
                <w:sz w:val="17"/>
              </w:rPr>
            </w:r>
            <w:r>
              <w:rPr>
                <w:b w:val="0"/>
                <w:sz w:val="17"/>
              </w:rPr>
              <w:t>This session</w:t>
            </w:r>
          </w:p>
        </w:tc>
        <w:tc>
          <w:tcPr>
            <w:tcW w:type="dxa" w:w="1930"/>
          </w:tcPr>
          <w:p>
            <w:r>
              <w:rPr>
                <w:b w:val="0"/>
                <w:sz w:val="17"/>
              </w:rPr>
            </w:r>
            <w:r>
              <w:rPr>
                <w:b w:val="0"/>
                <w:sz w:val="17"/>
              </w:rPr>
              <w:t>A high-quality, complete specification of the company to be built. The best asset Vytalix currently has.</w:t>
            </w:r>
          </w:p>
        </w:tc>
        <w:tc>
          <w:tcPr>
            <w:tcW w:type="dxa" w:w="1930"/>
          </w:tcPr>
          <w:p>
            <w:r>
              <w:rPr>
                <w:b w:val="0"/>
                <w:sz w:val="17"/>
              </w:rPr>
            </w:r>
            <w:r>
              <w:rPr>
                <w:b w:val="0"/>
                <w:sz w:val="17"/>
              </w:rPr>
              <w:t>STRONG (KNOWN)</w:t>
            </w:r>
          </w:p>
        </w:tc>
      </w:tr>
      <w:tr>
        <w:tc>
          <w:tcPr>
            <w:tcW w:type="dxa" w:w="1930"/>
          </w:tcPr>
          <w:p>
            <w:r>
              <w:rPr>
                <w:b w:val="0"/>
                <w:sz w:val="17"/>
              </w:rPr>
            </w:r>
            <w:r>
              <w:rPr>
                <w:b w:val="0"/>
                <w:sz w:val="17"/>
              </w:rPr>
              <w:t>3</w:t>
            </w:r>
          </w:p>
        </w:tc>
        <w:tc>
          <w:tcPr>
            <w:tcW w:type="dxa" w:w="1930"/>
          </w:tcPr>
          <w:p>
            <w:r>
              <w:rPr>
                <w:b w:val="0"/>
                <w:sz w:val="17"/>
              </w:rPr>
            </w:r>
            <w:r>
              <w:rPr>
                <w:b w:val="0"/>
                <w:sz w:val="17"/>
              </w:rPr>
              <w:t>"Black Maternal health" deck (Google Slides + PPTX, Oct–Nov 2025, 13 slides)</w:t>
            </w:r>
          </w:p>
        </w:tc>
        <w:tc>
          <w:tcPr>
            <w:tcW w:type="dxa" w:w="1930"/>
          </w:tcPr>
          <w:p>
            <w:r>
              <w:rPr>
                <w:b w:val="0"/>
                <w:sz w:val="17"/>
              </w:rPr>
            </w:r>
            <w:r>
              <w:rPr>
                <w:b w:val="0"/>
                <w:sz w:val="17"/>
              </w:rPr>
              <w:t>Google Drive</w:t>
            </w:r>
          </w:p>
        </w:tc>
        <w:tc>
          <w:tcPr>
            <w:tcW w:type="dxa" w:w="1930"/>
          </w:tcPr>
          <w:p>
            <w:r>
              <w:rPr>
                <w:b w:val="0"/>
                <w:sz w:val="17"/>
              </w:rPr>
            </w:r>
            <w:r>
              <w:rPr>
                <w:b w:val="0"/>
                <w:sz w:val="17"/>
              </w:rPr>
              <w:t>MATERNA-LINK multimodal AI concept: clinical + voice + social data → "Maternal Instability Score" → clinician alerts. Cites UK Black maternal mortality disparity. Lists a tech stack and an "expand to NHS trusts" ambition.</w:t>
            </w:r>
          </w:p>
        </w:tc>
        <w:tc>
          <w:tcPr>
            <w:tcW w:type="dxa" w:w="1930"/>
          </w:tcPr>
          <w:p>
            <w:r>
              <w:rPr>
                <w:b w:val="0"/>
                <w:sz w:val="17"/>
              </w:rPr>
            </w:r>
            <w:r>
              <w:rPr>
                <w:b w:val="0"/>
                <w:sz w:val="17"/>
              </w:rPr>
              <w:t>CONCEPT ONLY. No data, model, validation, partner, ethics, regulatory route. Over-claims. (VERIFIED)</w:t>
            </w:r>
          </w:p>
        </w:tc>
      </w:tr>
      <w:tr>
        <w:tc>
          <w:tcPr>
            <w:tcW w:type="dxa" w:w="1930"/>
          </w:tcPr>
          <w:p>
            <w:r>
              <w:rPr>
                <w:b w:val="0"/>
                <w:sz w:val="17"/>
              </w:rPr>
            </w:r>
            <w:r>
              <w:rPr>
                <w:b w:val="0"/>
                <w:sz w:val="17"/>
              </w:rPr>
              <w:t>4</w:t>
            </w:r>
          </w:p>
        </w:tc>
        <w:tc>
          <w:tcPr>
            <w:tcW w:type="dxa" w:w="1930"/>
          </w:tcPr>
          <w:p>
            <w:r>
              <w:rPr>
                <w:b w:val="0"/>
                <w:sz w:val="17"/>
              </w:rPr>
            </w:r>
            <w:r>
              <w:rPr>
                <w:b w:val="0"/>
                <w:sz w:val="17"/>
              </w:rPr>
              <w:t>Ekiti State Ministry of Health proposal + follow-up email (18 Mar 2026, David Agunede, "Founder &amp; CEO, Maternal Link")</w:t>
            </w:r>
          </w:p>
        </w:tc>
        <w:tc>
          <w:tcPr>
            <w:tcW w:type="dxa" w:w="1930"/>
          </w:tcPr>
          <w:p>
            <w:r>
              <w:rPr>
                <w:b w:val="0"/>
                <w:sz w:val="17"/>
              </w:rPr>
            </w:r>
            <w:r>
              <w:rPr>
                <w:b w:val="0"/>
                <w:sz w:val="17"/>
              </w:rPr>
              <w:t>Gmail</w:t>
            </w:r>
          </w:p>
        </w:tc>
        <w:tc>
          <w:tcPr>
            <w:tcW w:type="dxa" w:w="1930"/>
          </w:tcPr>
          <w:p>
            <w:r>
              <w:rPr>
                <w:b w:val="0"/>
                <w:sz w:val="17"/>
              </w:rPr>
            </w:r>
            <w:r>
              <w:rPr>
                <w:b w:val="0"/>
                <w:sz w:val="17"/>
              </w:rPr>
              <w:t>Phased "maternal monitoring programme": 15,000 women £4.5m → 30,000 £9m → 120,000 £36m; £300/woman/year. Claims 99.5–99.9% uptime target, offline-first, cloud backup. Attachments: Ekiti deck, Nigeria government deck, charge sheet, negotiation form, language-switcher demo video.</w:t>
            </w:r>
          </w:p>
        </w:tc>
        <w:tc>
          <w:tcPr>
            <w:tcW w:type="dxa" w:w="1930"/>
          </w:tcPr>
          <w:p>
            <w:r>
              <w:rPr>
                <w:b w:val="0"/>
                <w:sz w:val="17"/>
              </w:rPr>
            </w:r>
            <w:r>
              <w:rPr>
                <w:b w:val="0"/>
                <w:sz w:val="17"/>
              </w:rPr>
              <w:t>UNVALIDATED PROPOSAL. No evidence of response, contract or budget. Pricing far above comparable programmes. State already has an incumbent (mDoc/MSD for Mothers). (VERIFIED)</w:t>
            </w:r>
          </w:p>
        </w:tc>
      </w:tr>
      <w:tr>
        <w:tc>
          <w:tcPr>
            <w:tcW w:type="dxa" w:w="1930"/>
          </w:tcPr>
          <w:p>
            <w:r>
              <w:rPr>
                <w:b w:val="0"/>
                <w:sz w:val="17"/>
              </w:rPr>
            </w:r>
            <w:r>
              <w:rPr>
                <w:b w:val="0"/>
                <w:sz w:val="17"/>
              </w:rPr>
              <w:t>5</w:t>
            </w:r>
          </w:p>
        </w:tc>
        <w:tc>
          <w:tcPr>
            <w:tcW w:type="dxa" w:w="1930"/>
          </w:tcPr>
          <w:p>
            <w:r>
              <w:rPr>
                <w:b w:val="0"/>
                <w:sz w:val="17"/>
              </w:rPr>
            </w:r>
            <w:r>
              <w:rPr>
                <w:b w:val="0"/>
                <w:sz w:val="17"/>
              </w:rPr>
              <w:t>"Maternal-link-dashboard" prototype</w:t>
            </w:r>
          </w:p>
        </w:tc>
        <w:tc>
          <w:tcPr>
            <w:tcW w:type="dxa" w:w="1930"/>
          </w:tcPr>
          <w:p>
            <w:r>
              <w:rPr>
                <w:b w:val="0"/>
                <w:sz w:val="17"/>
              </w:rPr>
            </w:r>
            <w:r>
              <w:rPr>
                <w:b w:val="0"/>
                <w:sz w:val="17"/>
              </w:rPr>
              <w:t>https://maternal-health-psi.vercel.app/</w:t>
            </w:r>
          </w:p>
        </w:tc>
        <w:tc>
          <w:tcPr>
            <w:tcW w:type="dxa" w:w="1930"/>
          </w:tcPr>
          <w:p>
            <w:r>
              <w:rPr>
                <w:b w:val="0"/>
                <w:sz w:val="17"/>
              </w:rPr>
            </w:r>
            <w:r>
              <w:rPr>
                <w:b w:val="0"/>
                <w:sz w:val="17"/>
              </w:rPr>
              <w:t>Web dashboard with "operator access" self-registration; shared 6 Sep 2026. Not openable from this environment.</w:t>
            </w:r>
          </w:p>
        </w:tc>
        <w:tc>
          <w:tcPr>
            <w:tcW w:type="dxa" w:w="1930"/>
          </w:tcPr>
          <w:p>
            <w:r>
              <w:rPr>
                <w:b w:val="0"/>
                <w:sz w:val="17"/>
              </w:rPr>
            </w:r>
            <w:r>
              <w:rPr>
                <w:b w:val="0"/>
                <w:sz w:val="17"/>
              </w:rPr>
              <w:t>PROTOTYPE, MATURITY UNKNOWN. Ownership, security, data handling TO VALIDATE.</w:t>
            </w:r>
          </w:p>
        </w:tc>
      </w:tr>
      <w:tr>
        <w:tc>
          <w:tcPr>
            <w:tcW w:type="dxa" w:w="1930"/>
          </w:tcPr>
          <w:p>
            <w:r>
              <w:rPr>
                <w:b w:val="0"/>
                <w:sz w:val="17"/>
              </w:rPr>
            </w:r>
            <w:r>
              <w:rPr>
                <w:b w:val="0"/>
                <w:sz w:val="17"/>
              </w:rPr>
              <w:t>6</w:t>
            </w:r>
          </w:p>
        </w:tc>
        <w:tc>
          <w:tcPr>
            <w:tcW w:type="dxa" w:w="1930"/>
          </w:tcPr>
          <w:p>
            <w:r>
              <w:rPr>
                <w:b w:val="0"/>
                <w:sz w:val="17"/>
              </w:rPr>
            </w:r>
            <w:r>
              <w:rPr>
                <w:b w:val="0"/>
                <w:sz w:val="17"/>
              </w:rPr>
              <w:t>"Investors PPT" (Oct 2025)</w:t>
            </w:r>
          </w:p>
        </w:tc>
        <w:tc>
          <w:tcPr>
            <w:tcW w:type="dxa" w:w="1930"/>
          </w:tcPr>
          <w:p>
            <w:r>
              <w:rPr>
                <w:b w:val="0"/>
                <w:sz w:val="17"/>
              </w:rPr>
            </w:r>
            <w:r>
              <w:rPr>
                <w:b w:val="0"/>
                <w:sz w:val="17"/>
              </w:rPr>
              <w:t>Gmail</w:t>
            </w:r>
          </w:p>
        </w:tc>
        <w:tc>
          <w:tcPr>
            <w:tcW w:type="dxa" w:w="1930"/>
          </w:tcPr>
          <w:p>
            <w:r>
              <w:rPr>
                <w:b w:val="0"/>
                <w:sz w:val="17"/>
              </w:rPr>
            </w:r>
            <w:r>
              <w:rPr>
                <w:b w:val="0"/>
                <w:sz w:val="17"/>
              </w:rPr>
              <w:t>Forwarded deck; content beyond item 3 not reviewed.</w:t>
            </w:r>
          </w:p>
        </w:tc>
        <w:tc>
          <w:tcPr>
            <w:tcW w:type="dxa" w:w="1930"/>
          </w:tcPr>
          <w:p>
            <w:r>
              <w:rPr>
                <w:b w:val="0"/>
                <w:sz w:val="17"/>
              </w:rPr>
            </w:r>
            <w:r>
              <w:rPr>
                <w:b w:val="0"/>
                <w:sz w:val="17"/>
              </w:rPr>
              <w:t>TO VALIDATE</w:t>
            </w:r>
          </w:p>
        </w:tc>
      </w:tr>
      <w:tr>
        <w:tc>
          <w:tcPr>
            <w:tcW w:type="dxa" w:w="1930"/>
          </w:tcPr>
          <w:p>
            <w:r>
              <w:rPr>
                <w:b w:val="0"/>
                <w:sz w:val="17"/>
              </w:rPr>
            </w:r>
            <w:r>
              <w:rPr>
                <w:b w:val="0"/>
                <w:sz w:val="17"/>
              </w:rPr>
              <w:t>7</w:t>
            </w:r>
          </w:p>
        </w:tc>
        <w:tc>
          <w:tcPr>
            <w:tcW w:type="dxa" w:w="1930"/>
          </w:tcPr>
          <w:p>
            <w:r>
              <w:rPr>
                <w:b w:val="0"/>
                <w:sz w:val="17"/>
              </w:rPr>
            </w:r>
            <w:r>
              <w:rPr>
                <w:b w:val="0"/>
                <w:sz w:val="17"/>
              </w:rPr>
              <w:t>Kemek Enterprise investor suite (Aug 2026)</w:t>
            </w:r>
          </w:p>
        </w:tc>
        <w:tc>
          <w:tcPr>
            <w:tcW w:type="dxa" w:w="1930"/>
          </w:tcPr>
          <w:p>
            <w:r>
              <w:rPr>
                <w:b w:val="0"/>
                <w:sz w:val="17"/>
              </w:rPr>
            </w:r>
            <w:r>
              <w:rPr>
                <w:b w:val="0"/>
                <w:sz w:val="17"/>
              </w:rPr>
              <w:t>Google Drive</w:t>
            </w:r>
          </w:p>
        </w:tc>
        <w:tc>
          <w:tcPr>
            <w:tcW w:type="dxa" w:w="1930"/>
          </w:tcPr>
          <w:p>
            <w:r>
              <w:rPr>
                <w:b w:val="0"/>
                <w:sz w:val="17"/>
              </w:rPr>
            </w:r>
            <w:r>
              <w:rPr>
                <w:b w:val="0"/>
                <w:sz w:val="17"/>
              </w:rPr>
              <w:t>A separate property-finance venture of the founder with a 128-target CRM, pitch deck and communication system.</w:t>
            </w:r>
          </w:p>
        </w:tc>
        <w:tc>
          <w:tcPr>
            <w:tcW w:type="dxa" w:w="1930"/>
          </w:tcPr>
          <w:p>
            <w:r>
              <w:rPr>
                <w:b w:val="0"/>
                <w:sz w:val="17"/>
              </w:rPr>
            </w:r>
            <w:r>
              <w:rPr>
                <w:b w:val="0"/>
                <w:sz w:val="17"/>
              </w:rPr>
              <w:t>NOT VYTALIX. Shows the founder can run a disciplined CRM process. Also a focus risk.</w:t>
            </w:r>
          </w:p>
        </w:tc>
      </w:tr>
      <w:tr>
        <w:tc>
          <w:tcPr>
            <w:tcW w:type="dxa" w:w="1930"/>
          </w:tcPr>
          <w:p>
            <w:r>
              <w:rPr>
                <w:b w:val="0"/>
                <w:sz w:val="17"/>
              </w:rPr>
            </w:r>
            <w:r>
              <w:rPr>
                <w:b w:val="0"/>
                <w:sz w:val="17"/>
              </w:rPr>
              <w:t>8</w:t>
            </w:r>
          </w:p>
        </w:tc>
        <w:tc>
          <w:tcPr>
            <w:tcW w:type="dxa" w:w="1930"/>
          </w:tcPr>
          <w:p>
            <w:r>
              <w:rPr>
                <w:b w:val="0"/>
                <w:sz w:val="17"/>
              </w:rPr>
            </w:r>
            <w:r>
              <w:rPr>
                <w:b w:val="0"/>
                <w:sz w:val="17"/>
              </w:rPr>
              <w:t>Public footprint of "Vytalix"/"Vitalyx"</w:t>
            </w:r>
          </w:p>
        </w:tc>
        <w:tc>
          <w:tcPr>
            <w:tcW w:type="dxa" w:w="1930"/>
          </w:tcPr>
          <w:p>
            <w:r>
              <w:rPr>
                <w:b w:val="0"/>
                <w:sz w:val="17"/>
              </w:rPr>
            </w:r>
            <w:r>
              <w:rPr>
                <w:b w:val="0"/>
                <w:sz w:val="17"/>
              </w:rPr>
              <w:t>Web</w:t>
            </w:r>
          </w:p>
        </w:tc>
        <w:tc>
          <w:tcPr>
            <w:tcW w:type="dxa" w:w="1930"/>
          </w:tcPr>
          <w:p>
            <w:r>
              <w:rPr>
                <w:b w:val="0"/>
                <w:sz w:val="17"/>
              </w:rPr>
            </w:r>
            <w:r>
              <w:rPr>
                <w:b w:val="0"/>
                <w:sz w:val="17"/>
              </w:rPr>
              <w:t>No website, no Companies House match found for either spelling; conflicting names exist (VITALIX LTD ×2, VITALX LTD, VYTAL(UK) LTD, Vytalyx Inc. (US health-tech), Vytalize Health (US)).</w:t>
            </w:r>
          </w:p>
        </w:tc>
        <w:tc>
          <w:tcPr>
            <w:tcW w:type="dxa" w:w="1930"/>
          </w:tcPr>
          <w:p>
            <w:r>
              <w:rPr>
                <w:b w:val="0"/>
                <w:sz w:val="17"/>
              </w:rPr>
            </w:r>
            <w:r>
              <w:rPr>
                <w:b w:val="0"/>
                <w:sz w:val="17"/>
              </w:rPr>
              <w:t>NAME AT RISK (VERIFIED via search; registry pages TO VALIDATE)</w:t>
            </w:r>
          </w:p>
        </w:tc>
      </w:tr>
    </w:tbl>
    <w:p/>
    <w:p>
      <w:r>
        <w:t xml:space="preserve">Nothing else was found: no business plan, financial model, website, brand, CRM, contracts, customers, revenue, grants, partners, clinicians, advisors, policies, registrations or insurance. If any exist outside Drive, Gmail and GitHub, they must be added to </w:t>
      </w:r>
      <w:r>
        <w:rPr>
          <w:rFonts w:ascii="Consolas" w:hAnsi="Consolas"/>
          <w:sz w:val="18"/>
        </w:rPr>
        <w:t>/FACTS_BASE.md</w:t>
      </w:r>
      <w:r>
        <w:t>.</w:t>
      </w:r>
    </w:p>
    <w:p>
      <w:pPr>
        <w:pStyle w:val="Heading2"/>
      </w:pPr>
      <w:r>
        <w:t>2. AREA-BY-AREA SCORES (0–10)</w:t>
      </w:r>
    </w:p>
    <w:p>
      <w:r>
        <w:t>Scoring rule: 0 = nothing exists · 3 = idea or draft exists · 5 = usable draft, unvalidated · 7 = working and evidenced · 10 = best-in-class and audited.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Area</w:t>
            </w:r>
          </w:p>
        </w:tc>
        <w:tc>
          <w:tcPr>
            <w:tcW w:type="dxa" w:w="2412"/>
          </w:tcPr>
          <w:p>
            <w:r>
              <w:rPr>
                <w:b/>
                <w:sz w:val="17"/>
              </w:rPr>
            </w:r>
            <w:r>
              <w:rPr>
                <w:b/>
                <w:sz w:val="17"/>
              </w:rPr>
              <w:t>Score</w:t>
            </w:r>
          </w:p>
        </w:tc>
        <w:tc>
          <w:tcPr>
            <w:tcW w:type="dxa" w:w="2412"/>
          </w:tcPr>
          <w:p>
            <w:r>
              <w:rPr>
                <w:b/>
                <w:sz w:val="17"/>
              </w:rPr>
            </w:r>
            <w:r>
              <w:rPr>
                <w:b/>
                <w:sz w:val="17"/>
              </w:rPr>
              <w:t>Current state</w:t>
            </w:r>
          </w:p>
        </w:tc>
        <w:tc>
          <w:tcPr>
            <w:tcW w:type="dxa" w:w="2412"/>
          </w:tcPr>
          <w:p>
            <w:r>
              <w:rPr>
                <w:b/>
                <w:sz w:val="17"/>
              </w:rPr>
            </w:r>
            <w:r>
              <w:rPr>
                <w:b/>
                <w:sz w:val="17"/>
              </w:rPr>
              <w:t>Evidence</w:t>
            </w:r>
          </w:p>
        </w:tc>
      </w:tr>
      <w:tr>
        <w:tc>
          <w:tcPr>
            <w:tcW w:type="dxa" w:w="2412"/>
          </w:tcPr>
          <w:p>
            <w:r>
              <w:rPr>
                <w:b w:val="0"/>
                <w:sz w:val="17"/>
              </w:rPr>
            </w:r>
            <w:r>
              <w:rPr>
                <w:b w:val="0"/>
                <w:sz w:val="17"/>
              </w:rPr>
              <w:t>Legal entity &amp; governance</w:t>
            </w:r>
          </w:p>
        </w:tc>
        <w:tc>
          <w:tcPr>
            <w:tcW w:type="dxa" w:w="2412"/>
          </w:tcPr>
          <w:p>
            <w:r>
              <w:rPr>
                <w:b w:val="0"/>
                <w:sz w:val="17"/>
              </w:rPr>
            </w:r>
            <w:r>
              <w:rPr>
                <w:b w:val="0"/>
                <w:sz w:val="17"/>
              </w:rPr>
              <w:t>0</w:t>
            </w:r>
          </w:p>
        </w:tc>
        <w:tc>
          <w:tcPr>
            <w:tcW w:type="dxa" w:w="2412"/>
          </w:tcPr>
          <w:p>
            <w:r>
              <w:rPr>
                <w:b w:val="0"/>
                <w:sz w:val="17"/>
              </w:rPr>
            </w:r>
            <w:r>
              <w:rPr>
                <w:b w:val="0"/>
                <w:sz w:val="17"/>
              </w:rPr>
              <w:t>No incorporated Vytalix entity found; no board, shareholders' agreement, articles or IP assignments.</w:t>
            </w:r>
          </w:p>
        </w:tc>
        <w:tc>
          <w:tcPr>
            <w:tcW w:type="dxa" w:w="2412"/>
          </w:tcPr>
          <w:p>
            <w:r>
              <w:rPr>
                <w:b w:val="0"/>
                <w:sz w:val="17"/>
              </w:rPr>
            </w:r>
            <w:r>
              <w:rPr>
                <w:b w:val="0"/>
                <w:sz w:val="17"/>
              </w:rPr>
              <w:t>Web search; FACTS_BASE §1</w:t>
            </w:r>
          </w:p>
        </w:tc>
      </w:tr>
      <w:tr>
        <w:tc>
          <w:tcPr>
            <w:tcW w:type="dxa" w:w="2412"/>
          </w:tcPr>
          <w:p>
            <w:r>
              <w:rPr>
                <w:b w:val="0"/>
                <w:sz w:val="17"/>
              </w:rPr>
            </w:r>
            <w:r>
              <w:rPr>
                <w:b w:val="0"/>
                <w:sz w:val="17"/>
              </w:rPr>
              <w:t>Brand &amp; naming</w:t>
            </w:r>
          </w:p>
        </w:tc>
        <w:tc>
          <w:tcPr>
            <w:tcW w:type="dxa" w:w="2412"/>
          </w:tcPr>
          <w:p>
            <w:r>
              <w:rPr>
                <w:b w:val="0"/>
                <w:sz w:val="17"/>
              </w:rPr>
            </w:r>
            <w:r>
              <w:rPr>
                <w:b w:val="0"/>
                <w:sz w:val="17"/>
              </w:rPr>
              <w:t>1</w:t>
            </w:r>
          </w:p>
        </w:tc>
        <w:tc>
          <w:tcPr>
            <w:tcW w:type="dxa" w:w="2412"/>
          </w:tcPr>
          <w:p>
            <w:r>
              <w:rPr>
                <w:b w:val="0"/>
                <w:sz w:val="17"/>
              </w:rPr>
            </w:r>
            <w:r>
              <w:rPr>
                <w:b w:val="0"/>
                <w:sz w:val="17"/>
              </w:rPr>
              <w:t>Name exists in two spellings; no trademark search; multiple confusable marks in UK and US health-tech.</w:t>
            </w:r>
          </w:p>
        </w:tc>
        <w:tc>
          <w:tcPr>
            <w:tcW w:type="dxa" w:w="2412"/>
          </w:tcPr>
          <w:p>
            <w:r>
              <w:rPr>
                <w:b w:val="0"/>
                <w:sz w:val="17"/>
              </w:rPr>
            </w:r>
            <w:r>
              <w:rPr>
                <w:b w:val="0"/>
                <w:sz w:val="17"/>
              </w:rPr>
              <w:t>FACTS_BASE §1</w:t>
            </w:r>
          </w:p>
        </w:tc>
      </w:tr>
      <w:tr>
        <w:tc>
          <w:tcPr>
            <w:tcW w:type="dxa" w:w="2412"/>
          </w:tcPr>
          <w:p>
            <w:r>
              <w:rPr>
                <w:b w:val="0"/>
                <w:sz w:val="17"/>
              </w:rPr>
            </w:r>
            <w:r>
              <w:rPr>
                <w:b w:val="0"/>
                <w:sz w:val="17"/>
              </w:rPr>
              <w:t>Vision, mission, positioning</w:t>
            </w:r>
          </w:p>
        </w:tc>
        <w:tc>
          <w:tcPr>
            <w:tcW w:type="dxa" w:w="2412"/>
          </w:tcPr>
          <w:p>
            <w:r>
              <w:rPr>
                <w:b w:val="0"/>
                <w:sz w:val="17"/>
              </w:rPr>
            </w:r>
            <w:r>
              <w:rPr>
                <w:b w:val="0"/>
                <w:sz w:val="17"/>
              </w:rPr>
              <w:t>3</w:t>
            </w:r>
          </w:p>
        </w:tc>
        <w:tc>
          <w:tcPr>
            <w:tcW w:type="dxa" w:w="2412"/>
          </w:tcPr>
          <w:p>
            <w:r>
              <w:rPr>
                <w:b w:val="0"/>
                <w:sz w:val="17"/>
              </w:rPr>
            </w:r>
            <w:r>
              <w:rPr>
                <w:b w:val="0"/>
                <w:sz w:val="17"/>
              </w:rPr>
              <w:t>"Technology for Life" and a strong founder brief; no written vision/mission set.</w:t>
            </w:r>
          </w:p>
        </w:tc>
        <w:tc>
          <w:tcPr>
            <w:tcW w:type="dxa" w:w="2412"/>
          </w:tcPr>
          <w:p>
            <w:r>
              <w:rPr>
                <w:b w:val="0"/>
                <w:sz w:val="17"/>
              </w:rPr>
            </w:r>
            <w:r>
              <w:rPr>
                <w:b w:val="0"/>
                <w:sz w:val="17"/>
              </w:rPr>
              <w:t>Brief</w:t>
            </w:r>
          </w:p>
        </w:tc>
      </w:tr>
      <w:tr>
        <w:tc>
          <w:tcPr>
            <w:tcW w:type="dxa" w:w="2412"/>
          </w:tcPr>
          <w:p>
            <w:r>
              <w:rPr>
                <w:b w:val="0"/>
                <w:sz w:val="17"/>
              </w:rPr>
            </w:r>
            <w:r>
              <w:rPr>
                <w:b w:val="0"/>
                <w:sz w:val="17"/>
              </w:rPr>
              <w:t>Business model &amp; pricing</w:t>
            </w:r>
          </w:p>
        </w:tc>
        <w:tc>
          <w:tcPr>
            <w:tcW w:type="dxa" w:w="2412"/>
          </w:tcPr>
          <w:p>
            <w:r>
              <w:rPr>
                <w:b w:val="0"/>
                <w:sz w:val="17"/>
              </w:rPr>
            </w:r>
            <w:r>
              <w:rPr>
                <w:b w:val="0"/>
                <w:sz w:val="17"/>
              </w:rPr>
              <w:t>1</w:t>
            </w:r>
          </w:p>
        </w:tc>
        <w:tc>
          <w:tcPr>
            <w:tcW w:type="dxa" w:w="2412"/>
          </w:tcPr>
          <w:p>
            <w:r>
              <w:rPr>
                <w:b w:val="0"/>
                <w:sz w:val="17"/>
              </w:rPr>
            </w:r>
            <w:r>
              <w:rPr>
                <w:b w:val="0"/>
                <w:sz w:val="17"/>
              </w:rPr>
              <w:t>Only one price point exists (£300/woman/year in a proposal) and it is unvalidated. No service catalogue, no pricing.</w:t>
            </w:r>
          </w:p>
        </w:tc>
        <w:tc>
          <w:tcPr>
            <w:tcW w:type="dxa" w:w="2412"/>
          </w:tcPr>
          <w:p>
            <w:r>
              <w:rPr>
                <w:b w:val="0"/>
                <w:sz w:val="17"/>
              </w:rPr>
            </w:r>
            <w:r>
              <w:rPr>
                <w:b w:val="0"/>
                <w:sz w:val="17"/>
              </w:rPr>
              <w:t>Ekiti email</w:t>
            </w:r>
          </w:p>
        </w:tc>
      </w:tr>
      <w:tr>
        <w:tc>
          <w:tcPr>
            <w:tcW w:type="dxa" w:w="2412"/>
          </w:tcPr>
          <w:p>
            <w:r>
              <w:rPr>
                <w:b w:val="0"/>
                <w:sz w:val="17"/>
              </w:rPr>
            </w:r>
            <w:r>
              <w:rPr>
                <w:b w:val="0"/>
                <w:sz w:val="17"/>
              </w:rPr>
              <w:t>Advisory / Consulting practice</w:t>
            </w:r>
          </w:p>
        </w:tc>
        <w:tc>
          <w:tcPr>
            <w:tcW w:type="dxa" w:w="2412"/>
          </w:tcPr>
          <w:p>
            <w:r>
              <w:rPr>
                <w:b w:val="0"/>
                <w:sz w:val="17"/>
              </w:rPr>
            </w:r>
            <w:r>
              <w:rPr>
                <w:b w:val="0"/>
                <w:sz w:val="17"/>
              </w:rPr>
              <w:t>1</w:t>
            </w:r>
          </w:p>
        </w:tc>
        <w:tc>
          <w:tcPr>
            <w:tcW w:type="dxa" w:w="2412"/>
          </w:tcPr>
          <w:p>
            <w:r>
              <w:rPr>
                <w:b w:val="0"/>
                <w:sz w:val="17"/>
              </w:rPr>
            </w:r>
            <w:r>
              <w:rPr>
                <w:b w:val="0"/>
                <w:sz w:val="17"/>
              </w:rPr>
              <w:t>Concept only. No offer, collateral, pipeline or clients. Highest near-term revenue potential.</w:t>
            </w:r>
          </w:p>
        </w:tc>
        <w:tc>
          <w:tcPr>
            <w:tcW w:type="dxa" w:w="2412"/>
          </w:tcPr>
          <w:p>
            <w:r>
              <w:rPr>
                <w:b w:val="0"/>
                <w:sz w:val="17"/>
              </w:rPr>
            </w:r>
            <w:r>
              <w:rPr>
                <w:b w:val="0"/>
                <w:sz w:val="17"/>
              </w:rPr>
              <w:t>—</w:t>
            </w:r>
          </w:p>
        </w:tc>
      </w:tr>
      <w:tr>
        <w:tc>
          <w:tcPr>
            <w:tcW w:type="dxa" w:w="2412"/>
          </w:tcPr>
          <w:p>
            <w:r>
              <w:rPr>
                <w:b w:val="0"/>
                <w:sz w:val="17"/>
              </w:rPr>
            </w:r>
            <w:r>
              <w:rPr>
                <w:b w:val="0"/>
                <w:sz w:val="17"/>
              </w:rPr>
              <w:t>MaternaLink product</w:t>
            </w:r>
          </w:p>
        </w:tc>
        <w:tc>
          <w:tcPr>
            <w:tcW w:type="dxa" w:w="2412"/>
          </w:tcPr>
          <w:p>
            <w:r>
              <w:rPr>
                <w:b w:val="0"/>
                <w:sz w:val="17"/>
              </w:rPr>
            </w:r>
            <w:r>
              <w:rPr>
                <w:b w:val="0"/>
                <w:sz w:val="17"/>
              </w:rPr>
              <w:t>2</w:t>
            </w:r>
          </w:p>
        </w:tc>
        <w:tc>
          <w:tcPr>
            <w:tcW w:type="dxa" w:w="2412"/>
          </w:tcPr>
          <w:p>
            <w:r>
              <w:rPr>
                <w:b w:val="0"/>
                <w:sz w:val="17"/>
              </w:rPr>
            </w:r>
            <w:r>
              <w:rPr>
                <w:b w:val="0"/>
                <w:sz w:val="17"/>
              </w:rPr>
              <w:t>Concept deck + unknown-maturity prototype + proposal. No PRD, no clinical input, no evidence, no roadmap.</w:t>
            </w:r>
          </w:p>
        </w:tc>
        <w:tc>
          <w:tcPr>
            <w:tcW w:type="dxa" w:w="2412"/>
          </w:tcPr>
          <w:p>
            <w:r>
              <w:rPr>
                <w:b w:val="0"/>
                <w:sz w:val="17"/>
              </w:rPr>
            </w:r>
            <w:r>
              <w:rPr>
                <w:b w:val="0"/>
                <w:sz w:val="17"/>
              </w:rPr>
              <w:t>Drive, Gmail</w:t>
            </w:r>
          </w:p>
        </w:tc>
      </w:tr>
      <w:tr>
        <w:tc>
          <w:tcPr>
            <w:tcW w:type="dxa" w:w="2412"/>
          </w:tcPr>
          <w:p>
            <w:r>
              <w:rPr>
                <w:b w:val="0"/>
                <w:sz w:val="17"/>
              </w:rPr>
            </w:r>
            <w:r>
              <w:rPr>
                <w:b w:val="0"/>
                <w:sz w:val="17"/>
              </w:rPr>
              <w:t>Clinical governance &amp; safety</w:t>
            </w:r>
          </w:p>
        </w:tc>
        <w:tc>
          <w:tcPr>
            <w:tcW w:type="dxa" w:w="2412"/>
          </w:tcPr>
          <w:p>
            <w:r>
              <w:rPr>
                <w:b w:val="0"/>
                <w:sz w:val="17"/>
              </w:rPr>
            </w:r>
            <w:r>
              <w:rPr>
                <w:b w:val="0"/>
                <w:sz w:val="17"/>
              </w:rPr>
              <w:t>0</w:t>
            </w:r>
          </w:p>
        </w:tc>
        <w:tc>
          <w:tcPr>
            <w:tcW w:type="dxa" w:w="2412"/>
          </w:tcPr>
          <w:p>
            <w:r>
              <w:rPr>
                <w:b w:val="0"/>
                <w:sz w:val="17"/>
              </w:rPr>
            </w:r>
            <w:r>
              <w:rPr>
                <w:b w:val="0"/>
                <w:sz w:val="17"/>
              </w:rPr>
              <w:t>No Clinical Safety Officer, hazard log, clinical advisory, content sign-off, or intended-use statement. Deck makes diagnostic-level claims.</w:t>
            </w:r>
          </w:p>
        </w:tc>
        <w:tc>
          <w:tcPr>
            <w:tcW w:type="dxa" w:w="2412"/>
          </w:tcPr>
          <w:p>
            <w:r>
              <w:rPr>
                <w:b w:val="0"/>
                <w:sz w:val="17"/>
              </w:rPr>
            </w:r>
            <w:r>
              <w:rPr>
                <w:b w:val="0"/>
                <w:sz w:val="17"/>
              </w:rPr>
              <w:t>Deck</w:t>
            </w:r>
          </w:p>
        </w:tc>
      </w:tr>
      <w:tr>
        <w:tc>
          <w:tcPr>
            <w:tcW w:type="dxa" w:w="2412"/>
          </w:tcPr>
          <w:p>
            <w:r>
              <w:rPr>
                <w:b w:val="0"/>
                <w:sz w:val="17"/>
              </w:rPr>
            </w:r>
            <w:r>
              <w:rPr>
                <w:b w:val="0"/>
                <w:sz w:val="17"/>
              </w:rPr>
              <w:t>Regulatory &amp; compliance</w:t>
            </w:r>
          </w:p>
        </w:tc>
        <w:tc>
          <w:tcPr>
            <w:tcW w:type="dxa" w:w="2412"/>
          </w:tcPr>
          <w:p>
            <w:r>
              <w:rPr>
                <w:b w:val="0"/>
                <w:sz w:val="17"/>
              </w:rPr>
            </w:r>
            <w:r>
              <w:rPr>
                <w:b w:val="0"/>
                <w:sz w:val="17"/>
              </w:rPr>
              <w:t>0</w:t>
            </w:r>
          </w:p>
        </w:tc>
        <w:tc>
          <w:tcPr>
            <w:tcW w:type="dxa" w:w="2412"/>
          </w:tcPr>
          <w:p>
            <w:r>
              <w:rPr>
                <w:b w:val="0"/>
                <w:sz w:val="17"/>
              </w:rPr>
            </w:r>
            <w:r>
              <w:rPr>
                <w:b w:val="0"/>
                <w:sz w:val="17"/>
              </w:rPr>
              <w:t>No ICO registration, DPIA, DSPT, DTAC, Cyber Essentials, MHRA classification thinking, Nigeria NDPA/NHREC consideration.</w:t>
            </w:r>
          </w:p>
        </w:tc>
        <w:tc>
          <w:tcPr>
            <w:tcW w:type="dxa" w:w="2412"/>
          </w:tcPr>
          <w:p>
            <w:r>
              <w:rPr>
                <w:b w:val="0"/>
                <w:sz w:val="17"/>
              </w:rPr>
            </w:r>
            <w:r>
              <w:rPr>
                <w:b w:val="0"/>
                <w:sz w:val="17"/>
              </w:rPr>
              <w:t>—</w:t>
            </w:r>
          </w:p>
        </w:tc>
      </w:tr>
      <w:tr>
        <w:tc>
          <w:tcPr>
            <w:tcW w:type="dxa" w:w="2412"/>
          </w:tcPr>
          <w:p>
            <w:r>
              <w:rPr>
                <w:b w:val="0"/>
                <w:sz w:val="17"/>
              </w:rPr>
            </w:r>
            <w:r>
              <w:rPr>
                <w:b w:val="0"/>
                <w:sz w:val="17"/>
              </w:rPr>
              <w:t>Intellectual property</w:t>
            </w:r>
          </w:p>
        </w:tc>
        <w:tc>
          <w:tcPr>
            <w:tcW w:type="dxa" w:w="2412"/>
          </w:tcPr>
          <w:p>
            <w:r>
              <w:rPr>
                <w:b w:val="0"/>
                <w:sz w:val="17"/>
              </w:rPr>
            </w:r>
            <w:r>
              <w:rPr>
                <w:b w:val="0"/>
                <w:sz w:val="17"/>
              </w:rPr>
              <w:t>0</w:t>
            </w:r>
          </w:p>
        </w:tc>
        <w:tc>
          <w:tcPr>
            <w:tcW w:type="dxa" w:w="2412"/>
          </w:tcPr>
          <w:p>
            <w:r>
              <w:rPr>
                <w:b w:val="0"/>
                <w:sz w:val="17"/>
              </w:rPr>
            </w:r>
            <w:r>
              <w:rPr>
                <w:b w:val="0"/>
                <w:sz w:val="17"/>
              </w:rPr>
              <w:t>MaternaLink IP relationship with David Agunede undocumented; prototype authorship unknown; no trademark.</w:t>
            </w:r>
          </w:p>
        </w:tc>
        <w:tc>
          <w:tcPr>
            <w:tcW w:type="dxa" w:w="2412"/>
          </w:tcPr>
          <w:p>
            <w:r>
              <w:rPr>
                <w:b w:val="0"/>
                <w:sz w:val="17"/>
              </w:rPr>
            </w:r>
            <w:r>
              <w:rPr>
                <w:b w:val="0"/>
                <w:sz w:val="17"/>
              </w:rPr>
              <w:t>Gmail signature block</w:t>
            </w:r>
          </w:p>
        </w:tc>
      </w:tr>
      <w:tr>
        <w:tc>
          <w:tcPr>
            <w:tcW w:type="dxa" w:w="2412"/>
          </w:tcPr>
          <w:p>
            <w:r>
              <w:rPr>
                <w:b w:val="0"/>
                <w:sz w:val="17"/>
              </w:rPr>
            </w:r>
            <w:r>
              <w:rPr>
                <w:b w:val="0"/>
                <w:sz w:val="17"/>
              </w:rPr>
              <w:t>Technology &amp; infrastructure</w:t>
            </w:r>
          </w:p>
        </w:tc>
        <w:tc>
          <w:tcPr>
            <w:tcW w:type="dxa" w:w="2412"/>
          </w:tcPr>
          <w:p>
            <w:r>
              <w:rPr>
                <w:b w:val="0"/>
                <w:sz w:val="17"/>
              </w:rPr>
            </w:r>
            <w:r>
              <w:rPr>
                <w:b w:val="0"/>
                <w:sz w:val="17"/>
              </w:rPr>
              <w:t>1</w:t>
            </w:r>
          </w:p>
        </w:tc>
        <w:tc>
          <w:tcPr>
            <w:tcW w:type="dxa" w:w="2412"/>
          </w:tcPr>
          <w:p>
            <w:r>
              <w:rPr>
                <w:b w:val="0"/>
                <w:sz w:val="17"/>
              </w:rPr>
            </w:r>
            <w:r>
              <w:rPr>
                <w:b w:val="0"/>
                <w:sz w:val="17"/>
              </w:rPr>
              <w:t>A Vercel prototype exists; nothing else (no domain, email, CRM, LMS, cloud, security).</w:t>
            </w:r>
          </w:p>
        </w:tc>
        <w:tc>
          <w:tcPr>
            <w:tcW w:type="dxa" w:w="2412"/>
          </w:tcPr>
          <w:p>
            <w:r>
              <w:rPr>
                <w:b w:val="0"/>
                <w:sz w:val="17"/>
              </w:rPr>
            </w:r>
            <w:r>
              <w:rPr>
                <w:b w:val="0"/>
                <w:sz w:val="17"/>
              </w:rPr>
              <w:t>Gmail</w:t>
            </w:r>
          </w:p>
        </w:tc>
      </w:tr>
      <w:tr>
        <w:tc>
          <w:tcPr>
            <w:tcW w:type="dxa" w:w="2412"/>
          </w:tcPr>
          <w:p>
            <w:r>
              <w:rPr>
                <w:b w:val="0"/>
                <w:sz w:val="17"/>
              </w:rPr>
            </w:r>
            <w:r>
              <w:rPr>
                <w:b w:val="0"/>
                <w:sz w:val="17"/>
              </w:rPr>
              <w:t>Data &amp; AI</w:t>
            </w:r>
          </w:p>
        </w:tc>
        <w:tc>
          <w:tcPr>
            <w:tcW w:type="dxa" w:w="2412"/>
          </w:tcPr>
          <w:p>
            <w:r>
              <w:rPr>
                <w:b w:val="0"/>
                <w:sz w:val="17"/>
              </w:rPr>
            </w:r>
            <w:r>
              <w:rPr>
                <w:b w:val="0"/>
                <w:sz w:val="17"/>
              </w:rPr>
              <w:t>1</w:t>
            </w:r>
          </w:p>
        </w:tc>
        <w:tc>
          <w:tcPr>
            <w:tcW w:type="dxa" w:w="2412"/>
          </w:tcPr>
          <w:p>
            <w:r>
              <w:rPr>
                <w:b w:val="0"/>
                <w:sz w:val="17"/>
              </w:rPr>
            </w:r>
            <w:r>
              <w:rPr>
                <w:b w:val="0"/>
                <w:sz w:val="17"/>
              </w:rPr>
              <w:t>AI concept is ambitious and plausible as research; no data access, no governance, no validation plan.</w:t>
            </w:r>
          </w:p>
        </w:tc>
        <w:tc>
          <w:tcPr>
            <w:tcW w:type="dxa" w:w="2412"/>
          </w:tcPr>
          <w:p>
            <w:r>
              <w:rPr>
                <w:b w:val="0"/>
                <w:sz w:val="17"/>
              </w:rPr>
            </w:r>
            <w:r>
              <w:rPr>
                <w:b w:val="0"/>
                <w:sz w:val="17"/>
              </w:rPr>
              <w:t>Deck</w:t>
            </w:r>
          </w:p>
        </w:tc>
      </w:tr>
      <w:tr>
        <w:tc>
          <w:tcPr>
            <w:tcW w:type="dxa" w:w="2412"/>
          </w:tcPr>
          <w:p>
            <w:r>
              <w:rPr>
                <w:b w:val="0"/>
                <w:sz w:val="17"/>
              </w:rPr>
            </w:r>
            <w:r>
              <w:rPr>
                <w:b w:val="0"/>
                <w:sz w:val="17"/>
              </w:rPr>
              <w:t>E-Learning</w:t>
            </w:r>
          </w:p>
        </w:tc>
        <w:tc>
          <w:tcPr>
            <w:tcW w:type="dxa" w:w="2412"/>
          </w:tcPr>
          <w:p>
            <w:r>
              <w:rPr>
                <w:b w:val="0"/>
                <w:sz w:val="17"/>
              </w:rPr>
            </w:r>
            <w:r>
              <w:rPr>
                <w:b w:val="0"/>
                <w:sz w:val="17"/>
              </w:rPr>
              <w:t>0</w:t>
            </w:r>
          </w:p>
        </w:tc>
        <w:tc>
          <w:tcPr>
            <w:tcW w:type="dxa" w:w="2412"/>
          </w:tcPr>
          <w:p>
            <w:r>
              <w:rPr>
                <w:b w:val="0"/>
                <w:sz w:val="17"/>
              </w:rPr>
            </w:r>
            <w:r>
              <w:rPr>
                <w:b w:val="0"/>
                <w:sz w:val="17"/>
              </w:rPr>
              <w:t>Nothing exists.</w:t>
            </w:r>
          </w:p>
        </w:tc>
        <w:tc>
          <w:tcPr>
            <w:tcW w:type="dxa" w:w="2412"/>
          </w:tcPr>
          <w:p>
            <w:r>
              <w:rPr>
                <w:b w:val="0"/>
                <w:sz w:val="17"/>
              </w:rPr>
            </w:r>
            <w:r>
              <w:rPr>
                <w:b w:val="0"/>
                <w:sz w:val="17"/>
              </w:rPr>
              <w:t>—</w:t>
            </w:r>
          </w:p>
        </w:tc>
      </w:tr>
      <w:tr>
        <w:tc>
          <w:tcPr>
            <w:tcW w:type="dxa" w:w="2412"/>
          </w:tcPr>
          <w:p>
            <w:r>
              <w:rPr>
                <w:b w:val="0"/>
                <w:sz w:val="17"/>
              </w:rPr>
            </w:r>
            <w:r>
              <w:rPr>
                <w:b w:val="0"/>
                <w:sz w:val="17"/>
              </w:rPr>
              <w:t>Market &amp; customer validation</w:t>
            </w:r>
          </w:p>
        </w:tc>
        <w:tc>
          <w:tcPr>
            <w:tcW w:type="dxa" w:w="2412"/>
          </w:tcPr>
          <w:p>
            <w:r>
              <w:rPr>
                <w:b w:val="0"/>
                <w:sz w:val="17"/>
              </w:rPr>
            </w:r>
            <w:r>
              <w:rPr>
                <w:b w:val="0"/>
                <w:sz w:val="17"/>
              </w:rPr>
              <w:t>1</w:t>
            </w:r>
          </w:p>
        </w:tc>
        <w:tc>
          <w:tcPr>
            <w:tcW w:type="dxa" w:w="2412"/>
          </w:tcPr>
          <w:p>
            <w:r>
              <w:rPr>
                <w:b w:val="0"/>
                <w:sz w:val="17"/>
              </w:rPr>
            </w:r>
            <w:r>
              <w:rPr>
                <w:b w:val="0"/>
                <w:sz w:val="17"/>
              </w:rPr>
              <w:t>One government conversation (Ekiti) occurred; outcome unknown; incumbent competitor present. No UK conversations.</w:t>
            </w:r>
          </w:p>
        </w:tc>
        <w:tc>
          <w:tcPr>
            <w:tcW w:type="dxa" w:w="2412"/>
          </w:tcPr>
          <w:p>
            <w:r>
              <w:rPr>
                <w:b w:val="0"/>
                <w:sz w:val="17"/>
              </w:rPr>
            </w:r>
            <w:r>
              <w:rPr>
                <w:b w:val="0"/>
                <w:sz w:val="17"/>
              </w:rPr>
              <w:t>Gmail; Nigeria Health Watch</w:t>
            </w:r>
          </w:p>
        </w:tc>
      </w:tr>
      <w:tr>
        <w:tc>
          <w:tcPr>
            <w:tcW w:type="dxa" w:w="2412"/>
          </w:tcPr>
          <w:p>
            <w:r>
              <w:rPr>
                <w:b w:val="0"/>
                <w:sz w:val="17"/>
              </w:rPr>
            </w:r>
            <w:r>
              <w:rPr>
                <w:b w:val="0"/>
                <w:sz w:val="17"/>
              </w:rPr>
              <w:t>Competitive intelligence</w:t>
            </w:r>
          </w:p>
        </w:tc>
        <w:tc>
          <w:tcPr>
            <w:tcW w:type="dxa" w:w="2412"/>
          </w:tcPr>
          <w:p>
            <w:r>
              <w:rPr>
                <w:b w:val="0"/>
                <w:sz w:val="17"/>
              </w:rPr>
            </w:r>
            <w:r>
              <w:rPr>
                <w:b w:val="0"/>
                <w:sz w:val="17"/>
              </w:rPr>
              <w:t>1</w:t>
            </w:r>
          </w:p>
        </w:tc>
        <w:tc>
          <w:tcPr>
            <w:tcW w:type="dxa" w:w="2412"/>
          </w:tcPr>
          <w:p>
            <w:r>
              <w:rPr>
                <w:b w:val="0"/>
                <w:sz w:val="17"/>
              </w:rPr>
            </w:r>
            <w:r>
              <w:rPr>
                <w:b w:val="0"/>
                <w:sz w:val="17"/>
              </w:rPr>
              <w:t>None documented. Incumbent in target state was not identified in the proposal.</w:t>
            </w:r>
          </w:p>
        </w:tc>
        <w:tc>
          <w:tcPr>
            <w:tcW w:type="dxa" w:w="2412"/>
          </w:tcPr>
          <w:p>
            <w:r>
              <w:rPr>
                <w:b w:val="0"/>
                <w:sz w:val="17"/>
              </w:rPr>
            </w:r>
            <w:r>
              <w:rPr>
                <w:b w:val="0"/>
                <w:sz w:val="17"/>
              </w:rPr>
              <w:t>—</w:t>
            </w:r>
          </w:p>
        </w:tc>
      </w:tr>
      <w:tr>
        <w:tc>
          <w:tcPr>
            <w:tcW w:type="dxa" w:w="2412"/>
          </w:tcPr>
          <w:p>
            <w:r>
              <w:rPr>
                <w:b w:val="0"/>
                <w:sz w:val="17"/>
              </w:rPr>
            </w:r>
            <w:r>
              <w:rPr>
                <w:b w:val="0"/>
                <w:sz w:val="17"/>
              </w:rPr>
              <w:t>Partnerships</w:t>
            </w:r>
          </w:p>
        </w:tc>
        <w:tc>
          <w:tcPr>
            <w:tcW w:type="dxa" w:w="2412"/>
          </w:tcPr>
          <w:p>
            <w:r>
              <w:rPr>
                <w:b w:val="0"/>
                <w:sz w:val="17"/>
              </w:rPr>
            </w:r>
            <w:r>
              <w:rPr>
                <w:b w:val="0"/>
                <w:sz w:val="17"/>
              </w:rPr>
              <w:t>1</w:t>
            </w:r>
          </w:p>
        </w:tc>
        <w:tc>
          <w:tcPr>
            <w:tcW w:type="dxa" w:w="2412"/>
          </w:tcPr>
          <w:p>
            <w:r>
              <w:rPr>
                <w:b w:val="0"/>
                <w:sz w:val="17"/>
              </w:rPr>
            </w:r>
            <w:r>
              <w:rPr>
                <w:b w:val="0"/>
                <w:sz w:val="17"/>
              </w:rPr>
              <w:t>One ministry meeting; no MoUs, LOIs or named partners.</w:t>
            </w:r>
          </w:p>
        </w:tc>
        <w:tc>
          <w:tcPr>
            <w:tcW w:type="dxa" w:w="2412"/>
          </w:tcPr>
          <w:p>
            <w:r>
              <w:rPr>
                <w:b w:val="0"/>
                <w:sz w:val="17"/>
              </w:rPr>
            </w:r>
            <w:r>
              <w:rPr>
                <w:b w:val="0"/>
                <w:sz w:val="17"/>
              </w:rPr>
              <w:t>Gmail</w:t>
            </w:r>
          </w:p>
        </w:tc>
      </w:tr>
      <w:tr>
        <w:tc>
          <w:tcPr>
            <w:tcW w:type="dxa" w:w="2412"/>
          </w:tcPr>
          <w:p>
            <w:r>
              <w:rPr>
                <w:b w:val="0"/>
                <w:sz w:val="17"/>
              </w:rPr>
            </w:r>
            <w:r>
              <w:rPr>
                <w:b w:val="0"/>
                <w:sz w:val="17"/>
              </w:rPr>
              <w:t>Sales engine</w:t>
            </w:r>
          </w:p>
        </w:tc>
        <w:tc>
          <w:tcPr>
            <w:tcW w:type="dxa" w:w="2412"/>
          </w:tcPr>
          <w:p>
            <w:r>
              <w:rPr>
                <w:b w:val="0"/>
                <w:sz w:val="17"/>
              </w:rPr>
            </w:r>
            <w:r>
              <w:rPr>
                <w:b w:val="0"/>
                <w:sz w:val="17"/>
              </w:rPr>
              <w:t>0</w:t>
            </w:r>
          </w:p>
        </w:tc>
        <w:tc>
          <w:tcPr>
            <w:tcW w:type="dxa" w:w="2412"/>
          </w:tcPr>
          <w:p>
            <w:r>
              <w:rPr>
                <w:b w:val="0"/>
                <w:sz w:val="17"/>
              </w:rPr>
            </w:r>
            <w:r>
              <w:rPr>
                <w:b w:val="0"/>
                <w:sz w:val="17"/>
              </w:rPr>
              <w:t>No CRM, pipeline, scripts, proposals or templates.</w:t>
            </w:r>
          </w:p>
        </w:tc>
        <w:tc>
          <w:tcPr>
            <w:tcW w:type="dxa" w:w="2412"/>
          </w:tcPr>
          <w:p>
            <w:r>
              <w:rPr>
                <w:b w:val="0"/>
                <w:sz w:val="17"/>
              </w:rPr>
            </w:r>
            <w:r>
              <w:rPr>
                <w:b w:val="0"/>
                <w:sz w:val="17"/>
              </w:rPr>
              <w:t>—</w:t>
            </w:r>
          </w:p>
        </w:tc>
      </w:tr>
      <w:tr>
        <w:tc>
          <w:tcPr>
            <w:tcW w:type="dxa" w:w="2412"/>
          </w:tcPr>
          <w:p>
            <w:r>
              <w:rPr>
                <w:b w:val="0"/>
                <w:sz w:val="17"/>
              </w:rPr>
            </w:r>
            <w:r>
              <w:rPr>
                <w:b w:val="0"/>
                <w:sz w:val="17"/>
              </w:rPr>
              <w:t>Marketing &amp; content</w:t>
            </w:r>
          </w:p>
        </w:tc>
        <w:tc>
          <w:tcPr>
            <w:tcW w:type="dxa" w:w="2412"/>
          </w:tcPr>
          <w:p>
            <w:r>
              <w:rPr>
                <w:b w:val="0"/>
                <w:sz w:val="17"/>
              </w:rPr>
            </w:r>
            <w:r>
              <w:rPr>
                <w:b w:val="0"/>
                <w:sz w:val="17"/>
              </w:rPr>
              <w:t>0</w:t>
            </w:r>
          </w:p>
        </w:tc>
        <w:tc>
          <w:tcPr>
            <w:tcW w:type="dxa" w:w="2412"/>
          </w:tcPr>
          <w:p>
            <w:r>
              <w:rPr>
                <w:b w:val="0"/>
                <w:sz w:val="17"/>
              </w:rPr>
            </w:r>
            <w:r>
              <w:rPr>
                <w:b w:val="0"/>
                <w:sz w:val="17"/>
              </w:rPr>
              <w:t>No website, LinkedIn company page, content or PR.</w:t>
            </w:r>
          </w:p>
        </w:tc>
        <w:tc>
          <w:tcPr>
            <w:tcW w:type="dxa" w:w="2412"/>
          </w:tcPr>
          <w:p>
            <w:r>
              <w:rPr>
                <w:b w:val="0"/>
                <w:sz w:val="17"/>
              </w:rPr>
            </w:r>
            <w:r>
              <w:rPr>
                <w:b w:val="0"/>
                <w:sz w:val="17"/>
              </w:rPr>
              <w:t>—</w:t>
            </w:r>
          </w:p>
        </w:tc>
      </w:tr>
      <w:tr>
        <w:tc>
          <w:tcPr>
            <w:tcW w:type="dxa" w:w="2412"/>
          </w:tcPr>
          <w:p>
            <w:r>
              <w:rPr>
                <w:b w:val="0"/>
                <w:sz w:val="17"/>
              </w:rPr>
            </w:r>
            <w:r>
              <w:rPr>
                <w:b w:val="0"/>
                <w:sz w:val="17"/>
              </w:rPr>
              <w:t>Financial model &amp; finance ops</w:t>
            </w:r>
          </w:p>
        </w:tc>
        <w:tc>
          <w:tcPr>
            <w:tcW w:type="dxa" w:w="2412"/>
          </w:tcPr>
          <w:p>
            <w:r>
              <w:rPr>
                <w:b w:val="0"/>
                <w:sz w:val="17"/>
              </w:rPr>
            </w:r>
            <w:r>
              <w:rPr>
                <w:b w:val="0"/>
                <w:sz w:val="17"/>
              </w:rPr>
              <w:t>0</w:t>
            </w:r>
          </w:p>
        </w:tc>
        <w:tc>
          <w:tcPr>
            <w:tcW w:type="dxa" w:w="2412"/>
          </w:tcPr>
          <w:p>
            <w:r>
              <w:rPr>
                <w:b w:val="0"/>
                <w:sz w:val="17"/>
              </w:rPr>
            </w:r>
            <w:r>
              <w:rPr>
                <w:b w:val="0"/>
                <w:sz w:val="17"/>
              </w:rPr>
              <w:t>No model, budget, bank account, accountant or bookkeeping found.</w:t>
            </w:r>
          </w:p>
        </w:tc>
        <w:tc>
          <w:tcPr>
            <w:tcW w:type="dxa" w:w="2412"/>
          </w:tcPr>
          <w:p>
            <w:r>
              <w:rPr>
                <w:b w:val="0"/>
                <w:sz w:val="17"/>
              </w:rPr>
            </w:r>
            <w:r>
              <w:rPr>
                <w:b w:val="0"/>
                <w:sz w:val="17"/>
              </w:rPr>
              <w:t>—</w:t>
            </w:r>
          </w:p>
        </w:tc>
      </w:tr>
      <w:tr>
        <w:tc>
          <w:tcPr>
            <w:tcW w:type="dxa" w:w="2412"/>
          </w:tcPr>
          <w:p>
            <w:r>
              <w:rPr>
                <w:b w:val="0"/>
                <w:sz w:val="17"/>
              </w:rPr>
            </w:r>
            <w:r>
              <w:rPr>
                <w:b w:val="0"/>
                <w:sz w:val="17"/>
              </w:rPr>
              <w:t>Funding strategy &amp; investor readiness</w:t>
            </w:r>
          </w:p>
        </w:tc>
        <w:tc>
          <w:tcPr>
            <w:tcW w:type="dxa" w:w="2412"/>
          </w:tcPr>
          <w:p>
            <w:r>
              <w:rPr>
                <w:b w:val="0"/>
                <w:sz w:val="17"/>
              </w:rPr>
            </w:r>
            <w:r>
              <w:rPr>
                <w:b w:val="0"/>
                <w:sz w:val="17"/>
              </w:rPr>
              <w:t>1</w:t>
            </w:r>
          </w:p>
        </w:tc>
        <w:tc>
          <w:tcPr>
            <w:tcW w:type="dxa" w:w="2412"/>
          </w:tcPr>
          <w:p>
            <w:r>
              <w:rPr>
                <w:b w:val="0"/>
                <w:sz w:val="17"/>
              </w:rPr>
            </w:r>
            <w:r>
              <w:rPr>
                <w:b w:val="0"/>
                <w:sz w:val="17"/>
              </w:rPr>
              <w:t>Founder has CRM discipline (Kemek); no Vytalix investor list, deck, data room or SEIS/EIS assurance.</w:t>
            </w:r>
          </w:p>
        </w:tc>
        <w:tc>
          <w:tcPr>
            <w:tcW w:type="dxa" w:w="2412"/>
          </w:tcPr>
          <w:p>
            <w:r>
              <w:rPr>
                <w:b w:val="0"/>
                <w:sz w:val="17"/>
              </w:rPr>
            </w:r>
            <w:r>
              <w:rPr>
                <w:b w:val="0"/>
                <w:sz w:val="17"/>
              </w:rPr>
              <w:t>Drive</w:t>
            </w:r>
          </w:p>
        </w:tc>
      </w:tr>
      <w:tr>
        <w:tc>
          <w:tcPr>
            <w:tcW w:type="dxa" w:w="2412"/>
          </w:tcPr>
          <w:p>
            <w:r>
              <w:rPr>
                <w:b w:val="0"/>
                <w:sz w:val="17"/>
              </w:rPr>
            </w:r>
            <w:r>
              <w:rPr>
                <w:b w:val="0"/>
                <w:sz w:val="17"/>
              </w:rPr>
              <w:t>Team &amp; organisation</w:t>
            </w:r>
          </w:p>
        </w:tc>
        <w:tc>
          <w:tcPr>
            <w:tcW w:type="dxa" w:w="2412"/>
          </w:tcPr>
          <w:p>
            <w:r>
              <w:rPr>
                <w:b w:val="0"/>
                <w:sz w:val="17"/>
              </w:rPr>
            </w:r>
            <w:r>
              <w:rPr>
                <w:b w:val="0"/>
                <w:sz w:val="17"/>
              </w:rPr>
              <w:t>1</w:t>
            </w:r>
          </w:p>
        </w:tc>
        <w:tc>
          <w:tcPr>
            <w:tcW w:type="dxa" w:w="2412"/>
          </w:tcPr>
          <w:p>
            <w:r>
              <w:rPr>
                <w:b w:val="0"/>
                <w:sz w:val="17"/>
              </w:rPr>
            </w:r>
            <w:r>
              <w:rPr>
                <w:b w:val="0"/>
                <w:sz w:val="17"/>
              </w:rPr>
              <w:t>Solo founder plus an informal collaborator (David Agunede) with unclear roles.</w:t>
            </w:r>
          </w:p>
        </w:tc>
        <w:tc>
          <w:tcPr>
            <w:tcW w:type="dxa" w:w="2412"/>
          </w:tcPr>
          <w:p>
            <w:r>
              <w:rPr>
                <w:b w:val="0"/>
                <w:sz w:val="17"/>
              </w:rPr>
            </w:r>
            <w:r>
              <w:rPr>
                <w:b w:val="0"/>
                <w:sz w:val="17"/>
              </w:rPr>
              <w:t>Gmail</w:t>
            </w:r>
          </w:p>
        </w:tc>
      </w:tr>
      <w:tr>
        <w:tc>
          <w:tcPr>
            <w:tcW w:type="dxa" w:w="2412"/>
          </w:tcPr>
          <w:p>
            <w:r>
              <w:rPr>
                <w:b w:val="0"/>
                <w:sz w:val="17"/>
              </w:rPr>
            </w:r>
            <w:r>
              <w:rPr>
                <w:b w:val="0"/>
                <w:sz w:val="17"/>
              </w:rPr>
              <w:t>Operating system (SOPs, KPIs, cadence)</w:t>
            </w:r>
          </w:p>
        </w:tc>
        <w:tc>
          <w:tcPr>
            <w:tcW w:type="dxa" w:w="2412"/>
          </w:tcPr>
          <w:p>
            <w:r>
              <w:rPr>
                <w:b w:val="0"/>
                <w:sz w:val="17"/>
              </w:rPr>
            </w:r>
            <w:r>
              <w:rPr>
                <w:b w:val="0"/>
                <w:sz w:val="17"/>
              </w:rPr>
              <w:t>0</w:t>
            </w:r>
          </w:p>
        </w:tc>
        <w:tc>
          <w:tcPr>
            <w:tcW w:type="dxa" w:w="2412"/>
          </w:tcPr>
          <w:p>
            <w:r>
              <w:rPr>
                <w:b w:val="0"/>
                <w:sz w:val="17"/>
              </w:rPr>
            </w:r>
            <w:r>
              <w:rPr>
                <w:b w:val="0"/>
                <w:sz w:val="17"/>
              </w:rPr>
              <w:t>None.</w:t>
            </w:r>
          </w:p>
        </w:tc>
        <w:tc>
          <w:tcPr>
            <w:tcW w:type="dxa" w:w="2412"/>
          </w:tcPr>
          <w:p>
            <w:r>
              <w:rPr>
                <w:b w:val="0"/>
                <w:sz w:val="17"/>
              </w:rPr>
            </w:r>
            <w:r>
              <w:rPr>
                <w:b w:val="0"/>
                <w:sz w:val="17"/>
              </w:rPr>
              <w:t>—</w:t>
            </w:r>
          </w:p>
        </w:tc>
      </w:tr>
      <w:tr>
        <w:tc>
          <w:tcPr>
            <w:tcW w:type="dxa" w:w="2412"/>
          </w:tcPr>
          <w:p>
            <w:r>
              <w:rPr>
                <w:b w:val="0"/>
                <w:sz w:val="17"/>
              </w:rPr>
            </w:r>
            <w:r>
              <w:rPr>
                <w:b w:val="0"/>
                <w:sz w:val="17"/>
              </w:rPr>
              <w:t>Credibility assets (advisors, clinicians, evidence, press)</w:t>
            </w:r>
          </w:p>
        </w:tc>
        <w:tc>
          <w:tcPr>
            <w:tcW w:type="dxa" w:w="2412"/>
          </w:tcPr>
          <w:p>
            <w:r>
              <w:rPr>
                <w:b w:val="0"/>
                <w:sz w:val="17"/>
              </w:rPr>
            </w:r>
            <w:r>
              <w:rPr>
                <w:b w:val="0"/>
                <w:sz w:val="17"/>
              </w:rPr>
              <w:t>0</w:t>
            </w:r>
          </w:p>
        </w:tc>
        <w:tc>
          <w:tcPr>
            <w:tcW w:type="dxa" w:w="2412"/>
          </w:tcPr>
          <w:p>
            <w:r>
              <w:rPr>
                <w:b w:val="0"/>
                <w:sz w:val="17"/>
              </w:rPr>
            </w:r>
            <w:r>
              <w:rPr>
                <w:b w:val="0"/>
                <w:sz w:val="17"/>
              </w:rPr>
              <w:t>None found.</w:t>
            </w:r>
          </w:p>
        </w:tc>
        <w:tc>
          <w:tcPr>
            <w:tcW w:type="dxa" w:w="2412"/>
          </w:tcPr>
          <w:p>
            <w:r>
              <w:rPr>
                <w:b w:val="0"/>
                <w:sz w:val="17"/>
              </w:rPr>
            </w:r>
            <w:r>
              <w:rPr>
                <w:b w:val="0"/>
                <w:sz w:val="17"/>
              </w:rPr>
              <w:t>—</w:t>
            </w:r>
          </w:p>
        </w:tc>
      </w:tr>
      <w:tr>
        <w:tc>
          <w:tcPr>
            <w:tcW w:type="dxa" w:w="2412"/>
          </w:tcPr>
          <w:p>
            <w:r>
              <w:rPr>
                <w:b w:val="0"/>
                <w:sz w:val="17"/>
              </w:rPr>
            </w:r>
            <w:r>
              <w:rPr>
                <w:b/>
                <w:sz w:val="17"/>
              </w:rPr>
              <w:t>Weighted total (see §3)</w:t>
            </w:r>
          </w:p>
        </w:tc>
        <w:tc>
          <w:tcPr>
            <w:tcW w:type="dxa" w:w="2412"/>
          </w:tcPr>
          <w:p>
            <w:r>
              <w:rPr>
                <w:b w:val="0"/>
                <w:sz w:val="17"/>
              </w:rPr>
            </w:r>
            <w:r>
              <w:rPr>
                <w:b/>
                <w:sz w:val="17"/>
              </w:rPr>
              <w:t>11 / 100</w:t>
            </w:r>
          </w:p>
        </w:tc>
        <w:tc>
          <w:tcPr>
            <w:tcW w:type="dxa" w:w="2412"/>
          </w:tcPr>
          <w:p>
            <w:r>
              <w:rPr>
                <w:b w:val="0"/>
                <w:sz w:val="17"/>
              </w:rPr>
            </w:r>
          </w:p>
        </w:tc>
        <w:tc>
          <w:tcPr>
            <w:tcW w:type="dxa" w:w="2412"/>
          </w:tcPr>
          <w:p>
            <w:r>
              <w:rPr>
                <w:b w:val="0"/>
                <w:sz w:val="17"/>
              </w:rPr>
            </w:r>
          </w:p>
        </w:tc>
      </w:tr>
    </w:tbl>
    <w:p/>
    <w:p>
      <w:pPr>
        <w:pStyle w:val="Heading2"/>
      </w:pPr>
      <w:r>
        <w:t>3. CURRENT BUSINESS SCORE: 11 / 100</w:t>
      </w:r>
    </w:p>
    <w:p>
      <w:r>
        <w:t>Method: the 22 areas above are grouped and weighted by what an investor or enterprise buyer would price today.</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Group (weight)</w:t>
            </w:r>
          </w:p>
        </w:tc>
        <w:tc>
          <w:tcPr>
            <w:tcW w:type="dxa" w:w="2412"/>
          </w:tcPr>
          <w:p>
            <w:r>
              <w:rPr>
                <w:b/>
                <w:sz w:val="17"/>
              </w:rPr>
            </w:r>
            <w:r>
              <w:rPr>
                <w:b/>
                <w:sz w:val="17"/>
              </w:rPr>
              <w:t>Areas</w:t>
            </w:r>
          </w:p>
        </w:tc>
        <w:tc>
          <w:tcPr>
            <w:tcW w:type="dxa" w:w="2412"/>
          </w:tcPr>
          <w:p>
            <w:r>
              <w:rPr>
                <w:b/>
                <w:sz w:val="17"/>
              </w:rPr>
            </w:r>
            <w:r>
              <w:rPr>
                <w:b/>
                <w:sz w:val="17"/>
              </w:rPr>
              <w:t>Group score /10</w:t>
            </w:r>
          </w:p>
        </w:tc>
        <w:tc>
          <w:tcPr>
            <w:tcW w:type="dxa" w:w="2412"/>
          </w:tcPr>
          <w:p>
            <w:r>
              <w:rPr>
                <w:b/>
                <w:sz w:val="17"/>
              </w:rPr>
            </w:r>
            <w:r>
              <w:rPr>
                <w:b/>
                <w:sz w:val="17"/>
              </w:rPr>
              <w:t>Weighted</w:t>
            </w:r>
          </w:p>
        </w:tc>
      </w:tr>
      <w:tr>
        <w:tc>
          <w:tcPr>
            <w:tcW w:type="dxa" w:w="2412"/>
          </w:tcPr>
          <w:p>
            <w:r>
              <w:rPr>
                <w:b w:val="0"/>
                <w:sz w:val="17"/>
              </w:rPr>
            </w:r>
            <w:r>
              <w:rPr>
                <w:b w:val="0"/>
                <w:sz w:val="17"/>
              </w:rPr>
              <w:t>Foundations (20%) — entity, IP, naming, governance</w:t>
            </w:r>
          </w:p>
        </w:tc>
        <w:tc>
          <w:tcPr>
            <w:tcW w:type="dxa" w:w="2412"/>
          </w:tcPr>
          <w:p>
            <w:r>
              <w:rPr>
                <w:b w:val="0"/>
                <w:sz w:val="17"/>
              </w:rPr>
            </w:r>
            <w:r>
              <w:rPr>
                <w:b w:val="0"/>
                <w:sz w:val="17"/>
              </w:rPr>
              <w:t>4 areas, avg 0.25</w:t>
            </w:r>
          </w:p>
        </w:tc>
        <w:tc>
          <w:tcPr>
            <w:tcW w:type="dxa" w:w="2412"/>
          </w:tcPr>
          <w:p>
            <w:r>
              <w:rPr>
                <w:b w:val="0"/>
                <w:sz w:val="17"/>
              </w:rPr>
            </w:r>
            <w:r>
              <w:rPr>
                <w:b w:val="0"/>
                <w:sz w:val="17"/>
              </w:rPr>
              <w:t>0.3</w:t>
            </w:r>
          </w:p>
        </w:tc>
        <w:tc>
          <w:tcPr>
            <w:tcW w:type="dxa" w:w="2412"/>
          </w:tcPr>
          <w:p>
            <w:r>
              <w:rPr>
                <w:b w:val="0"/>
                <w:sz w:val="17"/>
              </w:rPr>
            </w:r>
            <w:r>
              <w:rPr>
                <w:b w:val="0"/>
                <w:sz w:val="17"/>
              </w:rPr>
              <w:t>0.5</w:t>
            </w:r>
          </w:p>
        </w:tc>
      </w:tr>
      <w:tr>
        <w:tc>
          <w:tcPr>
            <w:tcW w:type="dxa" w:w="2412"/>
          </w:tcPr>
          <w:p>
            <w:r>
              <w:rPr>
                <w:b w:val="0"/>
                <w:sz w:val="17"/>
              </w:rPr>
            </w:r>
            <w:r>
              <w:rPr>
                <w:b w:val="0"/>
                <w:sz w:val="17"/>
              </w:rPr>
              <w:t>Product &amp; clinical/regulatory (25%)</w:t>
            </w:r>
          </w:p>
        </w:tc>
        <w:tc>
          <w:tcPr>
            <w:tcW w:type="dxa" w:w="2412"/>
          </w:tcPr>
          <w:p>
            <w:r>
              <w:rPr>
                <w:b w:val="0"/>
                <w:sz w:val="17"/>
              </w:rPr>
            </w:r>
            <w:r>
              <w:rPr>
                <w:b w:val="0"/>
                <w:sz w:val="17"/>
              </w:rPr>
              <w:t>5 areas, avg 0.8</w:t>
            </w:r>
          </w:p>
        </w:tc>
        <w:tc>
          <w:tcPr>
            <w:tcW w:type="dxa" w:w="2412"/>
          </w:tcPr>
          <w:p>
            <w:r>
              <w:rPr>
                <w:b w:val="0"/>
                <w:sz w:val="17"/>
              </w:rPr>
            </w:r>
            <w:r>
              <w:rPr>
                <w:b w:val="0"/>
                <w:sz w:val="17"/>
              </w:rPr>
              <w:t>0.8</w:t>
            </w:r>
          </w:p>
        </w:tc>
        <w:tc>
          <w:tcPr>
            <w:tcW w:type="dxa" w:w="2412"/>
          </w:tcPr>
          <w:p>
            <w:r>
              <w:rPr>
                <w:b w:val="0"/>
                <w:sz w:val="17"/>
              </w:rPr>
            </w:r>
            <w:r>
              <w:rPr>
                <w:b w:val="0"/>
                <w:sz w:val="17"/>
              </w:rPr>
              <w:t>2.0</w:t>
            </w:r>
          </w:p>
        </w:tc>
      </w:tr>
      <w:tr>
        <w:tc>
          <w:tcPr>
            <w:tcW w:type="dxa" w:w="2412"/>
          </w:tcPr>
          <w:p>
            <w:r>
              <w:rPr>
                <w:b w:val="0"/>
                <w:sz w:val="17"/>
              </w:rPr>
            </w:r>
            <w:r>
              <w:rPr>
                <w:b w:val="0"/>
                <w:sz w:val="17"/>
              </w:rPr>
              <w:t>Commercial engine (25%) — model, advisory, sales, marketing, validation</w:t>
            </w:r>
          </w:p>
        </w:tc>
        <w:tc>
          <w:tcPr>
            <w:tcW w:type="dxa" w:w="2412"/>
          </w:tcPr>
          <w:p>
            <w:r>
              <w:rPr>
                <w:b w:val="0"/>
                <w:sz w:val="17"/>
              </w:rPr>
            </w:r>
            <w:r>
              <w:rPr>
                <w:b w:val="0"/>
                <w:sz w:val="17"/>
              </w:rPr>
              <w:t>6 areas, avg 0.5</w:t>
            </w:r>
          </w:p>
        </w:tc>
        <w:tc>
          <w:tcPr>
            <w:tcW w:type="dxa" w:w="2412"/>
          </w:tcPr>
          <w:p>
            <w:r>
              <w:rPr>
                <w:b w:val="0"/>
                <w:sz w:val="17"/>
              </w:rPr>
            </w:r>
            <w:r>
              <w:rPr>
                <w:b w:val="0"/>
                <w:sz w:val="17"/>
              </w:rPr>
              <w:t>0.5</w:t>
            </w:r>
          </w:p>
        </w:tc>
        <w:tc>
          <w:tcPr>
            <w:tcW w:type="dxa" w:w="2412"/>
          </w:tcPr>
          <w:p>
            <w:r>
              <w:rPr>
                <w:b w:val="0"/>
                <w:sz w:val="17"/>
              </w:rPr>
            </w:r>
            <w:r>
              <w:rPr>
                <w:b w:val="0"/>
                <w:sz w:val="17"/>
              </w:rPr>
              <w:t>1.3</w:t>
            </w:r>
          </w:p>
        </w:tc>
      </w:tr>
      <w:tr>
        <w:tc>
          <w:tcPr>
            <w:tcW w:type="dxa" w:w="2412"/>
          </w:tcPr>
          <w:p>
            <w:r>
              <w:rPr>
                <w:b w:val="0"/>
                <w:sz w:val="17"/>
              </w:rPr>
            </w:r>
            <w:r>
              <w:rPr>
                <w:b w:val="0"/>
                <w:sz w:val="17"/>
              </w:rPr>
              <w:t>Capital &amp; finance (15%)</w:t>
            </w:r>
          </w:p>
        </w:tc>
        <w:tc>
          <w:tcPr>
            <w:tcW w:type="dxa" w:w="2412"/>
          </w:tcPr>
          <w:p>
            <w:r>
              <w:rPr>
                <w:b w:val="0"/>
                <w:sz w:val="17"/>
              </w:rPr>
            </w:r>
            <w:r>
              <w:rPr>
                <w:b w:val="0"/>
                <w:sz w:val="17"/>
              </w:rPr>
              <w:t>2 areas, avg 0.5</w:t>
            </w:r>
          </w:p>
        </w:tc>
        <w:tc>
          <w:tcPr>
            <w:tcW w:type="dxa" w:w="2412"/>
          </w:tcPr>
          <w:p>
            <w:r>
              <w:rPr>
                <w:b w:val="0"/>
                <w:sz w:val="17"/>
              </w:rPr>
            </w:r>
            <w:r>
              <w:rPr>
                <w:b w:val="0"/>
                <w:sz w:val="17"/>
              </w:rPr>
              <w:t>0.5</w:t>
            </w:r>
          </w:p>
        </w:tc>
        <w:tc>
          <w:tcPr>
            <w:tcW w:type="dxa" w:w="2412"/>
          </w:tcPr>
          <w:p>
            <w:r>
              <w:rPr>
                <w:b w:val="0"/>
                <w:sz w:val="17"/>
              </w:rPr>
            </w:r>
            <w:r>
              <w:rPr>
                <w:b w:val="0"/>
                <w:sz w:val="17"/>
              </w:rPr>
              <w:t>0.8</w:t>
            </w:r>
          </w:p>
        </w:tc>
      </w:tr>
      <w:tr>
        <w:tc>
          <w:tcPr>
            <w:tcW w:type="dxa" w:w="2412"/>
          </w:tcPr>
          <w:p>
            <w:r>
              <w:rPr>
                <w:b w:val="0"/>
                <w:sz w:val="17"/>
              </w:rPr>
            </w:r>
            <w:r>
              <w:rPr>
                <w:b w:val="0"/>
                <w:sz w:val="17"/>
              </w:rPr>
              <w:t>People &amp; operations (15%)</w:t>
            </w:r>
          </w:p>
        </w:tc>
        <w:tc>
          <w:tcPr>
            <w:tcW w:type="dxa" w:w="2412"/>
          </w:tcPr>
          <w:p>
            <w:r>
              <w:rPr>
                <w:b w:val="0"/>
                <w:sz w:val="17"/>
              </w:rPr>
            </w:r>
            <w:r>
              <w:rPr>
                <w:b w:val="0"/>
                <w:sz w:val="17"/>
              </w:rPr>
              <w:t>4 areas, avg 0.5</w:t>
            </w:r>
          </w:p>
        </w:tc>
        <w:tc>
          <w:tcPr>
            <w:tcW w:type="dxa" w:w="2412"/>
          </w:tcPr>
          <w:p>
            <w:r>
              <w:rPr>
                <w:b w:val="0"/>
                <w:sz w:val="17"/>
              </w:rPr>
            </w:r>
            <w:r>
              <w:rPr>
                <w:b w:val="0"/>
                <w:sz w:val="17"/>
              </w:rPr>
              <w:t>0.5</w:t>
            </w:r>
          </w:p>
        </w:tc>
        <w:tc>
          <w:tcPr>
            <w:tcW w:type="dxa" w:w="2412"/>
          </w:tcPr>
          <w:p>
            <w:r>
              <w:rPr>
                <w:b w:val="0"/>
                <w:sz w:val="17"/>
              </w:rPr>
            </w:r>
            <w:r>
              <w:rPr>
                <w:b w:val="0"/>
                <w:sz w:val="17"/>
              </w:rPr>
              <w:t>0.8</w:t>
            </w:r>
          </w:p>
        </w:tc>
      </w:tr>
      <w:tr>
        <w:tc>
          <w:tcPr>
            <w:tcW w:type="dxa" w:w="2412"/>
          </w:tcPr>
          <w:p>
            <w:r>
              <w:rPr>
                <w:b w:val="0"/>
                <w:sz w:val="17"/>
              </w:rPr>
            </w:r>
            <w:r>
              <w:rPr>
                <w:b w:val="0"/>
                <w:sz w:val="17"/>
              </w:rPr>
              <w:t>Strategic clarity bonus (brief quality, founder intent)</w:t>
            </w:r>
          </w:p>
        </w:tc>
        <w:tc>
          <w:tcPr>
            <w:tcW w:type="dxa" w:w="2412"/>
          </w:tcPr>
          <w:p>
            <w:r>
              <w:rPr>
                <w:b w:val="0"/>
                <w:sz w:val="17"/>
              </w:rPr>
            </w:r>
            <w:r>
              <w:rPr>
                <w:b w:val="0"/>
                <w:sz w:val="17"/>
              </w:rPr>
              <w:t>—</w:t>
            </w:r>
          </w:p>
        </w:tc>
        <w:tc>
          <w:tcPr>
            <w:tcW w:type="dxa" w:w="2412"/>
          </w:tcPr>
          <w:p>
            <w:r>
              <w:rPr>
                <w:b w:val="0"/>
                <w:sz w:val="17"/>
              </w:rPr>
            </w:r>
            <w:r>
              <w:rPr>
                <w:b w:val="0"/>
                <w:sz w:val="17"/>
              </w:rPr>
              <w:t>—</w:t>
            </w:r>
          </w:p>
        </w:tc>
        <w:tc>
          <w:tcPr>
            <w:tcW w:type="dxa" w:w="2412"/>
          </w:tcPr>
          <w:p>
            <w:r>
              <w:rPr>
                <w:b w:val="0"/>
                <w:sz w:val="17"/>
              </w:rPr>
            </w:r>
            <w:r>
              <w:rPr>
                <w:b w:val="0"/>
                <w:sz w:val="17"/>
              </w:rPr>
              <w:t>+5.6</w:t>
            </w:r>
          </w:p>
        </w:tc>
      </w:tr>
      <w:tr>
        <w:tc>
          <w:tcPr>
            <w:tcW w:type="dxa" w:w="2412"/>
          </w:tcPr>
          <w:p>
            <w:r>
              <w:rPr>
                <w:b w:val="0"/>
                <w:sz w:val="17"/>
              </w:rPr>
            </w:r>
            <w:r>
              <w:rPr>
                <w:b/>
                <w:sz w:val="17"/>
              </w:rPr>
              <w:t>Total</w:t>
            </w:r>
          </w:p>
        </w:tc>
        <w:tc>
          <w:tcPr>
            <w:tcW w:type="dxa" w:w="2412"/>
          </w:tcPr>
          <w:p>
            <w:r>
              <w:rPr>
                <w:b w:val="0"/>
                <w:sz w:val="17"/>
              </w:rPr>
            </w:r>
          </w:p>
        </w:tc>
        <w:tc>
          <w:tcPr>
            <w:tcW w:type="dxa" w:w="2412"/>
          </w:tcPr>
          <w:p>
            <w:r>
              <w:rPr>
                <w:b w:val="0"/>
                <w:sz w:val="17"/>
              </w:rPr>
            </w:r>
          </w:p>
        </w:tc>
        <w:tc>
          <w:tcPr>
            <w:tcW w:type="dxa" w:w="2412"/>
          </w:tcPr>
          <w:p>
            <w:r>
              <w:rPr>
                <w:b w:val="0"/>
                <w:sz w:val="17"/>
              </w:rPr>
            </w:r>
            <w:r>
              <w:rPr>
                <w:b/>
                <w:sz w:val="17"/>
              </w:rPr>
              <w:t>≈ 11</w:t>
            </w:r>
          </w:p>
        </w:tc>
      </w:tr>
    </w:tbl>
    <w:p/>
    <w:p>
      <w:r>
        <w:t>Interpretation: 0–20 = pre-formation; 21–40 = formed and trading; 41–60 = evidenced and fundable at seed; 61–80 = scaling; 81–100 = institutional-grade. The 90-day plan (</w:t>
      </w:r>
      <w:r>
        <w:rPr>
          <w:rFonts w:ascii="Consolas" w:hAnsi="Consolas"/>
          <w:sz w:val="18"/>
        </w:rPr>
        <w:t>/docs/18_90_DAY_EXECUTION_PLAN.md</w:t>
      </w:r>
      <w:r>
        <w:t>) is designed to move Vytalix from 11 to roughly 35–40 by mid-December 2026. Re-score monthly.</w:t>
      </w:r>
    </w:p>
    <w:p>
      <w:pPr>
        <w:pStyle w:val="Heading2"/>
      </w:pPr>
      <w:r>
        <w:t>4. SWOT</w:t>
      </w:r>
    </w:p>
    <w:p>
      <w:r>
        <w:rPr>
          <w:b/>
        </w:rPr>
        <w:t>Strengths</w:t>
      </w:r>
    </w:p>
    <w:p>
      <w:pPr>
        <w:pStyle w:val="ListBullet"/>
      </w:pPr>
      <w:r>
        <w:t>A precise, ambitious, well-structured founder brief that already contains the operating philosophy (build-first, truth-first, phone-first).</w:t>
      </w:r>
    </w:p>
    <w:p>
      <w:pPr>
        <w:pStyle w:val="ListBullet"/>
      </w:pPr>
      <w:r>
        <w:t>A genuinely important problem with strong policy tailwinds: UK maternal inequality (MBRRACE-UK), Ockenden/Kirkup findings on communication failures, and Nigeria's maternal mortality burden.</w:t>
      </w:r>
    </w:p>
    <w:p>
      <w:pPr>
        <w:pStyle w:val="ListBullet"/>
      </w:pPr>
      <w:r>
        <w:t>An existing government conversation in Nigeria and a working prototype, which most pre-seed founders lack.</w:t>
      </w:r>
    </w:p>
    <w:p>
      <w:pPr>
        <w:pStyle w:val="ListBullet"/>
      </w:pPr>
      <w:r>
        <w:t>Founder has demonstrated investor-CRM and outreach discipline in another venture.</w:t>
      </w:r>
    </w:p>
    <w:p>
      <w:pPr>
        <w:pStyle w:val="ListBullet"/>
      </w:pPr>
      <w:r>
        <w:t>A four-pillar structure that lets services fund the product.</w:t>
      </w:r>
    </w:p>
    <w:p>
      <w:r>
        <w:rPr>
          <w:b/>
        </w:rPr>
        <w:t>Weaknesses</w:t>
      </w:r>
    </w:p>
    <w:p>
      <w:pPr>
        <w:pStyle w:val="ListBullet"/>
      </w:pPr>
      <w:r>
        <w:t>No legal entity, IP ownership, brand protection or bank account.</w:t>
      </w:r>
    </w:p>
    <w:p>
      <w:pPr>
        <w:pStyle w:val="ListBullet"/>
      </w:pPr>
      <w:r>
        <w:t>Over-claimed clinical/AI positioning with zero evidence.</w:t>
      </w:r>
    </w:p>
    <w:p>
      <w:pPr>
        <w:pStyle w:val="ListBullet"/>
      </w:pPr>
      <w:r>
        <w:t>Pricing anchored on a single unvalidated £300/woman/year figure.</w:t>
      </w:r>
    </w:p>
    <w:p>
      <w:pPr>
        <w:pStyle w:val="ListBullet"/>
      </w:pPr>
      <w:r>
        <w:t>Solo founder; no clinical, regulatory or technical co-leadership; role of the collaborator undefined.</w:t>
      </w:r>
    </w:p>
    <w:p>
      <w:pPr>
        <w:pStyle w:val="ListBullet"/>
      </w:pPr>
      <w:r>
        <w:t>Zero commercial infrastructure and zero web presence.</w:t>
      </w:r>
    </w:p>
    <w:p>
      <w:pPr>
        <w:pStyle w:val="ListBullet"/>
      </w:pPr>
      <w:r>
        <w:t>Founder attention split across at least two ventures (Kemek Enterprise).</w:t>
      </w:r>
    </w:p>
    <w:p>
      <w:r>
        <w:rPr>
          <w:b/>
        </w:rPr>
        <w:t>Opportunities</w:t>
      </w:r>
    </w:p>
    <w:p>
      <w:pPr>
        <w:pStyle w:val="ListBullet"/>
      </w:pPr>
      <w:r>
        <w:t>Founder-led advisory to health-tech companies, NGOs and African ministries is sellable within weeks and creates references.</w:t>
      </w:r>
    </w:p>
    <w:p>
      <w:pPr>
        <w:pStyle w:val="ListBullet"/>
      </w:pPr>
      <w:r>
        <w:t>Re-scoped MaternaLink v1 (care-coordination, communication, education, monitoring-support; non-diagnostic) can be piloted with an NHS trust, a private maternity provider or an NGO without a device pathway.</w:t>
      </w:r>
    </w:p>
    <w:p>
      <w:pPr>
        <w:pStyle w:val="ListBullet"/>
      </w:pPr>
      <w:r>
        <w:t>Non-dilutive funding (Innovate UK, SBRI Healthcare, NIHR i4i where eligible, Grand Challenges Canada, MSD for Mothers programmes) fits the maternal-health story.</w:t>
      </w:r>
    </w:p>
    <w:p>
      <w:pPr>
        <w:pStyle w:val="ListBullet"/>
      </w:pPr>
      <w:r>
        <w:t>UK women's-health and impact investor pools are specifically looking for credible maternal-health ventures.</w:t>
      </w:r>
    </w:p>
    <w:p>
      <w:pPr>
        <w:pStyle w:val="ListBullet"/>
      </w:pPr>
      <w:r>
        <w:t>Partnering rather than competing with the Ekiti incumbent (e.g., interoperability, a different state, or a different layer such as facility coordination) converts a threat into a route to market.</w:t>
      </w:r>
    </w:p>
    <w:p>
      <w:r>
        <w:rPr>
          <w:b/>
        </w:rPr>
        <w:t>Threats</w:t>
      </w:r>
    </w:p>
    <w:p>
      <w:pPr>
        <w:pStyle w:val="ListBullet"/>
      </w:pPr>
      <w:r>
        <w:t>Name conflict with Vytalyx Inc. (US health-tech) and Vytalize Health; UK "VITALIX LTD" entities.</w:t>
      </w:r>
    </w:p>
    <w:p>
      <w:pPr>
        <w:pStyle w:val="ListBullet"/>
      </w:pPr>
      <w:r>
        <w:t>Regulatory exposure if any predictive feature ships without MHRA SaMD consideration.</w:t>
      </w:r>
    </w:p>
    <w:p>
      <w:pPr>
        <w:pStyle w:val="ListBullet"/>
      </w:pPr>
      <w:r>
        <w:t>Loss of MaternaLink IP or a dispute with the collaborator if terms are not agreed early.</w:t>
      </w:r>
    </w:p>
    <w:p>
      <w:pPr>
        <w:pStyle w:val="ListBullet"/>
      </w:pPr>
      <w:r>
        <w:t>Government sales cycles in Nigeria are long and politically exposed; the Ekiti incumbent is donor-funded (hard to displace on price).</w:t>
      </w:r>
    </w:p>
    <w:p>
      <w:pPr>
        <w:pStyle w:val="ListBullet"/>
      </w:pPr>
      <w:r>
        <w:t>Investor diligence will find every issue above in minutes; a premature raise burns the best targets.</w:t>
      </w:r>
    </w:p>
    <w:p>
      <w:pPr>
        <w:pStyle w:val="Heading2"/>
      </w:pPr>
      <w:r>
        <w:t>5. TOP 10 PROBLEMS (ranked by damage × urgency)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Problem</w:t>
            </w:r>
          </w:p>
        </w:tc>
        <w:tc>
          <w:tcPr>
            <w:tcW w:type="dxa" w:w="1930"/>
          </w:tcPr>
          <w:p>
            <w:r>
              <w:rPr>
                <w:b/>
                <w:sz w:val="17"/>
              </w:rPr>
            </w:r>
            <w:r>
              <w:rPr>
                <w:b/>
                <w:sz w:val="17"/>
              </w:rPr>
              <w:t>Why it matters</w:t>
            </w:r>
          </w:p>
        </w:tc>
        <w:tc>
          <w:tcPr>
            <w:tcW w:type="dxa" w:w="1930"/>
          </w:tcPr>
          <w:p>
            <w:r>
              <w:rPr>
                <w:b/>
                <w:sz w:val="17"/>
              </w:rPr>
            </w:r>
            <w:r>
              <w:rPr>
                <w:b/>
                <w:sz w:val="17"/>
              </w:rPr>
              <w:t>Fix (owner: Founder unless stated)</w:t>
            </w:r>
          </w:p>
        </w:tc>
        <w:tc>
          <w:tcPr>
            <w:tcW w:type="dxa" w:w="1930"/>
          </w:tcPr>
          <w:p>
            <w:r>
              <w:rPr>
                <w:b/>
                <w:sz w:val="17"/>
              </w:rPr>
            </w:r>
            <w:r>
              <w:rPr>
                <w:b/>
                <w:sz w:val="17"/>
              </w:rPr>
              <w:t>By</w:t>
            </w:r>
          </w:p>
        </w:tc>
      </w:tr>
      <w:tr>
        <w:tc>
          <w:tcPr>
            <w:tcW w:type="dxa" w:w="1930"/>
          </w:tcPr>
          <w:p>
            <w:r>
              <w:rPr>
                <w:b w:val="0"/>
                <w:sz w:val="17"/>
              </w:rPr>
            </w:r>
            <w:r>
              <w:rPr>
                <w:b w:val="0"/>
                <w:sz w:val="17"/>
              </w:rPr>
              <w:t>1</w:t>
            </w:r>
          </w:p>
        </w:tc>
        <w:tc>
          <w:tcPr>
            <w:tcW w:type="dxa" w:w="1930"/>
          </w:tcPr>
          <w:p>
            <w:r>
              <w:rPr>
                <w:b w:val="0"/>
                <w:sz w:val="17"/>
              </w:rPr>
            </w:r>
            <w:r>
              <w:rPr>
                <w:b/>
                <w:sz w:val="17"/>
              </w:rPr>
              <w:t>MaternaLink IP and the David Agunede relationship are undocumented.</w:t>
            </w:r>
          </w:p>
        </w:tc>
        <w:tc>
          <w:tcPr>
            <w:tcW w:type="dxa" w:w="1930"/>
          </w:tcPr>
          <w:p>
            <w:r>
              <w:rPr>
                <w:b w:val="0"/>
                <w:sz w:val="17"/>
              </w:rPr>
            </w:r>
            <w:r>
              <w:rPr>
                <w:b w:val="0"/>
                <w:sz w:val="17"/>
              </w:rPr>
              <w:t>Blocks fundraising, contracts, pilots; risk of dispute.</w:t>
            </w:r>
          </w:p>
        </w:tc>
        <w:tc>
          <w:tcPr>
            <w:tcW w:type="dxa" w:w="1930"/>
          </w:tcPr>
          <w:p>
            <w:r>
              <w:rPr>
                <w:b w:val="0"/>
                <w:sz w:val="17"/>
              </w:rPr>
            </w:r>
            <w:r>
              <w:rPr>
                <w:b w:val="0"/>
                <w:sz w:val="17"/>
              </w:rPr>
              <w:t xml:space="preserve">Meeting this week; agree heads of terms (assignment-for-equity, licence, or JV — options in </w:t>
            </w:r>
            <w:r>
              <w:rPr>
                <w:rFonts w:ascii="Consolas" w:hAnsi="Consolas"/>
                <w:b w:val="0"/>
                <w:sz w:val="17"/>
              </w:rPr>
              <w:t>/docs/02_GROUP_STRUCTURE.md</w:t>
            </w:r>
            <w:r>
              <w:rPr>
                <w:b w:val="0"/>
                <w:sz w:val="17"/>
              </w:rPr>
              <w:t>); instruct a solicitor.</w:t>
            </w:r>
          </w:p>
        </w:tc>
        <w:tc>
          <w:tcPr>
            <w:tcW w:type="dxa" w:w="1930"/>
          </w:tcPr>
          <w:p>
            <w:r>
              <w:rPr>
                <w:b w:val="0"/>
                <w:sz w:val="17"/>
              </w:rPr>
            </w:r>
            <w:r>
              <w:rPr>
                <w:b w:val="0"/>
                <w:sz w:val="17"/>
              </w:rPr>
              <w:t>Day 7</w:t>
            </w:r>
          </w:p>
        </w:tc>
      </w:tr>
      <w:tr>
        <w:tc>
          <w:tcPr>
            <w:tcW w:type="dxa" w:w="1930"/>
          </w:tcPr>
          <w:p>
            <w:r>
              <w:rPr>
                <w:b w:val="0"/>
                <w:sz w:val="17"/>
              </w:rPr>
            </w:r>
            <w:r>
              <w:rPr>
                <w:b w:val="0"/>
                <w:sz w:val="17"/>
              </w:rPr>
              <w:t>2</w:t>
            </w:r>
          </w:p>
        </w:tc>
        <w:tc>
          <w:tcPr>
            <w:tcW w:type="dxa" w:w="1930"/>
          </w:tcPr>
          <w:p>
            <w:r>
              <w:rPr>
                <w:b w:val="0"/>
                <w:sz w:val="17"/>
              </w:rPr>
            </w:r>
            <w:r>
              <w:rPr>
                <w:b/>
                <w:sz w:val="17"/>
              </w:rPr>
              <w:t>No legal entity.</w:t>
            </w:r>
          </w:p>
        </w:tc>
        <w:tc>
          <w:tcPr>
            <w:tcW w:type="dxa" w:w="1930"/>
          </w:tcPr>
          <w:p>
            <w:r>
              <w:rPr>
                <w:b w:val="0"/>
                <w:sz w:val="17"/>
              </w:rPr>
            </w:r>
            <w:r>
              <w:rPr>
                <w:b w:val="0"/>
                <w:sz w:val="17"/>
              </w:rPr>
              <w:t>Cannot contract, bank, apply for grants, SEIS/EIS, ICO, insurance.</w:t>
            </w:r>
          </w:p>
        </w:tc>
        <w:tc>
          <w:tcPr>
            <w:tcW w:type="dxa" w:w="1930"/>
          </w:tcPr>
          <w:p>
            <w:r>
              <w:rPr>
                <w:b w:val="0"/>
                <w:sz w:val="17"/>
              </w:rPr>
            </w:r>
            <w:r>
              <w:rPr>
                <w:b w:val="0"/>
                <w:sz w:val="17"/>
              </w:rPr>
              <w:t>Name clearance → incorporate Vytalix (E&amp;W) → bank → accountant → SEIS/EIS advance assurance.</w:t>
            </w:r>
          </w:p>
        </w:tc>
        <w:tc>
          <w:tcPr>
            <w:tcW w:type="dxa" w:w="1930"/>
          </w:tcPr>
          <w:p>
            <w:r>
              <w:rPr>
                <w:b w:val="0"/>
                <w:sz w:val="17"/>
              </w:rPr>
            </w:r>
            <w:r>
              <w:rPr>
                <w:b w:val="0"/>
                <w:sz w:val="17"/>
              </w:rPr>
              <w:t>Day 10</w:t>
            </w:r>
          </w:p>
        </w:tc>
      </w:tr>
      <w:tr>
        <w:tc>
          <w:tcPr>
            <w:tcW w:type="dxa" w:w="1930"/>
          </w:tcPr>
          <w:p>
            <w:r>
              <w:rPr>
                <w:b w:val="0"/>
                <w:sz w:val="17"/>
              </w:rPr>
            </w:r>
            <w:r>
              <w:rPr>
                <w:b w:val="0"/>
                <w:sz w:val="17"/>
              </w:rPr>
              <w:t>3</w:t>
            </w:r>
          </w:p>
        </w:tc>
        <w:tc>
          <w:tcPr>
            <w:tcW w:type="dxa" w:w="1930"/>
          </w:tcPr>
          <w:p>
            <w:r>
              <w:rPr>
                <w:b w:val="0"/>
                <w:sz w:val="17"/>
              </w:rPr>
            </w:r>
            <w:r>
              <w:rPr>
                <w:b/>
                <w:sz w:val="17"/>
              </w:rPr>
              <w:t>Over-claimed clinical AI positioning.</w:t>
            </w:r>
          </w:p>
        </w:tc>
        <w:tc>
          <w:tcPr>
            <w:tcW w:type="dxa" w:w="1930"/>
          </w:tcPr>
          <w:p>
            <w:r>
              <w:rPr>
                <w:b w:val="0"/>
                <w:sz w:val="17"/>
              </w:rPr>
            </w:r>
            <w:r>
              <w:rPr>
                <w:b w:val="0"/>
                <w:sz w:val="17"/>
              </w:rPr>
              <w:t>Regulatory (UK MDR/MHRA), reputational, diligence failure.</w:t>
            </w:r>
          </w:p>
        </w:tc>
        <w:tc>
          <w:tcPr>
            <w:tcW w:type="dxa" w:w="1930"/>
          </w:tcPr>
          <w:p>
            <w:r>
              <w:rPr>
                <w:b w:val="0"/>
                <w:sz w:val="17"/>
              </w:rPr>
            </w:r>
            <w:r>
              <w:rPr>
                <w:b w:val="0"/>
                <w:sz w:val="17"/>
              </w:rPr>
              <w:t>Retire external use of the 2025 deck; adopt the re-based v1 intended-use statement; move AI to a v3 research track.</w:t>
            </w:r>
          </w:p>
        </w:tc>
        <w:tc>
          <w:tcPr>
            <w:tcW w:type="dxa" w:w="1930"/>
          </w:tcPr>
          <w:p>
            <w:r>
              <w:rPr>
                <w:b w:val="0"/>
                <w:sz w:val="17"/>
              </w:rPr>
            </w:r>
            <w:r>
              <w:rPr>
                <w:b w:val="0"/>
                <w:sz w:val="17"/>
              </w:rPr>
              <w:t>Day 3</w:t>
            </w:r>
          </w:p>
        </w:tc>
      </w:tr>
      <w:tr>
        <w:tc>
          <w:tcPr>
            <w:tcW w:type="dxa" w:w="1930"/>
          </w:tcPr>
          <w:p>
            <w:r>
              <w:rPr>
                <w:b w:val="0"/>
                <w:sz w:val="17"/>
              </w:rPr>
            </w:r>
            <w:r>
              <w:rPr>
                <w:b w:val="0"/>
                <w:sz w:val="17"/>
              </w:rPr>
              <w:t>4</w:t>
            </w:r>
          </w:p>
        </w:tc>
        <w:tc>
          <w:tcPr>
            <w:tcW w:type="dxa" w:w="1930"/>
          </w:tcPr>
          <w:p>
            <w:r>
              <w:rPr>
                <w:b w:val="0"/>
                <w:sz w:val="17"/>
              </w:rPr>
            </w:r>
            <w:r>
              <w:rPr>
                <w:b/>
                <w:sz w:val="17"/>
              </w:rPr>
              <w:t>Name and trademark risk.</w:t>
            </w:r>
          </w:p>
        </w:tc>
        <w:tc>
          <w:tcPr>
            <w:tcW w:type="dxa" w:w="1930"/>
          </w:tcPr>
          <w:p>
            <w:r>
              <w:rPr>
                <w:b w:val="0"/>
                <w:sz w:val="17"/>
              </w:rPr>
            </w:r>
            <w:r>
              <w:rPr>
                <w:b w:val="0"/>
                <w:sz w:val="17"/>
              </w:rPr>
              <w:t>Confusion with US health-tech companies; possible opposition; wasted brand spend.</w:t>
            </w:r>
          </w:p>
        </w:tc>
        <w:tc>
          <w:tcPr>
            <w:tcW w:type="dxa" w:w="1930"/>
          </w:tcPr>
          <w:p>
            <w:r>
              <w:rPr>
                <w:b w:val="0"/>
                <w:sz w:val="17"/>
              </w:rPr>
            </w:r>
            <w:r>
              <w:rPr>
                <w:b w:val="0"/>
                <w:sz w:val="17"/>
              </w:rPr>
              <w:t>UK IPO + EUIPO + USPTO knock-out search; decide name; file UK trademark classes 9, 41, 42, 44.</w:t>
            </w:r>
          </w:p>
        </w:tc>
        <w:tc>
          <w:tcPr>
            <w:tcW w:type="dxa" w:w="1930"/>
          </w:tcPr>
          <w:p>
            <w:r>
              <w:rPr>
                <w:b w:val="0"/>
                <w:sz w:val="17"/>
              </w:rPr>
            </w:r>
            <w:r>
              <w:rPr>
                <w:b w:val="0"/>
                <w:sz w:val="17"/>
              </w:rPr>
              <w:t>Day 5</w:t>
            </w:r>
          </w:p>
        </w:tc>
      </w:tr>
      <w:tr>
        <w:tc>
          <w:tcPr>
            <w:tcW w:type="dxa" w:w="1930"/>
          </w:tcPr>
          <w:p>
            <w:r>
              <w:rPr>
                <w:b w:val="0"/>
                <w:sz w:val="17"/>
              </w:rPr>
            </w:r>
            <w:r>
              <w:rPr>
                <w:b w:val="0"/>
                <w:sz w:val="17"/>
              </w:rPr>
              <w:t>5</w:t>
            </w:r>
          </w:p>
        </w:tc>
        <w:tc>
          <w:tcPr>
            <w:tcW w:type="dxa" w:w="1930"/>
          </w:tcPr>
          <w:p>
            <w:r>
              <w:rPr>
                <w:b w:val="0"/>
                <w:sz w:val="17"/>
              </w:rPr>
            </w:r>
            <w:r>
              <w:rPr>
                <w:b/>
                <w:sz w:val="17"/>
              </w:rPr>
              <w:t>No revenue engine.</w:t>
            </w:r>
          </w:p>
        </w:tc>
        <w:tc>
          <w:tcPr>
            <w:tcW w:type="dxa" w:w="1930"/>
          </w:tcPr>
          <w:p>
            <w:r>
              <w:rPr>
                <w:b w:val="0"/>
                <w:sz w:val="17"/>
              </w:rPr>
            </w:r>
            <w:r>
              <w:rPr>
                <w:b w:val="0"/>
                <w:sz w:val="17"/>
              </w:rPr>
              <w:t>Runway is the founder's time; nothing converts effort to cash.</w:t>
            </w:r>
          </w:p>
        </w:tc>
        <w:tc>
          <w:tcPr>
            <w:tcW w:type="dxa" w:w="1930"/>
          </w:tcPr>
          <w:p>
            <w:r>
              <w:rPr>
                <w:b w:val="0"/>
                <w:sz w:val="17"/>
              </w:rPr>
            </w:r>
            <w:r>
              <w:rPr>
                <w:b w:val="0"/>
                <w:sz w:val="17"/>
              </w:rPr>
              <w:t>Launch Vytalix Advisory with 3 packaged offers; 40 targeted conversations in 30 days; first paid engagement by Day 45.</w:t>
            </w:r>
          </w:p>
        </w:tc>
        <w:tc>
          <w:tcPr>
            <w:tcW w:type="dxa" w:w="1930"/>
          </w:tcPr>
          <w:p>
            <w:r>
              <w:rPr>
                <w:b w:val="0"/>
                <w:sz w:val="17"/>
              </w:rPr>
            </w:r>
            <w:r>
              <w:rPr>
                <w:b w:val="0"/>
                <w:sz w:val="17"/>
              </w:rPr>
              <w:t>Day 45</w:t>
            </w:r>
          </w:p>
        </w:tc>
      </w:tr>
      <w:tr>
        <w:tc>
          <w:tcPr>
            <w:tcW w:type="dxa" w:w="1930"/>
          </w:tcPr>
          <w:p>
            <w:r>
              <w:rPr>
                <w:b w:val="0"/>
                <w:sz w:val="17"/>
              </w:rPr>
            </w:r>
            <w:r>
              <w:rPr>
                <w:b w:val="0"/>
                <w:sz w:val="17"/>
              </w:rPr>
              <w:t>6</w:t>
            </w:r>
          </w:p>
        </w:tc>
        <w:tc>
          <w:tcPr>
            <w:tcW w:type="dxa" w:w="1930"/>
          </w:tcPr>
          <w:p>
            <w:r>
              <w:rPr>
                <w:b w:val="0"/>
                <w:sz w:val="17"/>
              </w:rPr>
            </w:r>
            <w:r>
              <w:rPr>
                <w:b/>
                <w:sz w:val="17"/>
              </w:rPr>
              <w:t>Unvalidated pricing (£300/woman/year).</w:t>
            </w:r>
          </w:p>
        </w:tc>
        <w:tc>
          <w:tcPr>
            <w:tcW w:type="dxa" w:w="1930"/>
          </w:tcPr>
          <w:p>
            <w:r>
              <w:rPr>
                <w:b w:val="0"/>
                <w:sz w:val="17"/>
              </w:rPr>
            </w:r>
            <w:r>
              <w:rPr>
                <w:b w:val="0"/>
                <w:sz w:val="17"/>
              </w:rPr>
              <w:t>Undermines credibility with any buyer who knows the market (mDoc is donor-funded in the same state).</w:t>
            </w:r>
          </w:p>
        </w:tc>
        <w:tc>
          <w:tcPr>
            <w:tcW w:type="dxa" w:w="1930"/>
          </w:tcPr>
          <w:p>
            <w:r>
              <w:rPr>
                <w:b w:val="0"/>
                <w:sz w:val="17"/>
              </w:rPr>
            </w:r>
            <w:r>
              <w:rPr>
                <w:b w:val="0"/>
                <w:sz w:val="17"/>
              </w:rPr>
              <w:t>Re-base to a per-woman range with evidence; build a cost-to-serve model; present tiered options.</w:t>
            </w:r>
          </w:p>
        </w:tc>
        <w:tc>
          <w:tcPr>
            <w:tcW w:type="dxa" w:w="1930"/>
          </w:tcPr>
          <w:p>
            <w:r>
              <w:rPr>
                <w:b w:val="0"/>
                <w:sz w:val="17"/>
              </w:rPr>
            </w:r>
            <w:r>
              <w:rPr>
                <w:b w:val="0"/>
                <w:sz w:val="17"/>
              </w:rPr>
              <w:t>Day 21</w:t>
            </w:r>
          </w:p>
        </w:tc>
      </w:tr>
      <w:tr>
        <w:tc>
          <w:tcPr>
            <w:tcW w:type="dxa" w:w="1930"/>
          </w:tcPr>
          <w:p>
            <w:r>
              <w:rPr>
                <w:b w:val="0"/>
                <w:sz w:val="17"/>
              </w:rPr>
            </w:r>
            <w:r>
              <w:rPr>
                <w:b w:val="0"/>
                <w:sz w:val="17"/>
              </w:rPr>
              <w:t>7</w:t>
            </w:r>
          </w:p>
        </w:tc>
        <w:tc>
          <w:tcPr>
            <w:tcW w:type="dxa" w:w="1930"/>
          </w:tcPr>
          <w:p>
            <w:r>
              <w:rPr>
                <w:b w:val="0"/>
                <w:sz w:val="17"/>
              </w:rPr>
            </w:r>
            <w:r>
              <w:rPr>
                <w:b/>
                <w:sz w:val="17"/>
              </w:rPr>
              <w:t>No clinical or regulatory leadership.</w:t>
            </w:r>
          </w:p>
        </w:tc>
        <w:tc>
          <w:tcPr>
            <w:tcW w:type="dxa" w:w="1930"/>
          </w:tcPr>
          <w:p>
            <w:r>
              <w:rPr>
                <w:b w:val="0"/>
                <w:sz w:val="17"/>
              </w:rPr>
            </w:r>
            <w:r>
              <w:rPr>
                <w:b w:val="0"/>
                <w:sz w:val="17"/>
              </w:rPr>
              <w:t>No credible product without a clinician and a clinical-safety approach.</w:t>
            </w:r>
          </w:p>
        </w:tc>
        <w:tc>
          <w:tcPr>
            <w:tcW w:type="dxa" w:w="1930"/>
          </w:tcPr>
          <w:p>
            <w:r>
              <w:rPr>
                <w:b w:val="0"/>
                <w:sz w:val="17"/>
              </w:rPr>
            </w:r>
            <w:r>
              <w:rPr>
                <w:b w:val="0"/>
                <w:sz w:val="17"/>
              </w:rPr>
              <w:t>Recruit an advisory board: obstetrician/midwife lead, NHS digital leader, Nigerian health-system leader, regulatory/QA adviser.</w:t>
            </w:r>
          </w:p>
        </w:tc>
        <w:tc>
          <w:tcPr>
            <w:tcW w:type="dxa" w:w="1930"/>
          </w:tcPr>
          <w:p>
            <w:r>
              <w:rPr>
                <w:b w:val="0"/>
                <w:sz w:val="17"/>
              </w:rPr>
            </w:r>
            <w:r>
              <w:rPr>
                <w:b w:val="0"/>
                <w:sz w:val="17"/>
              </w:rPr>
              <w:t>Day 60</w:t>
            </w:r>
          </w:p>
        </w:tc>
      </w:tr>
      <w:tr>
        <w:tc>
          <w:tcPr>
            <w:tcW w:type="dxa" w:w="1930"/>
          </w:tcPr>
          <w:p>
            <w:r>
              <w:rPr>
                <w:b w:val="0"/>
                <w:sz w:val="17"/>
              </w:rPr>
            </w:r>
            <w:r>
              <w:rPr>
                <w:b w:val="0"/>
                <w:sz w:val="17"/>
              </w:rPr>
              <w:t>8</w:t>
            </w:r>
          </w:p>
        </w:tc>
        <w:tc>
          <w:tcPr>
            <w:tcW w:type="dxa" w:w="1930"/>
          </w:tcPr>
          <w:p>
            <w:r>
              <w:rPr>
                <w:b w:val="0"/>
                <w:sz w:val="17"/>
              </w:rPr>
            </w:r>
            <w:r>
              <w:rPr>
                <w:b/>
                <w:sz w:val="17"/>
              </w:rPr>
              <w:t>Prototype of unknown provenance.</w:t>
            </w:r>
          </w:p>
        </w:tc>
        <w:tc>
          <w:tcPr>
            <w:tcW w:type="dxa" w:w="1930"/>
          </w:tcPr>
          <w:p>
            <w:r>
              <w:rPr>
                <w:b w:val="0"/>
                <w:sz w:val="17"/>
              </w:rPr>
            </w:r>
            <w:r>
              <w:rPr>
                <w:b w:val="0"/>
                <w:sz w:val="17"/>
              </w:rPr>
              <w:t>May contain insecure code, third-party IP or real data.</w:t>
            </w:r>
          </w:p>
        </w:tc>
        <w:tc>
          <w:tcPr>
            <w:tcW w:type="dxa" w:w="1930"/>
          </w:tcPr>
          <w:p>
            <w:r>
              <w:rPr>
                <w:b w:val="0"/>
                <w:sz w:val="17"/>
              </w:rPr>
            </w:r>
            <w:r>
              <w:rPr>
                <w:b w:val="0"/>
                <w:sz w:val="17"/>
              </w:rPr>
              <w:t>Code and security audit; confirm authorship; confirm no real patient data; move to Vytalix-controlled repo/hosting.</w:t>
            </w:r>
          </w:p>
        </w:tc>
        <w:tc>
          <w:tcPr>
            <w:tcW w:type="dxa" w:w="1930"/>
          </w:tcPr>
          <w:p>
            <w:r>
              <w:rPr>
                <w:b w:val="0"/>
                <w:sz w:val="17"/>
              </w:rPr>
            </w:r>
            <w:r>
              <w:rPr>
                <w:b w:val="0"/>
                <w:sz w:val="17"/>
              </w:rPr>
              <w:t>Day 30</w:t>
            </w:r>
          </w:p>
        </w:tc>
      </w:tr>
      <w:tr>
        <w:tc>
          <w:tcPr>
            <w:tcW w:type="dxa" w:w="1930"/>
          </w:tcPr>
          <w:p>
            <w:r>
              <w:rPr>
                <w:b w:val="0"/>
                <w:sz w:val="17"/>
              </w:rPr>
            </w:r>
            <w:r>
              <w:rPr>
                <w:b w:val="0"/>
                <w:sz w:val="17"/>
              </w:rPr>
              <w:t>9</w:t>
            </w:r>
          </w:p>
        </w:tc>
        <w:tc>
          <w:tcPr>
            <w:tcW w:type="dxa" w:w="1930"/>
          </w:tcPr>
          <w:p>
            <w:r>
              <w:rPr>
                <w:b w:val="0"/>
                <w:sz w:val="17"/>
              </w:rPr>
            </w:r>
            <w:r>
              <w:rPr>
                <w:b/>
                <w:sz w:val="17"/>
              </w:rPr>
              <w:t>No market validation in the UK.</w:t>
            </w:r>
          </w:p>
        </w:tc>
        <w:tc>
          <w:tcPr>
            <w:tcW w:type="dxa" w:w="1930"/>
          </w:tcPr>
          <w:p>
            <w:r>
              <w:rPr>
                <w:b w:val="0"/>
                <w:sz w:val="17"/>
              </w:rPr>
            </w:r>
            <w:r>
              <w:rPr>
                <w:b w:val="0"/>
                <w:sz w:val="17"/>
              </w:rPr>
              <w:t>Home market is untested; all conversations are Nigeria.</w:t>
            </w:r>
          </w:p>
        </w:tc>
        <w:tc>
          <w:tcPr>
            <w:tcW w:type="dxa" w:w="1930"/>
          </w:tcPr>
          <w:p>
            <w:r>
              <w:rPr>
                <w:b w:val="0"/>
                <w:sz w:val="17"/>
              </w:rPr>
            </w:r>
            <w:r>
              <w:rPr>
                <w:b w:val="0"/>
                <w:sz w:val="17"/>
              </w:rPr>
              <w:t>15 UK discovery interviews (midwives, maternity digital leads, private providers, charities).</w:t>
            </w:r>
          </w:p>
        </w:tc>
        <w:tc>
          <w:tcPr>
            <w:tcW w:type="dxa" w:w="1930"/>
          </w:tcPr>
          <w:p>
            <w:r>
              <w:rPr>
                <w:b w:val="0"/>
                <w:sz w:val="17"/>
              </w:rPr>
            </w:r>
            <w:r>
              <w:rPr>
                <w:b w:val="0"/>
                <w:sz w:val="17"/>
              </w:rPr>
              <w:t>Day 60</w:t>
            </w:r>
          </w:p>
        </w:tc>
      </w:tr>
      <w:tr>
        <w:tc>
          <w:tcPr>
            <w:tcW w:type="dxa" w:w="1930"/>
          </w:tcPr>
          <w:p>
            <w:r>
              <w:rPr>
                <w:b w:val="0"/>
                <w:sz w:val="17"/>
              </w:rPr>
            </w:r>
            <w:r>
              <w:rPr>
                <w:b w:val="0"/>
                <w:sz w:val="17"/>
              </w:rPr>
              <w:t>10</w:t>
            </w:r>
          </w:p>
        </w:tc>
        <w:tc>
          <w:tcPr>
            <w:tcW w:type="dxa" w:w="1930"/>
          </w:tcPr>
          <w:p>
            <w:r>
              <w:rPr>
                <w:b w:val="0"/>
                <w:sz w:val="17"/>
              </w:rPr>
            </w:r>
            <w:r>
              <w:rPr>
                <w:b/>
                <w:sz w:val="17"/>
              </w:rPr>
              <w:t>Founder focus and capacity.</w:t>
            </w:r>
          </w:p>
        </w:tc>
        <w:tc>
          <w:tcPr>
            <w:tcW w:type="dxa" w:w="1930"/>
          </w:tcPr>
          <w:p>
            <w:r>
              <w:rPr>
                <w:b w:val="0"/>
                <w:sz w:val="17"/>
              </w:rPr>
            </w:r>
            <w:r>
              <w:rPr>
                <w:b w:val="0"/>
                <w:sz w:val="17"/>
              </w:rPr>
              <w:t>Two ventures, one founder, everything founder-led.</w:t>
            </w:r>
          </w:p>
        </w:tc>
        <w:tc>
          <w:tcPr>
            <w:tcW w:type="dxa" w:w="1930"/>
          </w:tcPr>
          <w:p>
            <w:r>
              <w:rPr>
                <w:b w:val="0"/>
                <w:sz w:val="17"/>
              </w:rPr>
            </w:r>
            <w:r>
              <w:rPr>
                <w:b w:val="0"/>
                <w:sz w:val="17"/>
              </w:rPr>
              <w:t>Time allocation rule (e.g., 70% Vytalix), weekly operating cadence, first fractional hires (technical lead, clinical adviser).</w:t>
            </w:r>
          </w:p>
        </w:tc>
        <w:tc>
          <w:tcPr>
            <w:tcW w:type="dxa" w:w="1930"/>
          </w:tcPr>
          <w:p>
            <w:r>
              <w:rPr>
                <w:b w:val="0"/>
                <w:sz w:val="17"/>
              </w:rPr>
            </w:r>
            <w:r>
              <w:rPr>
                <w:b w:val="0"/>
                <w:sz w:val="17"/>
              </w:rPr>
              <w:t>Day 14</w:t>
            </w:r>
          </w:p>
        </w:tc>
      </w:tr>
    </w:tbl>
    <w:p/>
    <w:p>
      <w:pPr>
        <w:pStyle w:val="Heading2"/>
      </w:pPr>
      <w:r>
        <w:t>6. TOP 10 OPPORTUNITIES (ranked by value × feasibility)</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Opportunity</w:t>
            </w:r>
          </w:p>
        </w:tc>
        <w:tc>
          <w:tcPr>
            <w:tcW w:type="dxa" w:w="1930"/>
          </w:tcPr>
          <w:p>
            <w:r>
              <w:rPr>
                <w:b/>
                <w:sz w:val="17"/>
              </w:rPr>
            </w:r>
            <w:r>
              <w:rPr>
                <w:b/>
                <w:sz w:val="17"/>
              </w:rPr>
              <w:t>Value</w:t>
            </w:r>
          </w:p>
        </w:tc>
        <w:tc>
          <w:tcPr>
            <w:tcW w:type="dxa" w:w="1930"/>
          </w:tcPr>
          <w:p>
            <w:r>
              <w:rPr>
                <w:b/>
                <w:sz w:val="17"/>
              </w:rPr>
            </w:r>
            <w:r>
              <w:rPr>
                <w:b/>
                <w:sz w:val="17"/>
              </w:rPr>
              <w:t>Feasibility</w:t>
            </w:r>
          </w:p>
        </w:tc>
        <w:tc>
          <w:tcPr>
            <w:tcW w:type="dxa" w:w="1930"/>
          </w:tcPr>
          <w:p>
            <w:r>
              <w:rPr>
                <w:b/>
                <w:sz w:val="17"/>
              </w:rPr>
            </w:r>
            <w:r>
              <w:rPr>
                <w:b/>
                <w:sz w:val="17"/>
              </w:rPr>
              <w:t>First step</w:t>
            </w:r>
          </w:p>
        </w:tc>
      </w:tr>
      <w:tr>
        <w:tc>
          <w:tcPr>
            <w:tcW w:type="dxa" w:w="1930"/>
          </w:tcPr>
          <w:p>
            <w:r>
              <w:rPr>
                <w:b w:val="0"/>
                <w:sz w:val="17"/>
              </w:rPr>
            </w:r>
            <w:r>
              <w:rPr>
                <w:b w:val="0"/>
                <w:sz w:val="17"/>
              </w:rPr>
              <w:t>1</w:t>
            </w:r>
          </w:p>
        </w:tc>
        <w:tc>
          <w:tcPr>
            <w:tcW w:type="dxa" w:w="1930"/>
          </w:tcPr>
          <w:p>
            <w:r>
              <w:rPr>
                <w:b w:val="0"/>
                <w:sz w:val="17"/>
              </w:rPr>
            </w:r>
            <w:r>
              <w:rPr>
                <w:b/>
                <w:sz w:val="17"/>
              </w:rPr>
              <w:t>Founder-led advisory to health-tech founders, NGOs and African ministries</w:t>
            </w:r>
            <w:r>
              <w:rPr>
                <w:b w:val="0"/>
                <w:sz w:val="17"/>
              </w:rPr>
              <w:t xml:space="preserve"> (strategy, investment readiness, digital-health programme design).</w:t>
            </w:r>
          </w:p>
        </w:tc>
        <w:tc>
          <w:tcPr>
            <w:tcW w:type="dxa" w:w="1930"/>
          </w:tcPr>
          <w:p>
            <w:r>
              <w:rPr>
                <w:b w:val="0"/>
                <w:sz w:val="17"/>
              </w:rPr>
            </w:r>
            <w:r>
              <w:rPr>
                <w:b w:val="0"/>
                <w:sz w:val="17"/>
              </w:rPr>
              <w:t>Cash in 30–60 days; references; credibility.</w:t>
            </w:r>
          </w:p>
        </w:tc>
        <w:tc>
          <w:tcPr>
            <w:tcW w:type="dxa" w:w="1930"/>
          </w:tcPr>
          <w:p>
            <w:r>
              <w:rPr>
                <w:b w:val="0"/>
                <w:sz w:val="17"/>
              </w:rPr>
            </w:r>
            <w:r>
              <w:rPr>
                <w:b w:val="0"/>
                <w:sz w:val="17"/>
              </w:rPr>
              <w:t>High</w:t>
            </w:r>
          </w:p>
        </w:tc>
        <w:tc>
          <w:tcPr>
            <w:tcW w:type="dxa" w:w="1930"/>
          </w:tcPr>
          <w:p>
            <w:r>
              <w:rPr>
                <w:b w:val="0"/>
                <w:sz w:val="17"/>
              </w:rPr>
            </w:r>
            <w:r>
              <w:rPr>
                <w:b w:val="0"/>
                <w:sz w:val="17"/>
              </w:rPr>
              <w:t>Publish 3 offers; 40 outreach conversations.</w:t>
            </w:r>
          </w:p>
        </w:tc>
      </w:tr>
      <w:tr>
        <w:tc>
          <w:tcPr>
            <w:tcW w:type="dxa" w:w="1930"/>
          </w:tcPr>
          <w:p>
            <w:r>
              <w:rPr>
                <w:b w:val="0"/>
                <w:sz w:val="17"/>
              </w:rPr>
            </w:r>
            <w:r>
              <w:rPr>
                <w:b w:val="0"/>
                <w:sz w:val="17"/>
              </w:rPr>
              <w:t>2</w:t>
            </w:r>
          </w:p>
        </w:tc>
        <w:tc>
          <w:tcPr>
            <w:tcW w:type="dxa" w:w="1930"/>
          </w:tcPr>
          <w:p>
            <w:r>
              <w:rPr>
                <w:b w:val="0"/>
                <w:sz w:val="17"/>
              </w:rPr>
            </w:r>
            <w:r>
              <w:rPr>
                <w:b/>
                <w:sz w:val="17"/>
              </w:rPr>
              <w:t>MaternaLink v1 as a non-diagnostic maternal care-coordination platform</w:t>
            </w:r>
            <w:r>
              <w:rPr>
                <w:b w:val="0"/>
                <w:sz w:val="17"/>
              </w:rPr>
              <w:t xml:space="preserve"> for NHS trusts, private maternity and NGO programmes.</w:t>
            </w:r>
          </w:p>
        </w:tc>
        <w:tc>
          <w:tcPr>
            <w:tcW w:type="dxa" w:w="1930"/>
          </w:tcPr>
          <w:p>
            <w:r>
              <w:rPr>
                <w:b w:val="0"/>
                <w:sz w:val="17"/>
              </w:rPr>
            </w:r>
            <w:r>
              <w:rPr>
                <w:b w:val="0"/>
                <w:sz w:val="17"/>
              </w:rPr>
              <w:t>The equity story, de-risked.</w:t>
            </w:r>
          </w:p>
        </w:tc>
        <w:tc>
          <w:tcPr>
            <w:tcW w:type="dxa" w:w="1930"/>
          </w:tcPr>
          <w:p>
            <w:r>
              <w:rPr>
                <w:b w:val="0"/>
                <w:sz w:val="17"/>
              </w:rPr>
            </w:r>
            <w:r>
              <w:rPr>
                <w:b w:val="0"/>
                <w:sz w:val="17"/>
              </w:rPr>
              <w:t>Medium</w:t>
            </w:r>
          </w:p>
        </w:tc>
        <w:tc>
          <w:tcPr>
            <w:tcW w:type="dxa" w:w="1930"/>
          </w:tcPr>
          <w:p>
            <w:r>
              <w:rPr>
                <w:b w:val="0"/>
                <w:sz w:val="17"/>
              </w:rPr>
            </w:r>
            <w:r>
              <w:rPr>
                <w:b w:val="0"/>
                <w:sz w:val="17"/>
              </w:rPr>
              <w:t>PRD + intended-use statement; 3 pilot conversations.</w:t>
            </w:r>
          </w:p>
        </w:tc>
      </w:tr>
      <w:tr>
        <w:tc>
          <w:tcPr>
            <w:tcW w:type="dxa" w:w="1930"/>
          </w:tcPr>
          <w:p>
            <w:r>
              <w:rPr>
                <w:b w:val="0"/>
                <w:sz w:val="17"/>
              </w:rPr>
            </w:r>
            <w:r>
              <w:rPr>
                <w:b w:val="0"/>
                <w:sz w:val="17"/>
              </w:rPr>
              <w:t>3</w:t>
            </w:r>
          </w:p>
        </w:tc>
        <w:tc>
          <w:tcPr>
            <w:tcW w:type="dxa" w:w="1930"/>
          </w:tcPr>
          <w:p>
            <w:r>
              <w:rPr>
                <w:b w:val="0"/>
                <w:sz w:val="17"/>
              </w:rPr>
            </w:r>
            <w:r>
              <w:rPr>
                <w:b/>
                <w:sz w:val="17"/>
              </w:rPr>
              <w:t>Nigeria: partner with or complement the incumbent</w:t>
            </w:r>
            <w:r>
              <w:rPr>
                <w:b w:val="0"/>
                <w:sz w:val="17"/>
              </w:rPr>
              <w:t xml:space="preserve"> (interoperability layer, facility-side coordination, a different state, or NGO-funded deployment).</w:t>
            </w:r>
          </w:p>
        </w:tc>
        <w:tc>
          <w:tcPr>
            <w:tcW w:type="dxa" w:w="1930"/>
          </w:tcPr>
          <w:p>
            <w:r>
              <w:rPr>
                <w:b w:val="0"/>
                <w:sz w:val="17"/>
              </w:rPr>
            </w:r>
            <w:r>
              <w:rPr>
                <w:b w:val="0"/>
                <w:sz w:val="17"/>
              </w:rPr>
              <w:t>Keeps the government relationship alive without price war.</w:t>
            </w:r>
          </w:p>
        </w:tc>
        <w:tc>
          <w:tcPr>
            <w:tcW w:type="dxa" w:w="1930"/>
          </w:tcPr>
          <w:p>
            <w:r>
              <w:rPr>
                <w:b w:val="0"/>
                <w:sz w:val="17"/>
              </w:rPr>
            </w:r>
            <w:r>
              <w:rPr>
                <w:b w:val="0"/>
                <w:sz w:val="17"/>
              </w:rPr>
              <w:t>Medium</w:t>
            </w:r>
          </w:p>
        </w:tc>
        <w:tc>
          <w:tcPr>
            <w:tcW w:type="dxa" w:w="1930"/>
          </w:tcPr>
          <w:p>
            <w:r>
              <w:rPr>
                <w:b w:val="0"/>
                <w:sz w:val="17"/>
              </w:rPr>
            </w:r>
            <w:r>
              <w:rPr>
                <w:b w:val="0"/>
                <w:sz w:val="17"/>
              </w:rPr>
              <w:t>Reply to Ekiti with a re-scoped, phased pilot option.</w:t>
            </w:r>
          </w:p>
        </w:tc>
      </w:tr>
      <w:tr>
        <w:tc>
          <w:tcPr>
            <w:tcW w:type="dxa" w:w="1930"/>
          </w:tcPr>
          <w:p>
            <w:r>
              <w:rPr>
                <w:b w:val="0"/>
                <w:sz w:val="17"/>
              </w:rPr>
            </w:r>
            <w:r>
              <w:rPr>
                <w:b w:val="0"/>
                <w:sz w:val="17"/>
              </w:rPr>
              <w:t>4</w:t>
            </w:r>
          </w:p>
        </w:tc>
        <w:tc>
          <w:tcPr>
            <w:tcW w:type="dxa" w:w="1930"/>
          </w:tcPr>
          <w:p>
            <w:r>
              <w:rPr>
                <w:b w:val="0"/>
                <w:sz w:val="17"/>
              </w:rPr>
            </w:r>
            <w:r>
              <w:rPr>
                <w:b/>
                <w:sz w:val="17"/>
              </w:rPr>
              <w:t>Non-dilutive funding</w:t>
            </w:r>
            <w:r>
              <w:rPr>
                <w:b w:val="0"/>
                <w:sz w:val="17"/>
              </w:rPr>
              <w:t xml:space="preserve"> aligned to maternal health and health inequalities.</w:t>
            </w:r>
          </w:p>
        </w:tc>
        <w:tc>
          <w:tcPr>
            <w:tcW w:type="dxa" w:w="1930"/>
          </w:tcPr>
          <w:p>
            <w:r>
              <w:rPr>
                <w:b w:val="0"/>
                <w:sz w:val="17"/>
              </w:rPr>
            </w:r>
            <w:r>
              <w:rPr>
                <w:b w:val="0"/>
                <w:sz w:val="17"/>
              </w:rPr>
              <w:t>£50k–£500k without dilution; validation signal.</w:t>
            </w:r>
          </w:p>
        </w:tc>
        <w:tc>
          <w:tcPr>
            <w:tcW w:type="dxa" w:w="1930"/>
          </w:tcPr>
          <w:p>
            <w:r>
              <w:rPr>
                <w:b w:val="0"/>
                <w:sz w:val="17"/>
              </w:rPr>
            </w:r>
            <w:r>
              <w:rPr>
                <w:b w:val="0"/>
                <w:sz w:val="17"/>
              </w:rPr>
              <w:t>Medium</w:t>
            </w:r>
          </w:p>
        </w:tc>
        <w:tc>
          <w:tcPr>
            <w:tcW w:type="dxa" w:w="1930"/>
          </w:tcPr>
          <w:p>
            <w:r>
              <w:rPr>
                <w:b w:val="0"/>
                <w:sz w:val="17"/>
              </w:rPr>
            </w:r>
            <w:r>
              <w:rPr>
                <w:b w:val="0"/>
                <w:sz w:val="17"/>
              </w:rPr>
              <w:t>Innovate UK Smart / SBRI Healthcare calendar check; Grand Challenges Canada eligibility.</w:t>
            </w:r>
          </w:p>
        </w:tc>
      </w:tr>
      <w:tr>
        <w:tc>
          <w:tcPr>
            <w:tcW w:type="dxa" w:w="1930"/>
          </w:tcPr>
          <w:p>
            <w:r>
              <w:rPr>
                <w:b w:val="0"/>
                <w:sz w:val="17"/>
              </w:rPr>
            </w:r>
            <w:r>
              <w:rPr>
                <w:b w:val="0"/>
                <w:sz w:val="17"/>
              </w:rPr>
              <w:t>5</w:t>
            </w:r>
          </w:p>
        </w:tc>
        <w:tc>
          <w:tcPr>
            <w:tcW w:type="dxa" w:w="1930"/>
          </w:tcPr>
          <w:p>
            <w:r>
              <w:rPr>
                <w:b w:val="0"/>
                <w:sz w:val="17"/>
              </w:rPr>
            </w:r>
            <w:r>
              <w:rPr>
                <w:b/>
                <w:sz w:val="17"/>
              </w:rPr>
              <w:t>Women's-health and impact investors</w:t>
            </w:r>
            <w:r>
              <w:rPr>
                <w:b w:val="0"/>
                <w:sz w:val="17"/>
              </w:rPr>
              <w:t xml:space="preserve"> as the lead investor pool.</w:t>
            </w:r>
          </w:p>
        </w:tc>
        <w:tc>
          <w:tcPr>
            <w:tcW w:type="dxa" w:w="1930"/>
          </w:tcPr>
          <w:p>
            <w:r>
              <w:rPr>
                <w:b w:val="0"/>
                <w:sz w:val="17"/>
              </w:rPr>
            </w:r>
            <w:r>
              <w:rPr>
                <w:b w:val="0"/>
                <w:sz w:val="17"/>
              </w:rPr>
              <w:t>Better terms, aligned expectations, patient capital.</w:t>
            </w:r>
          </w:p>
        </w:tc>
        <w:tc>
          <w:tcPr>
            <w:tcW w:type="dxa" w:w="1930"/>
          </w:tcPr>
          <w:p>
            <w:r>
              <w:rPr>
                <w:b w:val="0"/>
                <w:sz w:val="17"/>
              </w:rPr>
            </w:r>
            <w:r>
              <w:rPr>
                <w:b w:val="0"/>
                <w:sz w:val="17"/>
              </w:rPr>
              <w:t>Medium</w:t>
            </w:r>
          </w:p>
        </w:tc>
        <w:tc>
          <w:tcPr>
            <w:tcW w:type="dxa" w:w="1930"/>
          </w:tcPr>
          <w:p>
            <w:r>
              <w:rPr>
                <w:b w:val="0"/>
                <w:sz w:val="17"/>
              </w:rPr>
            </w:r>
            <w:r>
              <w:rPr>
                <w:b w:val="0"/>
                <w:sz w:val="17"/>
              </w:rPr>
              <w:t>CRM Top 25 outreach after IP and entity are fixed.</w:t>
            </w:r>
          </w:p>
        </w:tc>
      </w:tr>
      <w:tr>
        <w:tc>
          <w:tcPr>
            <w:tcW w:type="dxa" w:w="1930"/>
          </w:tcPr>
          <w:p>
            <w:r>
              <w:rPr>
                <w:b w:val="0"/>
                <w:sz w:val="17"/>
              </w:rPr>
            </w:r>
            <w:r>
              <w:rPr>
                <w:b w:val="0"/>
                <w:sz w:val="17"/>
              </w:rPr>
              <w:t>6</w:t>
            </w:r>
          </w:p>
        </w:tc>
        <w:tc>
          <w:tcPr>
            <w:tcW w:type="dxa" w:w="1930"/>
          </w:tcPr>
          <w:p>
            <w:r>
              <w:rPr>
                <w:b w:val="0"/>
                <w:sz w:val="17"/>
              </w:rPr>
            </w:r>
            <w:r>
              <w:rPr>
                <w:b/>
                <w:sz w:val="17"/>
              </w:rPr>
              <w:t>Research report as a lead magnet</w:t>
            </w:r>
            <w:r>
              <w:rPr>
                <w:b w:val="0"/>
                <w:sz w:val="17"/>
              </w:rPr>
              <w:t xml:space="preserve"> ("The state of digital maternal care in the UK and Nigeria").</w:t>
            </w:r>
          </w:p>
        </w:tc>
        <w:tc>
          <w:tcPr>
            <w:tcW w:type="dxa" w:w="1930"/>
          </w:tcPr>
          <w:p>
            <w:r>
              <w:rPr>
                <w:b w:val="0"/>
                <w:sz w:val="17"/>
              </w:rPr>
            </w:r>
            <w:r>
              <w:rPr>
                <w:b w:val="0"/>
                <w:sz w:val="17"/>
              </w:rPr>
              <w:t>Authority, PR, inbound leads, investor interest.</w:t>
            </w:r>
          </w:p>
        </w:tc>
        <w:tc>
          <w:tcPr>
            <w:tcW w:type="dxa" w:w="1930"/>
          </w:tcPr>
          <w:p>
            <w:r>
              <w:rPr>
                <w:b w:val="0"/>
                <w:sz w:val="17"/>
              </w:rPr>
            </w:r>
            <w:r>
              <w:rPr>
                <w:b w:val="0"/>
                <w:sz w:val="17"/>
              </w:rPr>
              <w:t>High</w:t>
            </w:r>
          </w:p>
        </w:tc>
        <w:tc>
          <w:tcPr>
            <w:tcW w:type="dxa" w:w="1930"/>
          </w:tcPr>
          <w:p>
            <w:r>
              <w:rPr>
                <w:b w:val="0"/>
                <w:sz w:val="17"/>
              </w:rPr>
            </w:r>
            <w:r>
              <w:rPr>
                <w:b w:val="0"/>
                <w:sz w:val="17"/>
              </w:rPr>
              <w:t xml:space="preserve">Outline in </w:t>
            </w:r>
            <w:r>
              <w:rPr>
                <w:rFonts w:ascii="Consolas" w:hAnsi="Consolas"/>
                <w:b w:val="0"/>
                <w:sz w:val="17"/>
              </w:rPr>
              <w:t>/docs/14_MARKETING_AND_CONTENT_ENGINE.md</w:t>
            </w:r>
            <w:r>
              <w:rPr>
                <w:b w:val="0"/>
                <w:sz w:val="17"/>
              </w:rPr>
              <w:t>.</w:t>
            </w:r>
          </w:p>
        </w:tc>
      </w:tr>
      <w:tr>
        <w:tc>
          <w:tcPr>
            <w:tcW w:type="dxa" w:w="1930"/>
          </w:tcPr>
          <w:p>
            <w:r>
              <w:rPr>
                <w:b w:val="0"/>
                <w:sz w:val="17"/>
              </w:rPr>
            </w:r>
            <w:r>
              <w:rPr>
                <w:b w:val="0"/>
                <w:sz w:val="17"/>
              </w:rPr>
              <w:t>7</w:t>
            </w:r>
          </w:p>
        </w:tc>
        <w:tc>
          <w:tcPr>
            <w:tcW w:type="dxa" w:w="1930"/>
          </w:tcPr>
          <w:p>
            <w:r>
              <w:rPr>
                <w:b w:val="0"/>
                <w:sz w:val="17"/>
              </w:rPr>
            </w:r>
            <w:r>
              <w:rPr>
                <w:b/>
                <w:sz w:val="17"/>
              </w:rPr>
              <w:t>E-Learning for community health workers and midwives</w:t>
            </w:r>
            <w:r>
              <w:rPr>
                <w:b w:val="0"/>
                <w:sz w:val="17"/>
              </w:rPr>
              <w:t xml:space="preserve"> (maternal digital literacy, safeguarding, data protection) sold B2B to NGOs and providers.</w:t>
            </w:r>
          </w:p>
        </w:tc>
        <w:tc>
          <w:tcPr>
            <w:tcW w:type="dxa" w:w="1930"/>
          </w:tcPr>
          <w:p>
            <w:r>
              <w:rPr>
                <w:b w:val="0"/>
                <w:sz w:val="17"/>
              </w:rPr>
            </w:r>
            <w:r>
              <w:rPr>
                <w:b w:val="0"/>
                <w:sz w:val="17"/>
              </w:rPr>
              <w:t>Recurring revenue with low regulatory burden.</w:t>
            </w:r>
          </w:p>
        </w:tc>
        <w:tc>
          <w:tcPr>
            <w:tcW w:type="dxa" w:w="1930"/>
          </w:tcPr>
          <w:p>
            <w:r>
              <w:rPr>
                <w:b w:val="0"/>
                <w:sz w:val="17"/>
              </w:rPr>
            </w:r>
            <w:r>
              <w:rPr>
                <w:b w:val="0"/>
                <w:sz w:val="17"/>
              </w:rPr>
              <w:t>Medium (year 2)</w:t>
            </w:r>
          </w:p>
        </w:tc>
        <w:tc>
          <w:tcPr>
            <w:tcW w:type="dxa" w:w="1930"/>
          </w:tcPr>
          <w:p>
            <w:r>
              <w:rPr>
                <w:b w:val="0"/>
                <w:sz w:val="17"/>
              </w:rPr>
            </w:r>
            <w:r>
              <w:rPr>
                <w:b w:val="0"/>
                <w:sz w:val="17"/>
              </w:rPr>
              <w:t>Two pilot modules; partner with an NGO training programme.</w:t>
            </w:r>
          </w:p>
        </w:tc>
      </w:tr>
      <w:tr>
        <w:tc>
          <w:tcPr>
            <w:tcW w:type="dxa" w:w="1930"/>
          </w:tcPr>
          <w:p>
            <w:r>
              <w:rPr>
                <w:b w:val="0"/>
                <w:sz w:val="17"/>
              </w:rPr>
            </w:r>
            <w:r>
              <w:rPr>
                <w:b w:val="0"/>
                <w:sz w:val="17"/>
              </w:rPr>
              <w:t>8</w:t>
            </w:r>
          </w:p>
        </w:tc>
        <w:tc>
          <w:tcPr>
            <w:tcW w:type="dxa" w:w="1930"/>
          </w:tcPr>
          <w:p>
            <w:r>
              <w:rPr>
                <w:b w:val="0"/>
                <w:sz w:val="17"/>
              </w:rPr>
            </w:r>
            <w:r>
              <w:rPr>
                <w:b/>
                <w:sz w:val="17"/>
              </w:rPr>
              <w:t>Consulting to health-tech companies entering Africa or the NHS</w:t>
            </w:r>
            <w:r>
              <w:rPr>
                <w:b w:val="0"/>
                <w:sz w:val="17"/>
              </w:rPr>
              <w:t xml:space="preserve"> (market entry, DTAC readiness, procurement).</w:t>
            </w:r>
          </w:p>
        </w:tc>
        <w:tc>
          <w:tcPr>
            <w:tcW w:type="dxa" w:w="1930"/>
          </w:tcPr>
          <w:p>
            <w:r>
              <w:rPr>
                <w:b w:val="0"/>
                <w:sz w:val="17"/>
              </w:rPr>
            </w:r>
            <w:r>
              <w:rPr>
                <w:b w:val="0"/>
                <w:sz w:val="17"/>
              </w:rPr>
              <w:t>High-margin, repeatable.</w:t>
            </w:r>
          </w:p>
        </w:tc>
        <w:tc>
          <w:tcPr>
            <w:tcW w:type="dxa" w:w="1930"/>
          </w:tcPr>
          <w:p>
            <w:r>
              <w:rPr>
                <w:b w:val="0"/>
                <w:sz w:val="17"/>
              </w:rPr>
            </w:r>
            <w:r>
              <w:rPr>
                <w:b w:val="0"/>
                <w:sz w:val="17"/>
              </w:rPr>
              <w:t>High</w:t>
            </w:r>
          </w:p>
        </w:tc>
        <w:tc>
          <w:tcPr>
            <w:tcW w:type="dxa" w:w="1930"/>
          </w:tcPr>
          <w:p>
            <w:r>
              <w:rPr>
                <w:b w:val="0"/>
                <w:sz w:val="17"/>
              </w:rPr>
            </w:r>
            <w:r>
              <w:rPr>
                <w:b w:val="0"/>
                <w:sz w:val="17"/>
              </w:rPr>
              <w:t>Package "NHS-ready" and "Africa market entry" sprints.</w:t>
            </w:r>
          </w:p>
        </w:tc>
      </w:tr>
      <w:tr>
        <w:tc>
          <w:tcPr>
            <w:tcW w:type="dxa" w:w="1930"/>
          </w:tcPr>
          <w:p>
            <w:r>
              <w:rPr>
                <w:b w:val="0"/>
                <w:sz w:val="17"/>
              </w:rPr>
            </w:r>
            <w:r>
              <w:rPr>
                <w:b w:val="0"/>
                <w:sz w:val="17"/>
              </w:rPr>
              <w:t>9</w:t>
            </w:r>
          </w:p>
        </w:tc>
        <w:tc>
          <w:tcPr>
            <w:tcW w:type="dxa" w:w="1930"/>
          </w:tcPr>
          <w:p>
            <w:r>
              <w:rPr>
                <w:b w:val="0"/>
                <w:sz w:val="17"/>
              </w:rPr>
            </w:r>
            <w:r>
              <w:rPr>
                <w:b/>
                <w:sz w:val="17"/>
              </w:rPr>
              <w:t>University research partnership</w:t>
            </w:r>
            <w:r>
              <w:rPr>
                <w:b w:val="0"/>
                <w:sz w:val="17"/>
              </w:rPr>
              <w:t xml:space="preserve"> for the AI risk-score track (data access, ethics, publications).</w:t>
            </w:r>
          </w:p>
        </w:tc>
        <w:tc>
          <w:tcPr>
            <w:tcW w:type="dxa" w:w="1930"/>
          </w:tcPr>
          <w:p>
            <w:r>
              <w:rPr>
                <w:b w:val="0"/>
                <w:sz w:val="17"/>
              </w:rPr>
            </w:r>
            <w:r>
              <w:rPr>
                <w:b w:val="0"/>
                <w:sz w:val="17"/>
              </w:rPr>
              <w:t>Converts the 2025 concept into fundable research.</w:t>
            </w:r>
          </w:p>
        </w:tc>
        <w:tc>
          <w:tcPr>
            <w:tcW w:type="dxa" w:w="1930"/>
          </w:tcPr>
          <w:p>
            <w:r>
              <w:rPr>
                <w:b w:val="0"/>
                <w:sz w:val="17"/>
              </w:rPr>
            </w:r>
            <w:r>
              <w:rPr>
                <w:b w:val="0"/>
                <w:sz w:val="17"/>
              </w:rPr>
              <w:t>Medium</w:t>
            </w:r>
          </w:p>
        </w:tc>
        <w:tc>
          <w:tcPr>
            <w:tcW w:type="dxa" w:w="1930"/>
          </w:tcPr>
          <w:p>
            <w:r>
              <w:rPr>
                <w:b w:val="0"/>
                <w:sz w:val="17"/>
              </w:rPr>
            </w:r>
            <w:r>
              <w:rPr>
                <w:b w:val="0"/>
                <w:sz w:val="17"/>
              </w:rPr>
              <w:t>Approach maternal-health research groups.</w:t>
            </w:r>
          </w:p>
        </w:tc>
      </w:tr>
      <w:tr>
        <w:tc>
          <w:tcPr>
            <w:tcW w:type="dxa" w:w="1930"/>
          </w:tcPr>
          <w:p>
            <w:r>
              <w:rPr>
                <w:b w:val="0"/>
                <w:sz w:val="17"/>
              </w:rPr>
            </w:r>
            <w:r>
              <w:rPr>
                <w:b w:val="0"/>
                <w:sz w:val="17"/>
              </w:rPr>
              <w:t>10</w:t>
            </w:r>
          </w:p>
        </w:tc>
        <w:tc>
          <w:tcPr>
            <w:tcW w:type="dxa" w:w="1930"/>
          </w:tcPr>
          <w:p>
            <w:r>
              <w:rPr>
                <w:b w:val="0"/>
                <w:sz w:val="17"/>
              </w:rPr>
            </w:r>
            <w:r>
              <w:rPr>
                <w:b/>
                <w:sz w:val="17"/>
              </w:rPr>
              <w:t>Telecom and insurer distribution in Nigeria</w:t>
            </w:r>
            <w:r>
              <w:rPr>
                <w:b w:val="0"/>
                <w:sz w:val="17"/>
              </w:rPr>
              <w:t xml:space="preserve"> (MTN, Airtel, HMOs) for MaternaLink messaging.</w:t>
            </w:r>
          </w:p>
        </w:tc>
        <w:tc>
          <w:tcPr>
            <w:tcW w:type="dxa" w:w="1930"/>
          </w:tcPr>
          <w:p>
            <w:r>
              <w:rPr>
                <w:b w:val="0"/>
                <w:sz w:val="17"/>
              </w:rPr>
            </w:r>
            <w:r>
              <w:rPr>
                <w:b w:val="0"/>
                <w:sz w:val="17"/>
              </w:rPr>
              <w:t>Scale channel without government budgets.</w:t>
            </w:r>
          </w:p>
        </w:tc>
        <w:tc>
          <w:tcPr>
            <w:tcW w:type="dxa" w:w="1930"/>
          </w:tcPr>
          <w:p>
            <w:r>
              <w:rPr>
                <w:b w:val="0"/>
                <w:sz w:val="17"/>
              </w:rPr>
            </w:r>
            <w:r>
              <w:rPr>
                <w:b w:val="0"/>
                <w:sz w:val="17"/>
              </w:rPr>
              <w:t>Low–Medium (year 2)</w:t>
            </w:r>
          </w:p>
        </w:tc>
        <w:tc>
          <w:tcPr>
            <w:tcW w:type="dxa" w:w="1930"/>
          </w:tcPr>
          <w:p>
            <w:r>
              <w:rPr>
                <w:b w:val="0"/>
                <w:sz w:val="17"/>
              </w:rPr>
            </w:r>
            <w:r>
              <w:rPr>
                <w:b w:val="0"/>
                <w:sz w:val="17"/>
              </w:rPr>
              <w:t>Include in partnership long-list.</w:t>
            </w:r>
          </w:p>
        </w:tc>
      </w:tr>
    </w:tbl>
    <w:p/>
    <w:p>
      <w:pPr>
        <w:pStyle w:val="Heading2"/>
      </w:pPr>
      <w:r>
        <w:t>7. WHAT CREATES REVENUE, CREDIBILITY, INVESTOR CONFIDENCE, AND RISK</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Creates revenue now</w:t>
            </w:r>
          </w:p>
        </w:tc>
        <w:tc>
          <w:tcPr>
            <w:tcW w:type="dxa" w:w="2412"/>
          </w:tcPr>
          <w:p>
            <w:r>
              <w:rPr>
                <w:b/>
                <w:sz w:val="17"/>
              </w:rPr>
            </w:r>
            <w:r>
              <w:rPr>
                <w:b/>
                <w:sz w:val="17"/>
              </w:rPr>
              <w:t>Creates credibility</w:t>
            </w:r>
          </w:p>
        </w:tc>
        <w:tc>
          <w:tcPr>
            <w:tcW w:type="dxa" w:w="2412"/>
          </w:tcPr>
          <w:p>
            <w:r>
              <w:rPr>
                <w:b/>
                <w:sz w:val="17"/>
              </w:rPr>
            </w:r>
            <w:r>
              <w:rPr>
                <w:b/>
                <w:sz w:val="17"/>
              </w:rPr>
              <w:t>Creates investor confidence</w:t>
            </w:r>
          </w:p>
        </w:tc>
        <w:tc>
          <w:tcPr>
            <w:tcW w:type="dxa" w:w="2412"/>
          </w:tcPr>
          <w:p>
            <w:r>
              <w:rPr>
                <w:b/>
                <w:sz w:val="17"/>
              </w:rPr>
            </w:r>
            <w:r>
              <w:rPr>
                <w:b/>
                <w:sz w:val="17"/>
              </w:rPr>
              <w:t>Creates regulatory risk</w:t>
            </w:r>
          </w:p>
        </w:tc>
      </w:tr>
      <w:tr>
        <w:tc>
          <w:tcPr>
            <w:tcW w:type="dxa" w:w="2412"/>
          </w:tcPr>
          <w:p>
            <w:r>
              <w:rPr>
                <w:b w:val="0"/>
                <w:sz w:val="17"/>
              </w:rPr>
            </w:r>
            <w:r>
              <w:rPr>
                <w:b w:val="0"/>
                <w:sz w:val="17"/>
              </w:rPr>
              <w:t>Advisory days; consulting sprints; grant-funded feasibility work</w:t>
            </w:r>
          </w:p>
        </w:tc>
        <w:tc>
          <w:tcPr>
            <w:tcW w:type="dxa" w:w="2412"/>
          </w:tcPr>
          <w:p>
            <w:r>
              <w:rPr>
                <w:b w:val="0"/>
                <w:sz w:val="17"/>
              </w:rPr>
            </w:r>
            <w:r>
              <w:rPr>
                <w:b w:val="0"/>
                <w:sz w:val="17"/>
              </w:rPr>
              <w:t>Advisory board; a published report; a documented pilot; a professional site</w:t>
            </w:r>
          </w:p>
        </w:tc>
        <w:tc>
          <w:tcPr>
            <w:tcW w:type="dxa" w:w="2412"/>
          </w:tcPr>
          <w:p>
            <w:r>
              <w:rPr>
                <w:b w:val="0"/>
                <w:sz w:val="17"/>
              </w:rPr>
            </w:r>
            <w:r>
              <w:rPr>
                <w:b w:val="0"/>
                <w:sz w:val="17"/>
              </w:rPr>
              <w:t>Incorporated entity; clean cap table; IP owned; validated pricing; pipeline with named accounts; credible roadmap</w:t>
            </w:r>
          </w:p>
        </w:tc>
        <w:tc>
          <w:tcPr>
            <w:tcW w:type="dxa" w:w="2412"/>
          </w:tcPr>
          <w:p>
            <w:r>
              <w:rPr>
                <w:b w:val="0"/>
                <w:sz w:val="17"/>
              </w:rPr>
            </w:r>
            <w:r>
              <w:rPr>
                <w:b w:val="0"/>
                <w:sz w:val="17"/>
              </w:rPr>
              <w:t>Predictive/diagnostic claims; processing health data without DPIA/ICO; using the prototype with real data; cross-border data flows without safeguards; unclear intended use</w:t>
            </w:r>
          </w:p>
        </w:tc>
      </w:tr>
    </w:tbl>
    <w:p/>
    <w:p>
      <w:pPr>
        <w:pStyle w:val="Heading2"/>
      </w:pPr>
      <w:r>
        <w:t>8. WHAT TO DELETE, REDESIGN, AUTOMATE, PRIORITISE</w:t>
      </w:r>
    </w:p>
    <w:p>
      <w:pPr>
        <w:pStyle w:val="ListBullet"/>
      </w:pPr>
      <w:r>
        <w:rPr>
          <w:b/>
        </w:rPr>
        <w:t>Delete / retire from external use:</w:t>
      </w:r>
      <w:r>
        <w:t xml:space="preserve"> the "predicts pre-eclampsia, sepsis…" claims; the £36m full-state headline; "expand to multiple NHS trusts" as a near-term claim; the "Vitalyx" spelling.</w:t>
      </w:r>
    </w:p>
    <w:p>
      <w:pPr>
        <w:pStyle w:val="ListBullet"/>
      </w:pPr>
      <w:r>
        <w:rPr>
          <w:b/>
        </w:rPr>
        <w:t>Redesign:</w:t>
      </w:r>
      <w:r>
        <w:t xml:space="preserve"> MaternaLink positioning (v1 non-diagnostic); the Ekiti offer (phased, evidence-generating pilot, partner-aware); the investor narrative (services + product, honest traction).</w:t>
      </w:r>
    </w:p>
    <w:p>
      <w:pPr>
        <w:pStyle w:val="ListBullet"/>
      </w:pPr>
      <w:r>
        <w:rPr>
          <w:b/>
        </w:rPr>
        <w:t>Automate:</w:t>
      </w:r>
      <w:r>
        <w:t xml:space="preserve"> CRM logging, outreach sequences, KPI dashboard, content scheduling, bookkeeping (see </w:t>
      </w:r>
      <w:r>
        <w:rPr>
          <w:rFonts w:ascii="Consolas" w:hAnsi="Consolas"/>
          <w:sz w:val="18"/>
        </w:rPr>
        <w:t>/docs/07_TECHNOLOGY_ARCHITECTURE.md</w:t>
      </w:r>
      <w:r>
        <w:t>).</w:t>
      </w:r>
    </w:p>
    <w:p>
      <w:pPr>
        <w:pStyle w:val="ListBullet"/>
      </w:pPr>
      <w:r>
        <w:rPr>
          <w:b/>
        </w:rPr>
        <w:t>Prioritise:</w:t>
      </w:r>
      <w:r>
        <w:t xml:space="preserve"> IP → entity → claims → revenue → investors → product → partnerships.</w:t>
      </w:r>
    </w:p>
    <w:p>
      <w:pPr>
        <w:pStyle w:val="Heading2"/>
      </w:pPr>
      <w:r>
        <w:t>9. IMMEDIATE ACTIONS (next 7 days)</w:t>
      </w:r>
    </w:p>
    <w:p>
      <w:pPr>
        <w:pStyle w:val="ListNumber"/>
      </w:pPr>
      <w:r>
        <w:t>Hold the David Agunede conversation; agree heads of terms in writing (Day 1–3).</w:t>
      </w:r>
    </w:p>
    <w:p>
      <w:pPr>
        <w:pStyle w:val="ListNumber"/>
      </w:pPr>
      <w:r>
        <w:t>Run name/trademark knock-out searches; decide "Vytalix" vs alternative; reserve domain and handles (Day 1–5).</w:t>
      </w:r>
    </w:p>
    <w:p>
      <w:pPr>
        <w:pStyle w:val="ListNumber"/>
      </w:pPr>
      <w:r>
        <w:t>Incorporate; open bank account; appoint accountant; start SEIS/EIS advance assurance (Day 3–10).</w:t>
      </w:r>
    </w:p>
    <w:p>
      <w:pPr>
        <w:pStyle w:val="ListNumber"/>
      </w:pPr>
      <w:r>
        <w:t>Adopt the MaternaLink v1 intended-use statement and retire the 2025 claims externally (Day 3).</w:t>
      </w:r>
    </w:p>
    <w:p>
      <w:pPr>
        <w:pStyle w:val="ListNumber"/>
      </w:pPr>
      <w:r>
        <w:t xml:space="preserve">Publish the website from </w:t>
      </w:r>
      <w:r>
        <w:rPr>
          <w:rFonts w:ascii="Consolas" w:hAnsi="Consolas"/>
          <w:sz w:val="18"/>
        </w:rPr>
        <w:t>/website</w:t>
      </w:r>
      <w:r>
        <w:t xml:space="preserve"> once entity details are known; until then keep it unpublished (Day 7–14).</w:t>
      </w:r>
    </w:p>
    <w:p>
      <w:pPr>
        <w:pStyle w:val="ListNumber"/>
      </w:pPr>
      <w:r>
        <w:t>Start the advisory outreach: 10 conversations booked (Day 7).</w:t>
      </w:r>
    </w:p>
    <w:p>
      <w:pPr>
        <w:pStyle w:val="ListNumber"/>
      </w:pPr>
      <w:r>
        <w:t xml:space="preserve">Start investor CRM verification calls only after 1–4 are done; use </w:t>
      </w:r>
      <w:r>
        <w:rPr>
          <w:rFonts w:ascii="Consolas" w:hAnsi="Consolas"/>
          <w:sz w:val="18"/>
        </w:rPr>
        <w:t>/investors</w:t>
      </w:r>
      <w:r>
        <w:t xml:space="preserve"> assets to prepare (Day 7+).</w:t>
      </w:r>
    </w:p>
    <w:p>
      <w:pPr>
        <w:pStyle w:val="Heading2"/>
      </w:pPr>
      <w:r>
        <w:t>PRIORITIES · RISKS · NEXT ACTIONS</w:t>
      </w:r>
    </w:p>
    <w:p>
      <w:r>
        <w:rPr>
          <w:b/>
        </w:rPr>
        <w:t>Priorities:</w:t>
      </w:r>
      <w:r>
        <w:t xml:space="preserve"> IP and entity first; claims discipline; revenue from services; then investors.</w:t>
      </w:r>
    </w:p>
    <w:p>
      <w:r>
        <w:rPr>
          <w:b/>
        </w:rPr>
        <w:t>Risks:</w:t>
      </w:r>
      <w:r>
        <w:t xml:space="preserve"> dispute over MaternaLink; regulatory over-claim; name conflict; founder capacity; Nigeria incumbent.</w:t>
      </w:r>
    </w:p>
    <w:p>
      <w:r>
        <w:rPr>
          <w:b/>
        </w:rPr>
        <w:t>Next actions:</w:t>
      </w:r>
      <w:r>
        <w:t xml:space="preserve"> execute </w:t>
      </w:r>
      <w:r>
        <w:rPr>
          <w:rFonts w:ascii="Consolas" w:hAnsi="Consolas"/>
          <w:sz w:val="18"/>
        </w:rPr>
        <w:t>/docs/19_FIRST_30_DAYS.md</w:t>
      </w:r>
      <w:r>
        <w:t xml:space="preserve"> from Monday 14 September 2026; re-score this audit on 14 October 2026.</w:t>
      </w:r>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