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01 — VYTALIX BUSINESS MODEL</w:t>
      </w:r>
    </w:p>
    <w:p>
      <w:r>
        <w:t xml:space="preserve">Status: PROPOSED (strategy document, v1, 7 September 2026). Consistent with </w:t>
      </w:r>
      <w:r>
        <w:rPr>
          <w:rFonts w:ascii="Consolas" w:hAnsi="Consolas"/>
          <w:sz w:val="18"/>
        </w:rPr>
        <w:t>/FACTS_BASE.md</w:t>
      </w:r>
      <w:r>
        <w:t>. No figure in this document is an actual; every number is an ESTIMATE, ASSUMPTION or PROPOSAL unless marked KNOWN.</w:t>
      </w:r>
    </w:p>
    <w:p>
      <w:pPr>
        <w:pStyle w:val="Heading2"/>
      </w:pPr>
      <w:r>
        <w:t>Executive view</w:t>
      </w:r>
    </w:p>
    <w:p>
      <w:pPr>
        <w:pStyle w:val="ListNumber"/>
      </w:pPr>
      <w:r>
        <w:t xml:space="preserve">Vytalix is a pre-formation UK health-tech group with no revenue, no product in production and one unowned-but-associated product concept, MaternaLink (in development). The business model must therefore be built in two layers: a </w:t>
      </w:r>
      <w:r>
        <w:rPr>
          <w:b/>
        </w:rPr>
        <w:t>cash layer</w:t>
      </w:r>
      <w:r>
        <w:t xml:space="preserve"> (Advisory, Consulting, E-Learning) that can invoice within 90 days of incorporation, and an </w:t>
      </w:r>
      <w:r>
        <w:rPr>
          <w:b/>
        </w:rPr>
        <w:t>equity layer</w:t>
      </w:r>
      <w:r>
        <w:t xml:space="preserve"> (Vytalix Health Solutions / MaternaLink) that consumes cash for 18–30 months before it can earn.</w:t>
      </w:r>
    </w:p>
    <w:p>
      <w:pPr>
        <w:pStyle w:val="ListNumber"/>
      </w:pPr>
      <w:r>
        <w:t>Of the 15 revenue streams examined, only four are launchable "Now": founder-led advisory days, packaged consulting sprints, monthly advisory retainers and grant income. Everything product-related (SaaS, licensing, government contracts, white-label) is 12–24 months away and gated by IP ownership, regulatory classification and clinical partnership — none of which exist today (KNOWN gap).</w:t>
      </w:r>
    </w:p>
    <w:p>
      <w:pPr>
        <w:pStyle w:val="ListNumber"/>
      </w:pPr>
      <w:r>
        <w:t xml:space="preserve">Base-case services revenue in the first 12 months is </w:t>
      </w:r>
      <w:r>
        <w:rPr>
          <w:b/>
        </w:rPr>
        <w:t>£118k</w:t>
      </w:r>
      <w:r>
        <w:t xml:space="preserve"> (ESTIMATE; range £55k–£210k), built from ~85 billable founder days at £1,200–£1,800/day plus two to three retainers. This is enough to fund incorporation, legal, brand and a part-time product lead, not a development team.</w:t>
      </w:r>
    </w:p>
    <w:p>
      <w:pPr>
        <w:pStyle w:val="ListNumber"/>
      </w:pPr>
      <w:r>
        <w:t xml:space="preserve">The equity story is MaternaLink positioned as a </w:t>
      </w:r>
      <w:r>
        <w:rPr>
          <w:b/>
        </w:rPr>
        <w:t>non-diagnostic maternal care-coordination and monitoring-support platform (v1)</w:t>
      </w:r>
      <w:r>
        <w:t xml:space="preserve"> with a research track towards AI risk scoring (v3+). Realistic first product revenue is a paid UK pilot or an African state/donor-funded programme in months 18–30, at £20k–£150k per pilot (ESTIMATE).</w:t>
      </w:r>
    </w:p>
    <w:p>
      <w:pPr>
        <w:pStyle w:val="ListNumber"/>
      </w:pPr>
      <w:r>
        <w:t>The single most important "must be true": the founder can sell and deliver 8–10 billable days per month while resolving MaternaLink ownership with David Agunede. If either fails, the model collapses into either a lifestyle consultancy or an unfunded product idea.</w:t>
      </w:r>
    </w:p>
    <w:p>
      <w:pPr>
        <w:pStyle w:val="Heading2"/>
      </w:pPr>
      <w:r>
        <w:t>Verification note</w:t>
      </w:r>
    </w:p>
    <w:p>
      <w:r>
        <w:t>Web search and page fetches were unavailable during this build. Market figures below are drawn from the author's prior knowledge of public sources (named where relevant) and are labelled ESTIMATE or TO VALIDATE. Before any external use, each must be checked against the named source and the URL recorded.</w:t>
      </w:r>
    </w:p>
    <w:p>
      <w:pPr>
        <w:pStyle w:val="Heading2"/>
      </w:pPr>
      <w:r>
        <w:t>1. Group business model on one page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Layer</w:t>
            </w:r>
          </w:p>
        </w:tc>
        <w:tc>
          <w:tcPr>
            <w:tcW w:type="dxa" w:w="1930"/>
          </w:tcPr>
          <w:p>
            <w:r>
              <w:rPr>
                <w:b/>
                <w:sz w:val="17"/>
              </w:rPr>
            </w:r>
            <w:r>
              <w:rPr>
                <w:b/>
                <w:sz w:val="17"/>
              </w:rPr>
              <w:t>Pillar</w:t>
            </w:r>
          </w:p>
        </w:tc>
        <w:tc>
          <w:tcPr>
            <w:tcW w:type="dxa" w:w="1930"/>
          </w:tcPr>
          <w:p>
            <w:r>
              <w:rPr>
                <w:b/>
                <w:sz w:val="17"/>
              </w:rPr>
            </w:r>
            <w:r>
              <w:rPr>
                <w:b/>
                <w:sz w:val="17"/>
              </w:rPr>
              <w:t>What it sells</w:t>
            </w:r>
          </w:p>
        </w:tc>
        <w:tc>
          <w:tcPr>
            <w:tcW w:type="dxa" w:w="1930"/>
          </w:tcPr>
          <w:p>
            <w:r>
              <w:rPr>
                <w:b/>
                <w:sz w:val="17"/>
              </w:rPr>
            </w:r>
            <w:r>
              <w:rPr>
                <w:b/>
                <w:sz w:val="17"/>
              </w:rPr>
              <w:t>Who pays</w:t>
            </w:r>
          </w:p>
        </w:tc>
        <w:tc>
          <w:tcPr>
            <w:tcW w:type="dxa" w:w="1930"/>
          </w:tcPr>
          <w:p>
            <w:r>
              <w:rPr>
                <w:b/>
                <w:sz w:val="17"/>
              </w:rPr>
            </w:r>
            <w:r>
              <w:rPr>
                <w:b/>
                <w:sz w:val="17"/>
              </w:rPr>
              <w:t>Why it exists in the model</w:t>
            </w:r>
          </w:p>
        </w:tc>
      </w:tr>
      <w:tr>
        <w:tc>
          <w:tcPr>
            <w:tcW w:type="dxa" w:w="1930"/>
          </w:tcPr>
          <w:p>
            <w:r>
              <w:rPr>
                <w:b w:val="0"/>
                <w:sz w:val="17"/>
              </w:rPr>
            </w:r>
            <w:r>
              <w:rPr>
                <w:b w:val="0"/>
                <w:sz w:val="17"/>
              </w:rPr>
              <w:t>Cash</w:t>
            </w:r>
          </w:p>
        </w:tc>
        <w:tc>
          <w:tcPr>
            <w:tcW w:type="dxa" w:w="1930"/>
          </w:tcPr>
          <w:p>
            <w:r>
              <w:rPr>
                <w:b w:val="0"/>
                <w:sz w:val="17"/>
              </w:rPr>
            </w:r>
            <w:r>
              <w:rPr>
                <w:b/>
                <w:sz w:val="17"/>
              </w:rPr>
              <w:t>Vytalix Advisory</w:t>
            </w:r>
          </w:p>
        </w:tc>
        <w:tc>
          <w:tcPr>
            <w:tcW w:type="dxa" w:w="1930"/>
          </w:tcPr>
          <w:p>
            <w:r>
              <w:rPr>
                <w:b w:val="0"/>
                <w:sz w:val="17"/>
              </w:rPr>
            </w:r>
            <w:r>
              <w:rPr>
                <w:b w:val="0"/>
                <w:sz w:val="17"/>
              </w:rPr>
              <w:t>Founder-led strategic advice: digital health strategy, market entry (UK↔Africa), investor readiness, board advisory</w:t>
            </w:r>
          </w:p>
        </w:tc>
        <w:tc>
          <w:tcPr>
            <w:tcW w:type="dxa" w:w="1930"/>
          </w:tcPr>
          <w:p>
            <w:r>
              <w:rPr>
                <w:b w:val="0"/>
                <w:sz w:val="17"/>
              </w:rPr>
            </w:r>
            <w:r>
              <w:rPr>
                <w:b w:val="0"/>
                <w:sz w:val="17"/>
              </w:rPr>
              <w:t>Health-tech founders, SME health providers, NGOs, African ministries via donors</w:t>
            </w:r>
          </w:p>
        </w:tc>
        <w:tc>
          <w:tcPr>
            <w:tcW w:type="dxa" w:w="1930"/>
          </w:tcPr>
          <w:p>
            <w:r>
              <w:rPr>
                <w:b w:val="0"/>
                <w:sz w:val="17"/>
              </w:rPr>
            </w:r>
            <w:r>
              <w:rPr>
                <w:b w:val="0"/>
                <w:sz w:val="17"/>
              </w:rPr>
              <w:t>Fastest to invoice; builds network and credibility; zero capex</w:t>
            </w:r>
          </w:p>
        </w:tc>
      </w:tr>
      <w:tr>
        <w:tc>
          <w:tcPr>
            <w:tcW w:type="dxa" w:w="1930"/>
          </w:tcPr>
          <w:p>
            <w:r>
              <w:rPr>
                <w:b w:val="0"/>
                <w:sz w:val="17"/>
              </w:rPr>
            </w:r>
            <w:r>
              <w:rPr>
                <w:b w:val="0"/>
                <w:sz w:val="17"/>
              </w:rPr>
              <w:t>Cash</w:t>
            </w:r>
          </w:p>
        </w:tc>
        <w:tc>
          <w:tcPr>
            <w:tcW w:type="dxa" w:w="1930"/>
          </w:tcPr>
          <w:p>
            <w:r>
              <w:rPr>
                <w:b w:val="0"/>
                <w:sz w:val="17"/>
              </w:rPr>
            </w:r>
            <w:r>
              <w:rPr>
                <w:b/>
                <w:sz w:val="17"/>
              </w:rPr>
              <w:t>Vytalix Consulting</w:t>
            </w:r>
          </w:p>
        </w:tc>
        <w:tc>
          <w:tcPr>
            <w:tcW w:type="dxa" w:w="1930"/>
          </w:tcPr>
          <w:p>
            <w:r>
              <w:rPr>
                <w:b w:val="0"/>
                <w:sz w:val="17"/>
              </w:rPr>
            </w:r>
            <w:r>
              <w:rPr>
                <w:b w:val="0"/>
                <w:sz w:val="17"/>
              </w:rPr>
              <w:t>Packaged delivery work: discovery sprints, business cases, service redesign, digital maternity readiness, procurement and DTAC readiness</w:t>
            </w:r>
          </w:p>
        </w:tc>
        <w:tc>
          <w:tcPr>
            <w:tcW w:type="dxa" w:w="1930"/>
          </w:tcPr>
          <w:p>
            <w:r>
              <w:rPr>
                <w:b w:val="0"/>
                <w:sz w:val="17"/>
              </w:rPr>
            </w:r>
            <w:r>
              <w:rPr>
                <w:b w:val="0"/>
                <w:sz w:val="17"/>
              </w:rPr>
              <w:t>NHS trusts/ICBs (via frameworks or sub-contract), private providers, health-tech vendors, donors/NGOs</w:t>
            </w:r>
          </w:p>
        </w:tc>
        <w:tc>
          <w:tcPr>
            <w:tcW w:type="dxa" w:w="1930"/>
          </w:tcPr>
          <w:p>
            <w:r>
              <w:rPr>
                <w:b w:val="0"/>
                <w:sz w:val="17"/>
              </w:rPr>
            </w:r>
            <w:r>
              <w:rPr>
                <w:b w:val="0"/>
                <w:sz w:val="17"/>
              </w:rPr>
              <w:t>Higher volume than advisory; creates reusable IP (playbooks) that feed E-Learning and MaternaLink</w:t>
            </w:r>
          </w:p>
        </w:tc>
      </w:tr>
      <w:tr>
        <w:tc>
          <w:tcPr>
            <w:tcW w:type="dxa" w:w="1930"/>
          </w:tcPr>
          <w:p>
            <w:r>
              <w:rPr>
                <w:b w:val="0"/>
                <w:sz w:val="17"/>
              </w:rPr>
            </w:r>
            <w:r>
              <w:rPr>
                <w:b w:val="0"/>
                <w:sz w:val="17"/>
              </w:rPr>
              <w:t>Cash (later)</w:t>
            </w:r>
          </w:p>
        </w:tc>
        <w:tc>
          <w:tcPr>
            <w:tcW w:type="dxa" w:w="1930"/>
          </w:tcPr>
          <w:p>
            <w:r>
              <w:rPr>
                <w:b w:val="0"/>
                <w:sz w:val="17"/>
              </w:rPr>
            </w:r>
            <w:r>
              <w:rPr>
                <w:b/>
                <w:sz w:val="17"/>
              </w:rPr>
              <w:t>Vytalix E-Learning</w:t>
            </w:r>
          </w:p>
        </w:tc>
        <w:tc>
          <w:tcPr>
            <w:tcW w:type="dxa" w:w="1930"/>
          </w:tcPr>
          <w:p>
            <w:r>
              <w:rPr>
                <w:b w:val="0"/>
                <w:sz w:val="17"/>
              </w:rPr>
            </w:r>
            <w:r>
              <w:rPr>
                <w:b w:val="0"/>
                <w:sz w:val="17"/>
              </w:rPr>
              <w:t>Courses, subscriptions and corporate licences on digital health, maternal-care coordination, health-tech commercialisation</w:t>
            </w:r>
          </w:p>
        </w:tc>
        <w:tc>
          <w:tcPr>
            <w:tcW w:type="dxa" w:w="1930"/>
          </w:tcPr>
          <w:p>
            <w:r>
              <w:rPr>
                <w:b w:val="0"/>
                <w:sz w:val="17"/>
              </w:rPr>
            </w:r>
            <w:r>
              <w:rPr>
                <w:b w:val="0"/>
                <w:sz w:val="17"/>
              </w:rPr>
              <w:t>Individual professionals, universities, employers, NGOs</w:t>
            </w:r>
          </w:p>
        </w:tc>
        <w:tc>
          <w:tcPr>
            <w:tcW w:type="dxa" w:w="1930"/>
          </w:tcPr>
          <w:p>
            <w:r>
              <w:rPr>
                <w:b w:val="0"/>
                <w:sz w:val="17"/>
              </w:rPr>
            </w:r>
            <w:r>
              <w:rPr>
                <w:b w:val="0"/>
                <w:sz w:val="17"/>
              </w:rPr>
              <w:t>Converts consulting IP into scalable, high-margin product; low regulatory burden</w:t>
            </w:r>
          </w:p>
        </w:tc>
      </w:tr>
      <w:tr>
        <w:tc>
          <w:tcPr>
            <w:tcW w:type="dxa" w:w="1930"/>
          </w:tcPr>
          <w:p>
            <w:r>
              <w:rPr>
                <w:b w:val="0"/>
                <w:sz w:val="17"/>
              </w:rPr>
            </w:r>
            <w:r>
              <w:rPr>
                <w:b w:val="0"/>
                <w:sz w:val="17"/>
              </w:rPr>
              <w:t>Equity</w:t>
            </w:r>
          </w:p>
        </w:tc>
        <w:tc>
          <w:tcPr>
            <w:tcW w:type="dxa" w:w="1930"/>
          </w:tcPr>
          <w:p>
            <w:r>
              <w:rPr>
                <w:b w:val="0"/>
                <w:sz w:val="17"/>
              </w:rPr>
            </w:r>
            <w:r>
              <w:rPr>
                <w:b/>
                <w:sz w:val="17"/>
              </w:rPr>
              <w:t>Vytalix Health Solutions</w:t>
            </w:r>
          </w:p>
        </w:tc>
        <w:tc>
          <w:tcPr>
            <w:tcW w:type="dxa" w:w="1930"/>
          </w:tcPr>
          <w:p>
            <w:r>
              <w:rPr>
                <w:b w:val="0"/>
                <w:sz w:val="17"/>
              </w:rPr>
            </w:r>
            <w:r>
              <w:rPr>
                <w:b w:val="0"/>
                <w:sz w:val="17"/>
              </w:rPr>
              <w:t>MaternaLink (in development): maternal care-coordination, communication, education and monitoring-support platform</w:t>
            </w:r>
          </w:p>
        </w:tc>
        <w:tc>
          <w:tcPr>
            <w:tcW w:type="dxa" w:w="1930"/>
          </w:tcPr>
          <w:p>
            <w:r>
              <w:rPr>
                <w:b w:val="0"/>
                <w:sz w:val="17"/>
              </w:rPr>
            </w:r>
            <w:r>
              <w:rPr>
                <w:b w:val="0"/>
                <w:sz w:val="17"/>
              </w:rPr>
              <w:t>NHS trusts/ICBs (pilots), African states/donors, private maternity, employers/insurers (later)</w:t>
            </w:r>
          </w:p>
        </w:tc>
        <w:tc>
          <w:tcPr>
            <w:tcW w:type="dxa" w:w="1930"/>
          </w:tcPr>
          <w:p>
            <w:r>
              <w:rPr>
                <w:b w:val="0"/>
                <w:sz w:val="17"/>
              </w:rPr>
            </w:r>
            <w:r>
              <w:rPr>
                <w:b w:val="0"/>
                <w:sz w:val="17"/>
              </w:rPr>
              <w:t>The venture story; justifies external equity; long sales cycle and regulatory gating</w:t>
            </w:r>
          </w:p>
        </w:tc>
      </w:tr>
    </w:tbl>
    <w:p/>
    <w:p>
      <w:r>
        <w:t xml:space="preserve">Sequencing logic (ASSUMPTION A6 in FACTS_BASE): </w:t>
      </w:r>
      <w:r>
        <w:rPr>
          <w:b/>
        </w:rPr>
        <w:t>services fund the company; MaternaLink is the equity story.</w:t>
      </w:r>
      <w:r>
        <w:t xml:space="preserve"> Services must reach ~£10k/month within six months to pay for the founder's time and the legal/regulatory groundwork MaternaLink needs.</w:t>
      </w:r>
    </w:p>
    <w:p>
      <w:pPr>
        <w:pStyle w:val="Heading2"/>
      </w:pPr>
      <w:r>
        <w:t>2. Revenue stream matrix (all 15 streams)</w:t>
      </w:r>
    </w:p>
    <w:p>
      <w:r>
        <w:t xml:space="preserve">Legend for launch priority: </w:t>
      </w:r>
      <w:r>
        <w:rPr>
          <w:b/>
        </w:rPr>
        <w:t>Now</w:t>
      </w:r>
      <w:r>
        <w:t xml:space="preserve"> = month 0–3 after incorporation; </w:t>
      </w:r>
      <w:r>
        <w:rPr>
          <w:b/>
        </w:rPr>
        <w:t>6m</w:t>
      </w:r>
      <w:r>
        <w:t xml:space="preserve"> = months 4–9; </w:t>
      </w:r>
      <w:r>
        <w:rPr>
          <w:b/>
        </w:rPr>
        <w:t>12m</w:t>
      </w:r>
      <w:r>
        <w:t xml:space="preserve"> = months 10–15; </w:t>
      </w:r>
      <w:r>
        <w:rPr>
          <w:b/>
        </w:rPr>
        <w:t>24m</w:t>
      </w:r>
      <w:r>
        <w:t xml:space="preserve"> = months 16–30.</w:t>
      </w:r>
    </w:p>
    <w:tbl>
      <w:tblPr>
        <w:tblStyle w:val="LightGrid-Accent1"/>
        <w:tblW w:type="auto" w:w="0"/>
        <w:tblLook w:firstColumn="1" w:firstRow="1" w:lastColumn="0" w:lastRow="0" w:noHBand="0" w:noVBand="1" w:val="04A0"/>
      </w:tblPr>
      <w:tblGrid>
        <w:gridCol w:w="742"/>
        <w:gridCol w:w="742"/>
        <w:gridCol w:w="742"/>
        <w:gridCol w:w="742"/>
        <w:gridCol w:w="742"/>
        <w:gridCol w:w="742"/>
        <w:gridCol w:w="742"/>
        <w:gridCol w:w="742"/>
        <w:gridCol w:w="742"/>
        <w:gridCol w:w="742"/>
        <w:gridCol w:w="742"/>
        <w:gridCol w:w="742"/>
        <w:gridCol w:w="742"/>
      </w:tblGrid>
      <w:tr>
        <w:tc>
          <w:tcPr>
            <w:tcW w:type="dxa" w:w="742"/>
          </w:tcPr>
          <w:p>
            <w:r>
              <w:rPr>
                <w:b/>
                <w:sz w:val="17"/>
              </w:rPr>
            </w:r>
            <w:r>
              <w:rPr>
                <w:b/>
                <w:sz w:val="17"/>
              </w:rPr>
              <w:t>#</w:t>
            </w:r>
          </w:p>
        </w:tc>
        <w:tc>
          <w:tcPr>
            <w:tcW w:type="dxa" w:w="742"/>
          </w:tcPr>
          <w:p>
            <w:r>
              <w:rPr>
                <w:b/>
                <w:sz w:val="17"/>
              </w:rPr>
            </w:r>
            <w:r>
              <w:rPr>
                <w:b/>
                <w:sz w:val="17"/>
              </w:rPr>
              <w:t>Revenue stream</w:t>
            </w:r>
          </w:p>
        </w:tc>
        <w:tc>
          <w:tcPr>
            <w:tcW w:type="dxa" w:w="742"/>
          </w:tcPr>
          <w:p>
            <w:r>
              <w:rPr>
                <w:b/>
                <w:sz w:val="17"/>
              </w:rPr>
            </w:r>
            <w:r>
              <w:rPr>
                <w:b/>
                <w:sz w:val="17"/>
              </w:rPr>
              <w:t>Customer</w:t>
            </w:r>
          </w:p>
        </w:tc>
        <w:tc>
          <w:tcPr>
            <w:tcW w:type="dxa" w:w="742"/>
          </w:tcPr>
          <w:p>
            <w:r>
              <w:rPr>
                <w:b/>
                <w:sz w:val="17"/>
              </w:rPr>
            </w:r>
            <w:r>
              <w:rPr>
                <w:b/>
                <w:sz w:val="17"/>
              </w:rPr>
              <w:t>Product / offer</w:t>
            </w:r>
          </w:p>
        </w:tc>
        <w:tc>
          <w:tcPr>
            <w:tcW w:type="dxa" w:w="742"/>
          </w:tcPr>
          <w:p>
            <w:r>
              <w:rPr>
                <w:b/>
                <w:sz w:val="17"/>
              </w:rPr>
            </w:r>
            <w:r>
              <w:rPr>
                <w:b/>
                <w:sz w:val="17"/>
              </w:rPr>
              <w:t>Pricing model</w:t>
            </w:r>
          </w:p>
        </w:tc>
        <w:tc>
          <w:tcPr>
            <w:tcW w:type="dxa" w:w="742"/>
          </w:tcPr>
          <w:p>
            <w:r>
              <w:rPr>
                <w:b/>
                <w:sz w:val="17"/>
              </w:rPr>
            </w:r>
            <w:r>
              <w:rPr>
                <w:b/>
                <w:sz w:val="17"/>
              </w:rPr>
              <w:t>Indicative price (GBP)</w:t>
            </w:r>
          </w:p>
        </w:tc>
        <w:tc>
          <w:tcPr>
            <w:tcW w:type="dxa" w:w="742"/>
          </w:tcPr>
          <w:p>
            <w:r>
              <w:rPr>
                <w:b/>
                <w:sz w:val="17"/>
              </w:rPr>
            </w:r>
            <w:r>
              <w:rPr>
                <w:b/>
                <w:sz w:val="17"/>
              </w:rPr>
              <w:t>Gross-margin potential</w:t>
            </w:r>
          </w:p>
        </w:tc>
        <w:tc>
          <w:tcPr>
            <w:tcW w:type="dxa" w:w="742"/>
          </w:tcPr>
          <w:p>
            <w:r>
              <w:rPr>
                <w:b/>
                <w:sz w:val="17"/>
              </w:rPr>
            </w:r>
            <w:r>
              <w:rPr>
                <w:b/>
                <w:sz w:val="17"/>
              </w:rPr>
              <w:t>Sales cycle</w:t>
            </w:r>
          </w:p>
        </w:tc>
        <w:tc>
          <w:tcPr>
            <w:tcW w:type="dxa" w:w="742"/>
          </w:tcPr>
          <w:p>
            <w:r>
              <w:rPr>
                <w:b/>
                <w:sz w:val="17"/>
              </w:rPr>
            </w:r>
            <w:r>
              <w:rPr>
                <w:b/>
                <w:sz w:val="17"/>
              </w:rPr>
              <w:t>Acquisition difficulty</w:t>
            </w:r>
          </w:p>
        </w:tc>
        <w:tc>
          <w:tcPr>
            <w:tcW w:type="dxa" w:w="742"/>
          </w:tcPr>
          <w:p>
            <w:r>
              <w:rPr>
                <w:b/>
                <w:sz w:val="17"/>
              </w:rPr>
            </w:r>
            <w:r>
              <w:rPr>
                <w:b/>
                <w:sz w:val="17"/>
              </w:rPr>
              <w:t>Scalability</w:t>
            </w:r>
          </w:p>
        </w:tc>
        <w:tc>
          <w:tcPr>
            <w:tcW w:type="dxa" w:w="742"/>
          </w:tcPr>
          <w:p>
            <w:r>
              <w:rPr>
                <w:b/>
                <w:sz w:val="17"/>
              </w:rPr>
            </w:r>
            <w:r>
              <w:rPr>
                <w:b/>
                <w:sz w:val="17"/>
              </w:rPr>
              <w:t>Regulatory considerations</w:t>
            </w:r>
          </w:p>
        </w:tc>
        <w:tc>
          <w:tcPr>
            <w:tcW w:type="dxa" w:w="742"/>
          </w:tcPr>
          <w:p>
            <w:r>
              <w:rPr>
                <w:b/>
                <w:sz w:val="17"/>
              </w:rPr>
            </w:r>
            <w:r>
              <w:rPr>
                <w:b/>
                <w:sz w:val="17"/>
              </w:rPr>
              <w:t>Launch priority</w:t>
            </w:r>
          </w:p>
        </w:tc>
        <w:tc>
          <w:tcPr>
            <w:tcW w:type="dxa" w:w="742"/>
          </w:tcPr>
          <w:p>
            <w:r>
              <w:rPr>
                <w:b/>
                <w:sz w:val="17"/>
              </w:rPr>
            </w:r>
            <w:r>
              <w:rPr>
                <w:b/>
                <w:sz w:val="17"/>
              </w:rPr>
              <w:t>Label</w:t>
            </w:r>
          </w:p>
        </w:tc>
      </w:tr>
      <w:tr>
        <w:tc>
          <w:tcPr>
            <w:tcW w:type="dxa" w:w="742"/>
          </w:tcPr>
          <w:p>
            <w:r>
              <w:rPr>
                <w:b w:val="0"/>
                <w:sz w:val="17"/>
              </w:rPr>
            </w:r>
            <w:r>
              <w:rPr>
                <w:b w:val="0"/>
                <w:sz w:val="17"/>
              </w:rPr>
              <w:t>1</w:t>
            </w:r>
          </w:p>
        </w:tc>
        <w:tc>
          <w:tcPr>
            <w:tcW w:type="dxa" w:w="742"/>
          </w:tcPr>
          <w:p>
            <w:r>
              <w:rPr>
                <w:b w:val="0"/>
                <w:sz w:val="17"/>
              </w:rPr>
            </w:r>
            <w:r>
              <w:rPr>
                <w:b w:val="0"/>
                <w:sz w:val="17"/>
              </w:rPr>
              <w:t>Consulting fees (project)</w:t>
            </w:r>
          </w:p>
        </w:tc>
        <w:tc>
          <w:tcPr>
            <w:tcW w:type="dxa" w:w="742"/>
          </w:tcPr>
          <w:p>
            <w:r>
              <w:rPr>
                <w:b w:val="0"/>
                <w:sz w:val="17"/>
              </w:rPr>
            </w:r>
            <w:r>
              <w:rPr>
                <w:b w:val="0"/>
                <w:sz w:val="17"/>
              </w:rPr>
              <w:t>NHS trusts/ICBs, private providers, health-tech vendors, NGOs</w:t>
            </w:r>
          </w:p>
        </w:tc>
        <w:tc>
          <w:tcPr>
            <w:tcW w:type="dxa" w:w="742"/>
          </w:tcPr>
          <w:p>
            <w:r>
              <w:rPr>
                <w:b w:val="0"/>
                <w:sz w:val="17"/>
              </w:rPr>
            </w:r>
            <w:r>
              <w:rPr>
                <w:b w:val="0"/>
                <w:sz w:val="17"/>
              </w:rPr>
              <w:t>Packaged sprints (see §5): discovery, business case, digital readiness, market entry</w:t>
            </w:r>
          </w:p>
        </w:tc>
        <w:tc>
          <w:tcPr>
            <w:tcW w:type="dxa" w:w="742"/>
          </w:tcPr>
          <w:p>
            <w:r>
              <w:rPr>
                <w:b w:val="0"/>
                <w:sz w:val="17"/>
              </w:rPr>
            </w:r>
            <w:r>
              <w:rPr>
                <w:b w:val="0"/>
                <w:sz w:val="17"/>
              </w:rPr>
              <w:t>Fixed-fee per sprint; time-and-materials fallback</w:t>
            </w:r>
          </w:p>
        </w:tc>
        <w:tc>
          <w:tcPr>
            <w:tcW w:type="dxa" w:w="742"/>
          </w:tcPr>
          <w:p>
            <w:r>
              <w:rPr>
                <w:b w:val="0"/>
                <w:sz w:val="17"/>
              </w:rPr>
            </w:r>
            <w:r>
              <w:rPr>
                <w:b w:val="0"/>
                <w:sz w:val="17"/>
              </w:rPr>
              <w:t>£8k–£45k per sprint; day rate £1,200–£1,800 founder, £700–£1,000 associate</w:t>
            </w:r>
          </w:p>
        </w:tc>
        <w:tc>
          <w:tcPr>
            <w:tcW w:type="dxa" w:w="742"/>
          </w:tcPr>
          <w:p>
            <w:r>
              <w:rPr>
                <w:b w:val="0"/>
                <w:sz w:val="17"/>
              </w:rPr>
            </w:r>
            <w:r>
              <w:rPr>
                <w:b w:val="0"/>
                <w:sz w:val="17"/>
              </w:rPr>
              <w:t>55–70% (founder time is the cost; associates reduce margin)</w:t>
            </w:r>
          </w:p>
        </w:tc>
        <w:tc>
          <w:tcPr>
            <w:tcW w:type="dxa" w:w="742"/>
          </w:tcPr>
          <w:p>
            <w:r>
              <w:rPr>
                <w:b w:val="0"/>
                <w:sz w:val="17"/>
              </w:rPr>
            </w:r>
            <w:r>
              <w:rPr>
                <w:b w:val="0"/>
                <w:sz w:val="17"/>
              </w:rPr>
              <w:t>4–12 weeks (private/vendor), 3–9 months (NHS via framework)</w:t>
            </w:r>
          </w:p>
        </w:tc>
        <w:tc>
          <w:tcPr>
            <w:tcW w:type="dxa" w:w="742"/>
          </w:tcPr>
          <w:p>
            <w:r>
              <w:rPr>
                <w:b w:val="0"/>
                <w:sz w:val="17"/>
              </w:rPr>
            </w:r>
            <w:r>
              <w:rPr>
                <w:b w:val="0"/>
                <w:sz w:val="17"/>
              </w:rPr>
              <w:t>Medium — relationship-led; NHS needs framework or sub-contract route</w:t>
            </w:r>
          </w:p>
        </w:tc>
        <w:tc>
          <w:tcPr>
            <w:tcW w:type="dxa" w:w="742"/>
          </w:tcPr>
          <w:p>
            <w:r>
              <w:rPr>
                <w:b w:val="0"/>
                <w:sz w:val="17"/>
              </w:rPr>
            </w:r>
            <w:r>
              <w:rPr>
                <w:b w:val="0"/>
                <w:sz w:val="17"/>
              </w:rPr>
              <w:t>Low–medium (people-bound)</w:t>
            </w:r>
          </w:p>
        </w:tc>
        <w:tc>
          <w:tcPr>
            <w:tcW w:type="dxa" w:w="742"/>
          </w:tcPr>
          <w:p>
            <w:r>
              <w:rPr>
                <w:b w:val="0"/>
                <w:sz w:val="17"/>
              </w:rPr>
            </w:r>
            <w:r>
              <w:rPr>
                <w:b w:val="0"/>
                <w:sz w:val="17"/>
              </w:rPr>
              <w:t>None specific; NDA, UK GDPR for any data; NHS DSPT if handling patient data; professional indemnity insurance</w:t>
            </w:r>
          </w:p>
        </w:tc>
        <w:tc>
          <w:tcPr>
            <w:tcW w:type="dxa" w:w="742"/>
          </w:tcPr>
          <w:p>
            <w:r>
              <w:rPr>
                <w:b w:val="0"/>
                <w:sz w:val="17"/>
              </w:rPr>
            </w:r>
            <w:r>
              <w:rPr>
                <w:b/>
                <w:sz w:val="17"/>
              </w:rPr>
              <w:t>Now</w:t>
            </w:r>
          </w:p>
        </w:tc>
        <w:tc>
          <w:tcPr>
            <w:tcW w:type="dxa" w:w="742"/>
          </w:tcPr>
          <w:p>
            <w:r>
              <w:rPr>
                <w:b w:val="0"/>
                <w:sz w:val="17"/>
              </w:rPr>
            </w:r>
            <w:r>
              <w:rPr>
                <w:b w:val="0"/>
                <w:sz w:val="17"/>
              </w:rPr>
              <w:t>ESTIMATE</w:t>
            </w:r>
          </w:p>
        </w:tc>
      </w:tr>
      <w:tr>
        <w:tc>
          <w:tcPr>
            <w:tcW w:type="dxa" w:w="742"/>
          </w:tcPr>
          <w:p>
            <w:r>
              <w:rPr>
                <w:b w:val="0"/>
                <w:sz w:val="17"/>
              </w:rPr>
            </w:r>
            <w:r>
              <w:rPr>
                <w:b w:val="0"/>
                <w:sz w:val="17"/>
              </w:rPr>
              <w:t>2</w:t>
            </w:r>
          </w:p>
        </w:tc>
        <w:tc>
          <w:tcPr>
            <w:tcW w:type="dxa" w:w="742"/>
          </w:tcPr>
          <w:p>
            <w:r>
              <w:rPr>
                <w:b w:val="0"/>
                <w:sz w:val="17"/>
              </w:rPr>
            </w:r>
            <w:r>
              <w:rPr>
                <w:b w:val="0"/>
                <w:sz w:val="17"/>
              </w:rPr>
              <w:t>Advisory retainers</w:t>
            </w:r>
          </w:p>
        </w:tc>
        <w:tc>
          <w:tcPr>
            <w:tcW w:type="dxa" w:w="742"/>
          </w:tcPr>
          <w:p>
            <w:r>
              <w:rPr>
                <w:b w:val="0"/>
                <w:sz w:val="17"/>
              </w:rPr>
            </w:r>
            <w:r>
              <w:rPr>
                <w:b w:val="0"/>
                <w:sz w:val="17"/>
              </w:rPr>
              <w:t>Health-tech founders (pre-seed–Series A), SME providers, NGOs, family offices with health interests</w:t>
            </w:r>
          </w:p>
        </w:tc>
        <w:tc>
          <w:tcPr>
            <w:tcW w:type="dxa" w:w="742"/>
          </w:tcPr>
          <w:p>
            <w:r>
              <w:rPr>
                <w:b w:val="0"/>
                <w:sz w:val="17"/>
              </w:rPr>
            </w:r>
            <w:r>
              <w:rPr>
                <w:b w:val="0"/>
                <w:sz w:val="17"/>
              </w:rPr>
              <w:t>Monthly advisory: 2–4 days/month, board-observer style access</w:t>
            </w:r>
          </w:p>
        </w:tc>
        <w:tc>
          <w:tcPr>
            <w:tcW w:type="dxa" w:w="742"/>
          </w:tcPr>
          <w:p>
            <w:r>
              <w:rPr>
                <w:b w:val="0"/>
                <w:sz w:val="17"/>
              </w:rPr>
            </w:r>
            <w:r>
              <w:rPr>
                <w:b w:val="0"/>
                <w:sz w:val="17"/>
              </w:rPr>
              <w:t>Monthly retainer, 3–6 month minimum</w:t>
            </w:r>
          </w:p>
        </w:tc>
        <w:tc>
          <w:tcPr>
            <w:tcW w:type="dxa" w:w="742"/>
          </w:tcPr>
          <w:p>
            <w:r>
              <w:rPr>
                <w:b w:val="0"/>
                <w:sz w:val="17"/>
              </w:rPr>
            </w:r>
            <w:r>
              <w:rPr>
                <w:b w:val="0"/>
                <w:sz w:val="17"/>
              </w:rPr>
              <w:t>£2,500–£6,000/month</w:t>
            </w:r>
          </w:p>
        </w:tc>
        <w:tc>
          <w:tcPr>
            <w:tcW w:type="dxa" w:w="742"/>
          </w:tcPr>
          <w:p>
            <w:r>
              <w:rPr>
                <w:b w:val="0"/>
                <w:sz w:val="17"/>
              </w:rPr>
            </w:r>
            <w:r>
              <w:rPr>
                <w:b w:val="0"/>
                <w:sz w:val="17"/>
              </w:rPr>
              <w:t>70–85%</w:t>
            </w:r>
          </w:p>
        </w:tc>
        <w:tc>
          <w:tcPr>
            <w:tcW w:type="dxa" w:w="742"/>
          </w:tcPr>
          <w:p>
            <w:r>
              <w:rPr>
                <w:b w:val="0"/>
                <w:sz w:val="17"/>
              </w:rPr>
            </w:r>
            <w:r>
              <w:rPr>
                <w:b w:val="0"/>
                <w:sz w:val="17"/>
              </w:rPr>
              <w:t>2–6 weeks</w:t>
            </w:r>
          </w:p>
        </w:tc>
        <w:tc>
          <w:tcPr>
            <w:tcW w:type="dxa" w:w="742"/>
          </w:tcPr>
          <w:p>
            <w:r>
              <w:rPr>
                <w:b w:val="0"/>
                <w:sz w:val="17"/>
              </w:rPr>
            </w:r>
            <w:r>
              <w:rPr>
                <w:b w:val="0"/>
                <w:sz w:val="17"/>
              </w:rPr>
              <w:t>Medium — depends on founder's network and visible expertise</w:t>
            </w:r>
          </w:p>
        </w:tc>
        <w:tc>
          <w:tcPr>
            <w:tcW w:type="dxa" w:w="742"/>
          </w:tcPr>
          <w:p>
            <w:r>
              <w:rPr>
                <w:b w:val="0"/>
                <w:sz w:val="17"/>
              </w:rPr>
            </w:r>
            <w:r>
              <w:rPr>
                <w:b w:val="0"/>
                <w:sz w:val="17"/>
              </w:rPr>
              <w:t>Low (caps at ~5 retainers per advisor)</w:t>
            </w:r>
          </w:p>
        </w:tc>
        <w:tc>
          <w:tcPr>
            <w:tcW w:type="dxa" w:w="742"/>
          </w:tcPr>
          <w:p>
            <w:r>
              <w:rPr>
                <w:b w:val="0"/>
                <w:sz w:val="17"/>
              </w:rPr>
            </w:r>
            <w:r>
              <w:rPr>
                <w:b w:val="0"/>
                <w:sz w:val="17"/>
              </w:rPr>
              <w:t>None specific; conflict-of-interest register; professional indemnity</w:t>
            </w:r>
          </w:p>
        </w:tc>
        <w:tc>
          <w:tcPr>
            <w:tcW w:type="dxa" w:w="742"/>
          </w:tcPr>
          <w:p>
            <w:r>
              <w:rPr>
                <w:b w:val="0"/>
                <w:sz w:val="17"/>
              </w:rPr>
            </w:r>
            <w:r>
              <w:rPr>
                <w:b/>
                <w:sz w:val="17"/>
              </w:rPr>
              <w:t>Now</w:t>
            </w:r>
          </w:p>
        </w:tc>
        <w:tc>
          <w:tcPr>
            <w:tcW w:type="dxa" w:w="742"/>
          </w:tcPr>
          <w:p>
            <w:r>
              <w:rPr>
                <w:b w:val="0"/>
                <w:sz w:val="17"/>
              </w:rPr>
            </w:r>
            <w:r>
              <w:rPr>
                <w:b w:val="0"/>
                <w:sz w:val="17"/>
              </w:rPr>
              <w:t>ESTIMATE</w:t>
            </w:r>
          </w:p>
        </w:tc>
      </w:tr>
      <w:tr>
        <w:tc>
          <w:tcPr>
            <w:tcW w:type="dxa" w:w="742"/>
          </w:tcPr>
          <w:p>
            <w:r>
              <w:rPr>
                <w:b w:val="0"/>
                <w:sz w:val="17"/>
              </w:rPr>
            </w:r>
            <w:r>
              <w:rPr>
                <w:b w:val="0"/>
                <w:sz w:val="17"/>
              </w:rPr>
              <w:t>3</w:t>
            </w:r>
          </w:p>
        </w:tc>
        <w:tc>
          <w:tcPr>
            <w:tcW w:type="dxa" w:w="742"/>
          </w:tcPr>
          <w:p>
            <w:r>
              <w:rPr>
                <w:b w:val="0"/>
                <w:sz w:val="17"/>
              </w:rPr>
            </w:r>
            <w:r>
              <w:rPr>
                <w:b w:val="0"/>
                <w:sz w:val="17"/>
              </w:rPr>
              <w:t>Implementation fees (product)</w:t>
            </w:r>
          </w:p>
        </w:tc>
        <w:tc>
          <w:tcPr>
            <w:tcW w:type="dxa" w:w="742"/>
          </w:tcPr>
          <w:p>
            <w:r>
              <w:rPr>
                <w:b w:val="0"/>
                <w:sz w:val="17"/>
              </w:rPr>
            </w:r>
            <w:r>
              <w:rPr>
                <w:b w:val="0"/>
                <w:sz w:val="17"/>
              </w:rPr>
              <w:t>MaternaLink pilot sites (UK trust, African state programme, private hospital)</w:t>
            </w:r>
          </w:p>
        </w:tc>
        <w:tc>
          <w:tcPr>
            <w:tcW w:type="dxa" w:w="742"/>
          </w:tcPr>
          <w:p>
            <w:r>
              <w:rPr>
                <w:b w:val="0"/>
                <w:sz w:val="17"/>
              </w:rPr>
            </w:r>
            <w:r>
              <w:rPr>
                <w:b w:val="0"/>
                <w:sz w:val="17"/>
              </w:rPr>
              <w:t>Configuration, onboarding, training, integration support</w:t>
            </w:r>
          </w:p>
        </w:tc>
        <w:tc>
          <w:tcPr>
            <w:tcW w:type="dxa" w:w="742"/>
          </w:tcPr>
          <w:p>
            <w:r>
              <w:rPr>
                <w:b w:val="0"/>
                <w:sz w:val="17"/>
              </w:rPr>
            </w:r>
            <w:r>
              <w:rPr>
                <w:b w:val="0"/>
                <w:sz w:val="17"/>
              </w:rPr>
              <w:t>One-off implementation fee + change requests</w:t>
            </w:r>
          </w:p>
        </w:tc>
        <w:tc>
          <w:tcPr>
            <w:tcW w:type="dxa" w:w="742"/>
          </w:tcPr>
          <w:p>
            <w:r>
              <w:rPr>
                <w:b w:val="0"/>
                <w:sz w:val="17"/>
              </w:rPr>
            </w:r>
            <w:r>
              <w:rPr>
                <w:b w:val="0"/>
                <w:sz w:val="17"/>
              </w:rPr>
              <w:t>£15k–£60k per site (UK); £25k–£150k per state programme (Africa, donor-funded)</w:t>
            </w:r>
          </w:p>
        </w:tc>
        <w:tc>
          <w:tcPr>
            <w:tcW w:type="dxa" w:w="742"/>
          </w:tcPr>
          <w:p>
            <w:r>
              <w:rPr>
                <w:b w:val="0"/>
                <w:sz w:val="17"/>
              </w:rPr>
            </w:r>
            <w:r>
              <w:rPr>
                <w:b w:val="0"/>
                <w:sz w:val="17"/>
              </w:rPr>
              <w:t>35–50% (labour-heavy, first sites are loss-leaders)</w:t>
            </w:r>
          </w:p>
        </w:tc>
        <w:tc>
          <w:tcPr>
            <w:tcW w:type="dxa" w:w="742"/>
          </w:tcPr>
          <w:p>
            <w:r>
              <w:rPr>
                <w:b w:val="0"/>
                <w:sz w:val="17"/>
              </w:rPr>
            </w:r>
            <w:r>
              <w:rPr>
                <w:b w:val="0"/>
                <w:sz w:val="17"/>
              </w:rPr>
              <w:t>6–18 months</w:t>
            </w:r>
          </w:p>
        </w:tc>
        <w:tc>
          <w:tcPr>
            <w:tcW w:type="dxa" w:w="742"/>
          </w:tcPr>
          <w:p>
            <w:r>
              <w:rPr>
                <w:b w:val="0"/>
                <w:sz w:val="17"/>
              </w:rPr>
            </w:r>
            <w:r>
              <w:rPr>
                <w:b w:val="0"/>
                <w:sz w:val="17"/>
              </w:rPr>
              <w:t>High — no product in production yet</w:t>
            </w:r>
          </w:p>
        </w:tc>
        <w:tc>
          <w:tcPr>
            <w:tcW w:type="dxa" w:w="742"/>
          </w:tcPr>
          <w:p>
            <w:r>
              <w:rPr>
                <w:b w:val="0"/>
                <w:sz w:val="17"/>
              </w:rPr>
            </w:r>
            <w:r>
              <w:rPr>
                <w:b w:val="0"/>
                <w:sz w:val="17"/>
              </w:rPr>
              <w:t>Medium (repeatable after 3 sites)</w:t>
            </w:r>
          </w:p>
        </w:tc>
        <w:tc>
          <w:tcPr>
            <w:tcW w:type="dxa" w:w="742"/>
          </w:tcPr>
          <w:p>
            <w:r>
              <w:rPr>
                <w:b w:val="0"/>
                <w:sz w:val="17"/>
              </w:rPr>
            </w:r>
            <w:r>
              <w:rPr>
                <w:b w:val="0"/>
                <w:sz w:val="17"/>
              </w:rPr>
              <w:t>DTAC, DCB0129/0160 clinical safety, DSPT, UK GDPR/DPIA; NDPR (Nigeria) or local equivalents; MHRA classification opinion before any monitoring claim</w:t>
            </w:r>
          </w:p>
        </w:tc>
        <w:tc>
          <w:tcPr>
            <w:tcW w:type="dxa" w:w="742"/>
          </w:tcPr>
          <w:p>
            <w:r>
              <w:rPr>
                <w:b w:val="0"/>
                <w:sz w:val="17"/>
              </w:rPr>
            </w:r>
            <w:r>
              <w:rPr>
                <w:b/>
                <w:sz w:val="17"/>
              </w:rPr>
              <w:t>24m</w:t>
            </w:r>
          </w:p>
        </w:tc>
        <w:tc>
          <w:tcPr>
            <w:tcW w:type="dxa" w:w="742"/>
          </w:tcPr>
          <w:p>
            <w:r>
              <w:rPr>
                <w:b w:val="0"/>
                <w:sz w:val="17"/>
              </w:rPr>
            </w:r>
            <w:r>
              <w:rPr>
                <w:b w:val="0"/>
                <w:sz w:val="17"/>
              </w:rPr>
              <w:t>TO VALIDATE</w:t>
            </w:r>
          </w:p>
        </w:tc>
      </w:tr>
      <w:tr>
        <w:tc>
          <w:tcPr>
            <w:tcW w:type="dxa" w:w="742"/>
          </w:tcPr>
          <w:p>
            <w:r>
              <w:rPr>
                <w:b w:val="0"/>
                <w:sz w:val="17"/>
              </w:rPr>
            </w:r>
            <w:r>
              <w:rPr>
                <w:b w:val="0"/>
                <w:sz w:val="17"/>
              </w:rPr>
              <w:t>4</w:t>
            </w:r>
          </w:p>
        </w:tc>
        <w:tc>
          <w:tcPr>
            <w:tcW w:type="dxa" w:w="742"/>
          </w:tcPr>
          <w:p>
            <w:r>
              <w:rPr>
                <w:b w:val="0"/>
                <w:sz w:val="17"/>
              </w:rPr>
            </w:r>
            <w:r>
              <w:rPr>
                <w:b w:val="0"/>
                <w:sz w:val="17"/>
              </w:rPr>
              <w:t>SaaS (MaternaLink subscription)</w:t>
            </w:r>
          </w:p>
        </w:tc>
        <w:tc>
          <w:tcPr>
            <w:tcW w:type="dxa" w:w="742"/>
          </w:tcPr>
          <w:p>
            <w:r>
              <w:rPr>
                <w:b w:val="0"/>
                <w:sz w:val="17"/>
              </w:rPr>
            </w:r>
            <w:r>
              <w:rPr>
                <w:b w:val="0"/>
                <w:sz w:val="17"/>
              </w:rPr>
              <w:t>NHS trusts/ICBs, private maternity units, African hospitals/states</w:t>
            </w:r>
          </w:p>
        </w:tc>
        <w:tc>
          <w:tcPr>
            <w:tcW w:type="dxa" w:w="742"/>
          </w:tcPr>
          <w:p>
            <w:r>
              <w:rPr>
                <w:b w:val="0"/>
                <w:sz w:val="17"/>
              </w:rPr>
            </w:r>
            <w:r>
              <w:rPr>
                <w:b w:val="0"/>
                <w:sz w:val="17"/>
              </w:rPr>
              <w:t>Per-site or per-woman-per-year platform subscription</w:t>
            </w:r>
          </w:p>
        </w:tc>
        <w:tc>
          <w:tcPr>
            <w:tcW w:type="dxa" w:w="742"/>
          </w:tcPr>
          <w:p>
            <w:r>
              <w:rPr>
                <w:b w:val="0"/>
                <w:sz w:val="17"/>
              </w:rPr>
            </w:r>
            <w:r>
              <w:rPr>
                <w:b w:val="0"/>
                <w:sz w:val="17"/>
              </w:rPr>
              <w:t>Per-site annual licence (UK); per-enrolled-woman-per-year (Africa)</w:t>
            </w:r>
          </w:p>
        </w:tc>
        <w:tc>
          <w:tcPr>
            <w:tcW w:type="dxa" w:w="742"/>
          </w:tcPr>
          <w:p>
            <w:r>
              <w:rPr>
                <w:b w:val="0"/>
                <w:sz w:val="17"/>
              </w:rPr>
            </w:r>
            <w:r>
              <w:rPr>
                <w:b w:val="0"/>
                <w:sz w:val="17"/>
              </w:rPr>
              <w:t>UK: £30k–£120k/site/yr (ESTIMATE, benchmark against maternity IT modules); Africa: £5–£40/woman/yr donor-funded (the £300 in the Ekiti proposal is UNVALIDATED per FACTS_BASE A5)</w:t>
            </w:r>
          </w:p>
        </w:tc>
        <w:tc>
          <w:tcPr>
            <w:tcW w:type="dxa" w:w="742"/>
          </w:tcPr>
          <w:p>
            <w:r>
              <w:rPr>
                <w:b w:val="0"/>
                <w:sz w:val="17"/>
              </w:rPr>
            </w:r>
            <w:r>
              <w:rPr>
                <w:b w:val="0"/>
                <w:sz w:val="17"/>
              </w:rPr>
              <w:t>65–80% at scale; negative until &gt;5 sites</w:t>
            </w:r>
          </w:p>
        </w:tc>
        <w:tc>
          <w:tcPr>
            <w:tcW w:type="dxa" w:w="742"/>
          </w:tcPr>
          <w:p>
            <w:r>
              <w:rPr>
                <w:b w:val="0"/>
                <w:sz w:val="17"/>
              </w:rPr>
            </w:r>
            <w:r>
              <w:rPr>
                <w:b w:val="0"/>
                <w:sz w:val="17"/>
              </w:rPr>
              <w:t>9–18 months (NHS), 6–24 months (government)</w:t>
            </w:r>
          </w:p>
        </w:tc>
        <w:tc>
          <w:tcPr>
            <w:tcW w:type="dxa" w:w="742"/>
          </w:tcPr>
          <w:p>
            <w:r>
              <w:rPr>
                <w:b w:val="0"/>
                <w:sz w:val="17"/>
              </w:rPr>
            </w:r>
            <w:r>
              <w:rPr>
                <w:b w:val="0"/>
                <w:sz w:val="17"/>
              </w:rPr>
              <w:t>Very high today (no product, no evidence)</w:t>
            </w:r>
          </w:p>
        </w:tc>
        <w:tc>
          <w:tcPr>
            <w:tcW w:type="dxa" w:w="742"/>
          </w:tcPr>
          <w:p>
            <w:r>
              <w:rPr>
                <w:b w:val="0"/>
                <w:sz w:val="17"/>
              </w:rPr>
            </w:r>
            <w:r>
              <w:rPr>
                <w:b w:val="0"/>
                <w:sz w:val="17"/>
              </w:rPr>
              <w:t>High once validated</w:t>
            </w:r>
          </w:p>
        </w:tc>
        <w:tc>
          <w:tcPr>
            <w:tcW w:type="dxa" w:w="742"/>
          </w:tcPr>
          <w:p>
            <w:r>
              <w:rPr>
                <w:b w:val="0"/>
                <w:sz w:val="17"/>
              </w:rPr>
            </w:r>
            <w:r>
              <w:rPr>
                <w:b w:val="0"/>
                <w:sz w:val="17"/>
              </w:rPr>
              <w:t>As #3, plus NICE ESF evidence tier, Cyber Essentials Plus, ISO 27001 desirable; SaMD pathway if any clinical decision support</w:t>
            </w:r>
          </w:p>
        </w:tc>
        <w:tc>
          <w:tcPr>
            <w:tcW w:type="dxa" w:w="742"/>
          </w:tcPr>
          <w:p>
            <w:r>
              <w:rPr>
                <w:b w:val="0"/>
                <w:sz w:val="17"/>
              </w:rPr>
            </w:r>
            <w:r>
              <w:rPr>
                <w:b/>
                <w:sz w:val="17"/>
              </w:rPr>
              <w:t>24m</w:t>
            </w:r>
          </w:p>
        </w:tc>
        <w:tc>
          <w:tcPr>
            <w:tcW w:type="dxa" w:w="742"/>
          </w:tcPr>
          <w:p>
            <w:r>
              <w:rPr>
                <w:b w:val="0"/>
                <w:sz w:val="17"/>
              </w:rPr>
            </w:r>
            <w:r>
              <w:rPr>
                <w:b w:val="0"/>
                <w:sz w:val="17"/>
              </w:rPr>
              <w:t>TO VALIDATE</w:t>
            </w:r>
          </w:p>
        </w:tc>
      </w:tr>
      <w:tr>
        <w:tc>
          <w:tcPr>
            <w:tcW w:type="dxa" w:w="742"/>
          </w:tcPr>
          <w:p>
            <w:r>
              <w:rPr>
                <w:b w:val="0"/>
                <w:sz w:val="17"/>
              </w:rPr>
            </w:r>
            <w:r>
              <w:rPr>
                <w:b w:val="0"/>
                <w:sz w:val="17"/>
              </w:rPr>
              <w:t>5</w:t>
            </w:r>
          </w:p>
        </w:tc>
        <w:tc>
          <w:tcPr>
            <w:tcW w:type="dxa" w:w="742"/>
          </w:tcPr>
          <w:p>
            <w:r>
              <w:rPr>
                <w:b w:val="0"/>
                <w:sz w:val="17"/>
              </w:rPr>
            </w:r>
            <w:r>
              <w:rPr>
                <w:b w:val="0"/>
                <w:sz w:val="17"/>
              </w:rPr>
              <w:t>B2B licensing (platform modules)</w:t>
            </w:r>
          </w:p>
        </w:tc>
        <w:tc>
          <w:tcPr>
            <w:tcW w:type="dxa" w:w="742"/>
          </w:tcPr>
          <w:p>
            <w:r>
              <w:rPr>
                <w:b w:val="0"/>
                <w:sz w:val="17"/>
              </w:rPr>
            </w:r>
            <w:r>
              <w:rPr>
                <w:b w:val="0"/>
                <w:sz w:val="17"/>
              </w:rPr>
              <w:t>Other health-tech vendors, maternity IT incumbents, telehealth providers</w:t>
            </w:r>
          </w:p>
        </w:tc>
        <w:tc>
          <w:tcPr>
            <w:tcW w:type="dxa" w:w="742"/>
          </w:tcPr>
          <w:p>
            <w:r>
              <w:rPr>
                <w:b w:val="0"/>
                <w:sz w:val="17"/>
              </w:rPr>
            </w:r>
            <w:r>
              <w:rPr>
                <w:b w:val="0"/>
                <w:sz w:val="17"/>
              </w:rPr>
              <w:t>Licence of MaternaLink modules (e.g., education content engine, multilingual patient comms, care-plan workflows)</w:t>
            </w:r>
          </w:p>
        </w:tc>
        <w:tc>
          <w:tcPr>
            <w:tcW w:type="dxa" w:w="742"/>
          </w:tcPr>
          <w:p>
            <w:r>
              <w:rPr>
                <w:b w:val="0"/>
                <w:sz w:val="17"/>
              </w:rPr>
            </w:r>
            <w:r>
              <w:rPr>
                <w:b w:val="0"/>
                <w:sz w:val="17"/>
              </w:rPr>
              <w:t>Annual licence + revenue share</w:t>
            </w:r>
          </w:p>
        </w:tc>
        <w:tc>
          <w:tcPr>
            <w:tcW w:type="dxa" w:w="742"/>
          </w:tcPr>
          <w:p>
            <w:r>
              <w:rPr>
                <w:b w:val="0"/>
                <w:sz w:val="17"/>
              </w:rPr>
            </w:r>
            <w:r>
              <w:rPr>
                <w:b w:val="0"/>
                <w:sz w:val="17"/>
              </w:rPr>
              <w:t>£20k–£80k/yr per licensee (ESTIMATE)</w:t>
            </w:r>
          </w:p>
        </w:tc>
        <w:tc>
          <w:tcPr>
            <w:tcW w:type="dxa" w:w="742"/>
          </w:tcPr>
          <w:p>
            <w:r>
              <w:rPr>
                <w:b w:val="0"/>
                <w:sz w:val="17"/>
              </w:rPr>
            </w:r>
            <w:r>
              <w:rPr>
                <w:b w:val="0"/>
                <w:sz w:val="17"/>
              </w:rPr>
              <w:t>80%+</w:t>
            </w:r>
          </w:p>
        </w:tc>
        <w:tc>
          <w:tcPr>
            <w:tcW w:type="dxa" w:w="742"/>
          </w:tcPr>
          <w:p>
            <w:r>
              <w:rPr>
                <w:b w:val="0"/>
                <w:sz w:val="17"/>
              </w:rPr>
            </w:r>
            <w:r>
              <w:rPr>
                <w:b w:val="0"/>
                <w:sz w:val="17"/>
              </w:rPr>
              <w:t>6–12 months</w:t>
            </w:r>
          </w:p>
        </w:tc>
        <w:tc>
          <w:tcPr>
            <w:tcW w:type="dxa" w:w="742"/>
          </w:tcPr>
          <w:p>
            <w:r>
              <w:rPr>
                <w:b w:val="0"/>
                <w:sz w:val="17"/>
              </w:rPr>
            </w:r>
            <w:r>
              <w:rPr>
                <w:b w:val="0"/>
                <w:sz w:val="17"/>
              </w:rPr>
              <w:t>High — requires defensible IP and integration maturity</w:t>
            </w:r>
          </w:p>
        </w:tc>
        <w:tc>
          <w:tcPr>
            <w:tcW w:type="dxa" w:w="742"/>
          </w:tcPr>
          <w:p>
            <w:r>
              <w:rPr>
                <w:b w:val="0"/>
                <w:sz w:val="17"/>
              </w:rPr>
            </w:r>
            <w:r>
              <w:rPr>
                <w:b w:val="0"/>
                <w:sz w:val="17"/>
              </w:rPr>
              <w:t>High</w:t>
            </w:r>
          </w:p>
        </w:tc>
        <w:tc>
          <w:tcPr>
            <w:tcW w:type="dxa" w:w="742"/>
          </w:tcPr>
          <w:p>
            <w:r>
              <w:rPr>
                <w:b w:val="0"/>
                <w:sz w:val="17"/>
              </w:rPr>
            </w:r>
            <w:r>
              <w:rPr>
                <w:b w:val="0"/>
                <w:sz w:val="17"/>
              </w:rPr>
              <w:t>IP ownership must be settled (KNOWN gap); contractual liability caps</w:t>
            </w:r>
          </w:p>
        </w:tc>
        <w:tc>
          <w:tcPr>
            <w:tcW w:type="dxa" w:w="742"/>
          </w:tcPr>
          <w:p>
            <w:r>
              <w:rPr>
                <w:b w:val="0"/>
                <w:sz w:val="17"/>
              </w:rPr>
            </w:r>
            <w:r>
              <w:rPr>
                <w:b/>
                <w:sz w:val="17"/>
              </w:rPr>
              <w:t>24m</w:t>
            </w:r>
          </w:p>
        </w:tc>
        <w:tc>
          <w:tcPr>
            <w:tcW w:type="dxa" w:w="742"/>
          </w:tcPr>
          <w:p>
            <w:r>
              <w:rPr>
                <w:b w:val="0"/>
                <w:sz w:val="17"/>
              </w:rPr>
            </w:r>
            <w:r>
              <w:rPr>
                <w:b w:val="0"/>
                <w:sz w:val="17"/>
              </w:rPr>
              <w:t>TO VALIDATE</w:t>
            </w:r>
          </w:p>
        </w:tc>
      </w:tr>
      <w:tr>
        <w:tc>
          <w:tcPr>
            <w:tcW w:type="dxa" w:w="742"/>
          </w:tcPr>
          <w:p>
            <w:r>
              <w:rPr>
                <w:b w:val="0"/>
                <w:sz w:val="17"/>
              </w:rPr>
            </w:r>
            <w:r>
              <w:rPr>
                <w:b w:val="0"/>
                <w:sz w:val="17"/>
              </w:rPr>
              <w:t>6</w:t>
            </w:r>
          </w:p>
        </w:tc>
        <w:tc>
          <w:tcPr>
            <w:tcW w:type="dxa" w:w="742"/>
          </w:tcPr>
          <w:p>
            <w:r>
              <w:rPr>
                <w:b w:val="0"/>
                <w:sz w:val="17"/>
              </w:rPr>
            </w:r>
            <w:r>
              <w:rPr>
                <w:b w:val="0"/>
                <w:sz w:val="17"/>
              </w:rPr>
              <w:t>Government contracts (UK)</w:t>
            </w:r>
          </w:p>
        </w:tc>
        <w:tc>
          <w:tcPr>
            <w:tcW w:type="dxa" w:w="742"/>
          </w:tcPr>
          <w:p>
            <w:r>
              <w:rPr>
                <w:b w:val="0"/>
                <w:sz w:val="17"/>
              </w:rPr>
            </w:r>
            <w:r>
              <w:rPr>
                <w:b w:val="0"/>
                <w:sz w:val="17"/>
              </w:rPr>
              <w:t>NHS England/DHSC successor bodies, ICBs, local authorities (public health)</w:t>
            </w:r>
          </w:p>
        </w:tc>
        <w:tc>
          <w:tcPr>
            <w:tcW w:type="dxa" w:w="742"/>
          </w:tcPr>
          <w:p>
            <w:r>
              <w:rPr>
                <w:b w:val="0"/>
                <w:sz w:val="17"/>
              </w:rPr>
            </w:r>
            <w:r>
              <w:rPr>
                <w:b w:val="0"/>
                <w:sz w:val="17"/>
              </w:rPr>
              <w:t>Consulting on maternity digital transformation, health inequalities, evaluation</w:t>
            </w:r>
          </w:p>
        </w:tc>
        <w:tc>
          <w:tcPr>
            <w:tcW w:type="dxa" w:w="742"/>
          </w:tcPr>
          <w:p>
            <w:r>
              <w:rPr>
                <w:b w:val="0"/>
                <w:sz w:val="17"/>
              </w:rPr>
            </w:r>
            <w:r>
              <w:rPr>
                <w:b w:val="0"/>
                <w:sz w:val="17"/>
              </w:rPr>
              <w:t>Framework call-off or direct award under threshold (£12k–£139k depending on route — TO VALIDATE current thresholds)</w:t>
            </w:r>
          </w:p>
        </w:tc>
        <w:tc>
          <w:tcPr>
            <w:tcW w:type="dxa" w:w="742"/>
          </w:tcPr>
          <w:p>
            <w:r>
              <w:rPr>
                <w:b w:val="0"/>
                <w:sz w:val="17"/>
              </w:rPr>
            </w:r>
            <w:r>
              <w:rPr>
                <w:b w:val="0"/>
                <w:sz w:val="17"/>
              </w:rPr>
              <w:t>£25k–£150k per contract</w:t>
            </w:r>
          </w:p>
        </w:tc>
        <w:tc>
          <w:tcPr>
            <w:tcW w:type="dxa" w:w="742"/>
          </w:tcPr>
          <w:p>
            <w:r>
              <w:rPr>
                <w:b w:val="0"/>
                <w:sz w:val="17"/>
              </w:rPr>
            </w:r>
            <w:r>
              <w:rPr>
                <w:b w:val="0"/>
                <w:sz w:val="17"/>
              </w:rPr>
              <w:t>45–60%</w:t>
            </w:r>
          </w:p>
        </w:tc>
        <w:tc>
          <w:tcPr>
            <w:tcW w:type="dxa" w:w="742"/>
          </w:tcPr>
          <w:p>
            <w:r>
              <w:rPr>
                <w:b w:val="0"/>
                <w:sz w:val="17"/>
              </w:rPr>
            </w:r>
            <w:r>
              <w:rPr>
                <w:b w:val="0"/>
                <w:sz w:val="17"/>
              </w:rPr>
              <w:t>3–9 months</w:t>
            </w:r>
          </w:p>
        </w:tc>
        <w:tc>
          <w:tcPr>
            <w:tcW w:type="dxa" w:w="742"/>
          </w:tcPr>
          <w:p>
            <w:r>
              <w:rPr>
                <w:b w:val="0"/>
                <w:sz w:val="17"/>
              </w:rPr>
            </w:r>
            <w:r>
              <w:rPr>
                <w:b w:val="0"/>
                <w:sz w:val="17"/>
              </w:rPr>
              <w:t>High — need framework place (G-Cloud, NHS SBS, HealthTrust Europe, CCS) or sub-contract to prime</w:t>
            </w:r>
          </w:p>
        </w:tc>
        <w:tc>
          <w:tcPr>
            <w:tcW w:type="dxa" w:w="742"/>
          </w:tcPr>
          <w:p>
            <w:r>
              <w:rPr>
                <w:b w:val="0"/>
                <w:sz w:val="17"/>
              </w:rPr>
            </w:r>
            <w:r>
              <w:rPr>
                <w:b w:val="0"/>
                <w:sz w:val="17"/>
              </w:rPr>
              <w:t>Medium</w:t>
            </w:r>
          </w:p>
        </w:tc>
        <w:tc>
          <w:tcPr>
            <w:tcW w:type="dxa" w:w="742"/>
          </w:tcPr>
          <w:p>
            <w:r>
              <w:rPr>
                <w:b w:val="0"/>
                <w:sz w:val="17"/>
              </w:rPr>
            </w:r>
            <w:r>
              <w:rPr>
                <w:b w:val="0"/>
                <w:sz w:val="17"/>
              </w:rPr>
              <w:t>Procurement rules (PCR 2015 → Procurement Act 2023 regime), PSR for clinical services; conflict-of-interest declarations</w:t>
            </w:r>
          </w:p>
        </w:tc>
        <w:tc>
          <w:tcPr>
            <w:tcW w:type="dxa" w:w="742"/>
          </w:tcPr>
          <w:p>
            <w:r>
              <w:rPr>
                <w:b w:val="0"/>
                <w:sz w:val="17"/>
              </w:rPr>
            </w:r>
            <w:r>
              <w:rPr>
                <w:b/>
                <w:sz w:val="17"/>
              </w:rPr>
              <w:t>12m</w:t>
            </w:r>
          </w:p>
        </w:tc>
        <w:tc>
          <w:tcPr>
            <w:tcW w:type="dxa" w:w="742"/>
          </w:tcPr>
          <w:p>
            <w:r>
              <w:rPr>
                <w:b w:val="0"/>
                <w:sz w:val="17"/>
              </w:rPr>
            </w:r>
            <w:r>
              <w:rPr>
                <w:b w:val="0"/>
                <w:sz w:val="17"/>
              </w:rPr>
              <w:t>ESTIMATE</w:t>
            </w:r>
          </w:p>
        </w:tc>
      </w:tr>
      <w:tr>
        <w:tc>
          <w:tcPr>
            <w:tcW w:type="dxa" w:w="742"/>
          </w:tcPr>
          <w:p>
            <w:r>
              <w:rPr>
                <w:b w:val="0"/>
                <w:sz w:val="17"/>
              </w:rPr>
            </w:r>
            <w:r>
              <w:rPr>
                <w:b w:val="0"/>
                <w:sz w:val="17"/>
              </w:rPr>
              <w:t>7</w:t>
            </w:r>
          </w:p>
        </w:tc>
        <w:tc>
          <w:tcPr>
            <w:tcW w:type="dxa" w:w="742"/>
          </w:tcPr>
          <w:p>
            <w:r>
              <w:rPr>
                <w:b w:val="0"/>
                <w:sz w:val="17"/>
              </w:rPr>
            </w:r>
            <w:r>
              <w:rPr>
                <w:b w:val="0"/>
                <w:sz w:val="17"/>
              </w:rPr>
              <w:t>Government contracts (Africa)</w:t>
            </w:r>
          </w:p>
        </w:tc>
        <w:tc>
          <w:tcPr>
            <w:tcW w:type="dxa" w:w="742"/>
          </w:tcPr>
          <w:p>
            <w:r>
              <w:rPr>
                <w:b w:val="0"/>
                <w:sz w:val="17"/>
              </w:rPr>
            </w:r>
            <w:r>
              <w:rPr>
                <w:b w:val="0"/>
                <w:sz w:val="17"/>
              </w:rPr>
              <w:t>State ministries (e.g., Ekiti, Lagos, Ondo), federal agencies (Nigeria FMoH/NHIA), Kenya counties/SHA, Ghana GHS</w:t>
            </w:r>
          </w:p>
        </w:tc>
        <w:tc>
          <w:tcPr>
            <w:tcW w:type="dxa" w:w="742"/>
          </w:tcPr>
          <w:p>
            <w:r>
              <w:rPr>
                <w:b w:val="0"/>
                <w:sz w:val="17"/>
              </w:rPr>
            </w:r>
            <w:r>
              <w:rPr>
                <w:b w:val="0"/>
                <w:sz w:val="17"/>
              </w:rPr>
              <w:t>MaternaLink programme delivery; digital health advisory; programme design</w:t>
            </w:r>
          </w:p>
        </w:tc>
        <w:tc>
          <w:tcPr>
            <w:tcW w:type="dxa" w:w="742"/>
          </w:tcPr>
          <w:p>
            <w:r>
              <w:rPr>
                <w:b w:val="0"/>
                <w:sz w:val="17"/>
              </w:rPr>
            </w:r>
            <w:r>
              <w:rPr>
                <w:b w:val="0"/>
                <w:sz w:val="17"/>
              </w:rPr>
              <w:t>Programme contract (usually donor-funded via MSD for Mothers, GFF, foundations) or state budget line</w:t>
            </w:r>
          </w:p>
        </w:tc>
        <w:tc>
          <w:tcPr>
            <w:tcW w:type="dxa" w:w="742"/>
          </w:tcPr>
          <w:p>
            <w:r>
              <w:rPr>
                <w:b w:val="0"/>
                <w:sz w:val="17"/>
              </w:rPr>
            </w:r>
            <w:r>
              <w:rPr>
                <w:b w:val="0"/>
                <w:sz w:val="17"/>
              </w:rPr>
              <w:t>Advisory: £15k–£80k; programme: £100k–£1m+/yr (ESTIMATE; the Ekiti proposal's £4.5m Phase 1 is a proposal, not a benchmark)</w:t>
            </w:r>
          </w:p>
        </w:tc>
        <w:tc>
          <w:tcPr>
            <w:tcW w:type="dxa" w:w="742"/>
          </w:tcPr>
          <w:p>
            <w:r>
              <w:rPr>
                <w:b w:val="0"/>
                <w:sz w:val="17"/>
              </w:rPr>
            </w:r>
            <w:r>
              <w:rPr>
                <w:b w:val="0"/>
                <w:sz w:val="17"/>
              </w:rPr>
              <w:t>30–50% (in-country delivery, partners, connectivity costs)</w:t>
            </w:r>
          </w:p>
        </w:tc>
        <w:tc>
          <w:tcPr>
            <w:tcW w:type="dxa" w:w="742"/>
          </w:tcPr>
          <w:p>
            <w:r>
              <w:rPr>
                <w:b w:val="0"/>
                <w:sz w:val="17"/>
              </w:rPr>
            </w:r>
            <w:r>
              <w:rPr>
                <w:b w:val="0"/>
                <w:sz w:val="17"/>
              </w:rPr>
              <w:t>9–24 months; payment risk high</w:t>
            </w:r>
          </w:p>
        </w:tc>
        <w:tc>
          <w:tcPr>
            <w:tcW w:type="dxa" w:w="742"/>
          </w:tcPr>
          <w:p>
            <w:r>
              <w:rPr>
                <w:b w:val="0"/>
                <w:sz w:val="17"/>
              </w:rPr>
            </w:r>
            <w:r>
              <w:rPr>
                <w:b w:val="0"/>
                <w:sz w:val="17"/>
              </w:rPr>
              <w:t>Very high — incumbent (mDoc/MSD for Mothers in Ekiti and Lagos, VERIFIED), political cycles, FX</w:t>
            </w:r>
          </w:p>
        </w:tc>
        <w:tc>
          <w:tcPr>
            <w:tcW w:type="dxa" w:w="742"/>
          </w:tcPr>
          <w:p>
            <w:r>
              <w:rPr>
                <w:b w:val="0"/>
                <w:sz w:val="17"/>
              </w:rPr>
            </w:r>
            <w:r>
              <w:rPr>
                <w:b w:val="0"/>
                <w:sz w:val="17"/>
              </w:rPr>
              <w:t>Medium</w:t>
            </w:r>
          </w:p>
        </w:tc>
        <w:tc>
          <w:tcPr>
            <w:tcW w:type="dxa" w:w="742"/>
          </w:tcPr>
          <w:p>
            <w:r>
              <w:rPr>
                <w:b w:val="0"/>
                <w:sz w:val="17"/>
              </w:rPr>
            </w:r>
            <w:r>
              <w:rPr>
                <w:b w:val="0"/>
                <w:sz w:val="17"/>
              </w:rPr>
              <w:t>Nigeria NDPR/NDPA 2023, state MoH approvals, NHREC ethics for any research, local company registration or partner; anti-bribery (UK Bribery Act applies extraterritorially)</w:t>
            </w:r>
          </w:p>
        </w:tc>
        <w:tc>
          <w:tcPr>
            <w:tcW w:type="dxa" w:w="742"/>
          </w:tcPr>
          <w:p>
            <w:r>
              <w:rPr>
                <w:b w:val="0"/>
                <w:sz w:val="17"/>
              </w:rPr>
            </w:r>
            <w:r>
              <w:rPr>
                <w:b/>
                <w:sz w:val="17"/>
              </w:rPr>
              <w:t>24m</w:t>
            </w:r>
            <w:r>
              <w:rPr>
                <w:b w:val="0"/>
                <w:sz w:val="17"/>
              </w:rPr>
              <w:t xml:space="preserve"> (advisory: </w:t>
            </w:r>
            <w:r>
              <w:rPr>
                <w:b/>
                <w:sz w:val="17"/>
              </w:rPr>
              <w:t>12m</w:t>
            </w:r>
            <w:r>
              <w:rPr>
                <w:b w:val="0"/>
                <w:sz w:val="17"/>
              </w:rPr>
              <w:t>)</w:t>
            </w:r>
          </w:p>
        </w:tc>
        <w:tc>
          <w:tcPr>
            <w:tcW w:type="dxa" w:w="742"/>
          </w:tcPr>
          <w:p>
            <w:r>
              <w:rPr>
                <w:b w:val="0"/>
                <w:sz w:val="17"/>
              </w:rPr>
            </w:r>
            <w:r>
              <w:rPr>
                <w:b w:val="0"/>
                <w:sz w:val="17"/>
              </w:rPr>
              <w:t>TO VALIDATE</w:t>
            </w:r>
          </w:p>
        </w:tc>
      </w:tr>
      <w:tr>
        <w:tc>
          <w:tcPr>
            <w:tcW w:type="dxa" w:w="742"/>
          </w:tcPr>
          <w:p>
            <w:r>
              <w:rPr>
                <w:b w:val="0"/>
                <w:sz w:val="17"/>
              </w:rPr>
            </w:r>
            <w:r>
              <w:rPr>
                <w:b w:val="0"/>
                <w:sz w:val="17"/>
              </w:rPr>
              <w:t>8</w:t>
            </w:r>
          </w:p>
        </w:tc>
        <w:tc>
          <w:tcPr>
            <w:tcW w:type="dxa" w:w="742"/>
          </w:tcPr>
          <w:p>
            <w:r>
              <w:rPr>
                <w:b w:val="0"/>
                <w:sz w:val="17"/>
              </w:rPr>
            </w:r>
            <w:r>
              <w:rPr>
                <w:b w:val="0"/>
                <w:sz w:val="17"/>
              </w:rPr>
              <w:t>Enterprise contracts</w:t>
            </w:r>
          </w:p>
        </w:tc>
        <w:tc>
          <w:tcPr>
            <w:tcW w:type="dxa" w:w="742"/>
          </w:tcPr>
          <w:p>
            <w:r>
              <w:rPr>
                <w:b w:val="0"/>
                <w:sz w:val="17"/>
              </w:rPr>
            </w:r>
            <w:r>
              <w:rPr>
                <w:b w:val="0"/>
                <w:sz w:val="17"/>
              </w:rPr>
              <w:t>Private hospital groups (HCA UK, Spire, Nuffield, Circle), pharma medical-affairs teams, insurers</w:t>
            </w:r>
          </w:p>
        </w:tc>
        <w:tc>
          <w:tcPr>
            <w:tcW w:type="dxa" w:w="742"/>
          </w:tcPr>
          <w:p>
            <w:r>
              <w:rPr>
                <w:b w:val="0"/>
                <w:sz w:val="17"/>
              </w:rPr>
            </w:r>
            <w:r>
              <w:rPr>
                <w:b w:val="0"/>
                <w:sz w:val="17"/>
              </w:rPr>
              <w:t>Multi-year consulting + product bundles</w:t>
            </w:r>
          </w:p>
        </w:tc>
        <w:tc>
          <w:tcPr>
            <w:tcW w:type="dxa" w:w="742"/>
          </w:tcPr>
          <w:p>
            <w:r>
              <w:rPr>
                <w:b w:val="0"/>
                <w:sz w:val="17"/>
              </w:rPr>
            </w:r>
            <w:r>
              <w:rPr>
                <w:b w:val="0"/>
                <w:sz w:val="17"/>
              </w:rPr>
              <w:t>Master services agreement with SOWs</w:t>
            </w:r>
          </w:p>
        </w:tc>
        <w:tc>
          <w:tcPr>
            <w:tcW w:type="dxa" w:w="742"/>
          </w:tcPr>
          <w:p>
            <w:r>
              <w:rPr>
                <w:b w:val="0"/>
                <w:sz w:val="17"/>
              </w:rPr>
            </w:r>
            <w:r>
              <w:rPr>
                <w:b w:val="0"/>
                <w:sz w:val="17"/>
              </w:rPr>
              <w:t>£50k–£300k/yr</w:t>
            </w:r>
          </w:p>
        </w:tc>
        <w:tc>
          <w:tcPr>
            <w:tcW w:type="dxa" w:w="742"/>
          </w:tcPr>
          <w:p>
            <w:r>
              <w:rPr>
                <w:b w:val="0"/>
                <w:sz w:val="17"/>
              </w:rPr>
            </w:r>
            <w:r>
              <w:rPr>
                <w:b w:val="0"/>
                <w:sz w:val="17"/>
              </w:rPr>
              <w:t>50–65%</w:t>
            </w:r>
          </w:p>
        </w:tc>
        <w:tc>
          <w:tcPr>
            <w:tcW w:type="dxa" w:w="742"/>
          </w:tcPr>
          <w:p>
            <w:r>
              <w:rPr>
                <w:b w:val="0"/>
                <w:sz w:val="17"/>
              </w:rPr>
            </w:r>
            <w:r>
              <w:rPr>
                <w:b w:val="0"/>
                <w:sz w:val="17"/>
              </w:rPr>
              <w:t>6–12 months</w:t>
            </w:r>
          </w:p>
        </w:tc>
        <w:tc>
          <w:tcPr>
            <w:tcW w:type="dxa" w:w="742"/>
          </w:tcPr>
          <w:p>
            <w:r>
              <w:rPr>
                <w:b w:val="0"/>
                <w:sz w:val="17"/>
              </w:rPr>
            </w:r>
            <w:r>
              <w:rPr>
                <w:b w:val="0"/>
                <w:sz w:val="17"/>
              </w:rPr>
              <w:t>High — need references</w:t>
            </w:r>
          </w:p>
        </w:tc>
        <w:tc>
          <w:tcPr>
            <w:tcW w:type="dxa" w:w="742"/>
          </w:tcPr>
          <w:p>
            <w:r>
              <w:rPr>
                <w:b w:val="0"/>
                <w:sz w:val="17"/>
              </w:rPr>
            </w:r>
            <w:r>
              <w:rPr>
                <w:b w:val="0"/>
                <w:sz w:val="17"/>
              </w:rPr>
              <w:t>Medium</w:t>
            </w:r>
          </w:p>
        </w:tc>
        <w:tc>
          <w:tcPr>
            <w:tcW w:type="dxa" w:w="742"/>
          </w:tcPr>
          <w:p>
            <w:r>
              <w:rPr>
                <w:b w:val="0"/>
                <w:sz w:val="17"/>
              </w:rPr>
            </w:r>
            <w:r>
              <w:rPr>
                <w:b w:val="0"/>
                <w:sz w:val="17"/>
              </w:rPr>
              <w:t>Pharma: ABPI Code compliance; insurers: FCA-regulated distribution if any product bundling</w:t>
            </w:r>
          </w:p>
        </w:tc>
        <w:tc>
          <w:tcPr>
            <w:tcW w:type="dxa" w:w="742"/>
          </w:tcPr>
          <w:p>
            <w:r>
              <w:rPr>
                <w:b w:val="0"/>
                <w:sz w:val="17"/>
              </w:rPr>
            </w:r>
            <w:r>
              <w:rPr>
                <w:b/>
                <w:sz w:val="17"/>
              </w:rPr>
              <w:t>12m</w:t>
            </w:r>
          </w:p>
        </w:tc>
        <w:tc>
          <w:tcPr>
            <w:tcW w:type="dxa" w:w="742"/>
          </w:tcPr>
          <w:p>
            <w:r>
              <w:rPr>
                <w:b w:val="0"/>
                <w:sz w:val="17"/>
              </w:rPr>
            </w:r>
            <w:r>
              <w:rPr>
                <w:b w:val="0"/>
                <w:sz w:val="17"/>
              </w:rPr>
              <w:t>ESTIMATE</w:t>
            </w:r>
          </w:p>
        </w:tc>
      </w:tr>
      <w:tr>
        <w:tc>
          <w:tcPr>
            <w:tcW w:type="dxa" w:w="742"/>
          </w:tcPr>
          <w:p>
            <w:r>
              <w:rPr>
                <w:b w:val="0"/>
                <w:sz w:val="17"/>
              </w:rPr>
            </w:r>
            <w:r>
              <w:rPr>
                <w:b w:val="0"/>
                <w:sz w:val="17"/>
              </w:rPr>
              <w:t>9</w:t>
            </w:r>
          </w:p>
        </w:tc>
        <w:tc>
          <w:tcPr>
            <w:tcW w:type="dxa" w:w="742"/>
          </w:tcPr>
          <w:p>
            <w:r>
              <w:rPr>
                <w:b w:val="0"/>
                <w:sz w:val="17"/>
              </w:rPr>
            </w:r>
            <w:r>
              <w:rPr>
                <w:b w:val="0"/>
                <w:sz w:val="17"/>
              </w:rPr>
              <w:t>E-learning courses (B2C/B2B2C)</w:t>
            </w:r>
          </w:p>
        </w:tc>
        <w:tc>
          <w:tcPr>
            <w:tcW w:type="dxa" w:w="742"/>
          </w:tcPr>
          <w:p>
            <w:r>
              <w:rPr>
                <w:b w:val="0"/>
                <w:sz w:val="17"/>
              </w:rPr>
            </w:r>
            <w:r>
              <w:rPr>
                <w:b w:val="0"/>
                <w:sz w:val="17"/>
              </w:rPr>
              <w:t>Midwives, nurses, doctors, health-tech professionals, students (UK, Nigeria, Kenya, Ghana)</w:t>
            </w:r>
          </w:p>
        </w:tc>
        <w:tc>
          <w:tcPr>
            <w:tcW w:type="dxa" w:w="742"/>
          </w:tcPr>
          <w:p>
            <w:r>
              <w:rPr>
                <w:b w:val="0"/>
                <w:sz w:val="17"/>
              </w:rPr>
            </w:r>
            <w:r>
              <w:rPr>
                <w:b w:val="0"/>
                <w:sz w:val="17"/>
              </w:rPr>
              <w:t>Self-paced courses (see §6): "Digital Maternity Essentials", "Health-Tech Commercialisation for Founders", "Care Coordination in Low-Resource Settings"</w:t>
            </w:r>
          </w:p>
        </w:tc>
        <w:tc>
          <w:tcPr>
            <w:tcW w:type="dxa" w:w="742"/>
          </w:tcPr>
          <w:p>
            <w:r>
              <w:rPr>
                <w:b w:val="0"/>
                <w:sz w:val="17"/>
              </w:rPr>
            </w:r>
            <w:r>
              <w:rPr>
                <w:b w:val="0"/>
                <w:sz w:val="17"/>
              </w:rPr>
              <w:t>Per-course one-off</w:t>
            </w:r>
          </w:p>
        </w:tc>
        <w:tc>
          <w:tcPr>
            <w:tcW w:type="dxa" w:w="742"/>
          </w:tcPr>
          <w:p>
            <w:r>
              <w:rPr>
                <w:b w:val="0"/>
                <w:sz w:val="17"/>
              </w:rPr>
            </w:r>
            <w:r>
              <w:rPr>
                <w:b w:val="0"/>
                <w:sz w:val="17"/>
              </w:rPr>
              <w:t>£49–£299 (UK); £10–£40 PPP-adjusted (Africa)</w:t>
            </w:r>
          </w:p>
        </w:tc>
        <w:tc>
          <w:tcPr>
            <w:tcW w:type="dxa" w:w="742"/>
          </w:tcPr>
          <w:p>
            <w:r>
              <w:rPr>
                <w:b w:val="0"/>
                <w:sz w:val="17"/>
              </w:rPr>
            </w:r>
            <w:r>
              <w:rPr>
                <w:b w:val="0"/>
                <w:sz w:val="17"/>
              </w:rPr>
              <w:t>85–90% after content cost</w:t>
            </w:r>
          </w:p>
        </w:tc>
        <w:tc>
          <w:tcPr>
            <w:tcW w:type="dxa" w:w="742"/>
          </w:tcPr>
          <w:p>
            <w:r>
              <w:rPr>
                <w:b w:val="0"/>
                <w:sz w:val="17"/>
              </w:rPr>
            </w:r>
            <w:r>
              <w:rPr>
                <w:b w:val="0"/>
                <w:sz w:val="17"/>
              </w:rPr>
              <w:t>Days–weeks</w:t>
            </w:r>
          </w:p>
        </w:tc>
        <w:tc>
          <w:tcPr>
            <w:tcW w:type="dxa" w:w="742"/>
          </w:tcPr>
          <w:p>
            <w:r>
              <w:rPr>
                <w:b w:val="0"/>
                <w:sz w:val="17"/>
              </w:rPr>
            </w:r>
            <w:r>
              <w:rPr>
                <w:b w:val="0"/>
                <w:sz w:val="17"/>
              </w:rPr>
              <w:t>Medium — content marketing, partnerships with professional bodies</w:t>
            </w:r>
          </w:p>
        </w:tc>
        <w:tc>
          <w:tcPr>
            <w:tcW w:type="dxa" w:w="742"/>
          </w:tcPr>
          <w:p>
            <w:r>
              <w:rPr>
                <w:b w:val="0"/>
                <w:sz w:val="17"/>
              </w:rPr>
            </w:r>
            <w:r>
              <w:rPr>
                <w:b w:val="0"/>
                <w:sz w:val="17"/>
              </w:rPr>
              <w:t>Very high</w:t>
            </w:r>
          </w:p>
        </w:tc>
        <w:tc>
          <w:tcPr>
            <w:tcW w:type="dxa" w:w="742"/>
          </w:tcPr>
          <w:p>
            <w:r>
              <w:rPr>
                <w:b w:val="0"/>
                <w:sz w:val="17"/>
              </w:rPr>
            </w:r>
            <w:r>
              <w:rPr>
                <w:b w:val="0"/>
                <w:sz w:val="17"/>
              </w:rPr>
              <w:t>No accreditation claimed until CPD provider approval obtained (TO VALIDATE, e.g., CPD Certification Service; RCM/RCOG endorsement is a separate, long process); consumer law (CRA 2015) refunds; VAT on digital services</w:t>
            </w:r>
          </w:p>
        </w:tc>
        <w:tc>
          <w:tcPr>
            <w:tcW w:type="dxa" w:w="742"/>
          </w:tcPr>
          <w:p>
            <w:r>
              <w:rPr>
                <w:b w:val="0"/>
                <w:sz w:val="17"/>
              </w:rPr>
            </w:r>
            <w:r>
              <w:rPr>
                <w:b/>
                <w:sz w:val="17"/>
              </w:rPr>
              <w:t>6m</w:t>
            </w:r>
          </w:p>
        </w:tc>
        <w:tc>
          <w:tcPr>
            <w:tcW w:type="dxa" w:w="742"/>
          </w:tcPr>
          <w:p>
            <w:r>
              <w:rPr>
                <w:b w:val="0"/>
                <w:sz w:val="17"/>
              </w:rPr>
            </w:r>
            <w:r>
              <w:rPr>
                <w:b w:val="0"/>
                <w:sz w:val="17"/>
              </w:rPr>
              <w:t>ESTIMATE</w:t>
            </w:r>
          </w:p>
        </w:tc>
      </w:tr>
      <w:tr>
        <w:tc>
          <w:tcPr>
            <w:tcW w:type="dxa" w:w="742"/>
          </w:tcPr>
          <w:p>
            <w:r>
              <w:rPr>
                <w:b w:val="0"/>
                <w:sz w:val="17"/>
              </w:rPr>
            </w:r>
            <w:r>
              <w:rPr>
                <w:b w:val="0"/>
                <w:sz w:val="17"/>
              </w:rPr>
              <w:t>10</w:t>
            </w:r>
          </w:p>
        </w:tc>
        <w:tc>
          <w:tcPr>
            <w:tcW w:type="dxa" w:w="742"/>
          </w:tcPr>
          <w:p>
            <w:r>
              <w:rPr>
                <w:b w:val="0"/>
                <w:sz w:val="17"/>
              </w:rPr>
            </w:r>
            <w:r>
              <w:rPr>
                <w:b w:val="0"/>
                <w:sz w:val="17"/>
              </w:rPr>
              <w:t>Corporate training</w:t>
            </w:r>
          </w:p>
        </w:tc>
        <w:tc>
          <w:tcPr>
            <w:tcW w:type="dxa" w:w="742"/>
          </w:tcPr>
          <w:p>
            <w:r>
              <w:rPr>
                <w:b w:val="0"/>
                <w:sz w:val="17"/>
              </w:rPr>
            </w:r>
            <w:r>
              <w:rPr>
                <w:b w:val="0"/>
                <w:sz w:val="17"/>
              </w:rPr>
              <w:t>NHS trusts (maternity units, digital teams), private providers, NGOs, health-tech scale-ups</w:t>
            </w:r>
          </w:p>
        </w:tc>
        <w:tc>
          <w:tcPr>
            <w:tcW w:type="dxa" w:w="742"/>
          </w:tcPr>
          <w:p>
            <w:r>
              <w:rPr>
                <w:b w:val="0"/>
                <w:sz w:val="17"/>
              </w:rPr>
            </w:r>
            <w:r>
              <w:rPr>
                <w:b w:val="0"/>
                <w:sz w:val="17"/>
              </w:rPr>
              <w:t>Half-day/1-day workshops, cohort programmes</w:t>
            </w:r>
          </w:p>
        </w:tc>
        <w:tc>
          <w:tcPr>
            <w:tcW w:type="dxa" w:w="742"/>
          </w:tcPr>
          <w:p>
            <w:r>
              <w:rPr>
                <w:b w:val="0"/>
                <w:sz w:val="17"/>
              </w:rPr>
            </w:r>
            <w:r>
              <w:rPr>
                <w:b w:val="0"/>
                <w:sz w:val="17"/>
              </w:rPr>
              <w:t>Per-cohort fixed fee</w:t>
            </w:r>
          </w:p>
        </w:tc>
        <w:tc>
          <w:tcPr>
            <w:tcW w:type="dxa" w:w="742"/>
          </w:tcPr>
          <w:p>
            <w:r>
              <w:rPr>
                <w:b w:val="0"/>
                <w:sz w:val="17"/>
              </w:rPr>
            </w:r>
            <w:r>
              <w:rPr>
                <w:b w:val="0"/>
                <w:sz w:val="17"/>
              </w:rPr>
              <w:t>£2,500–£6,000 per workshop; £15k–£40k per cohort programme</w:t>
            </w:r>
          </w:p>
        </w:tc>
        <w:tc>
          <w:tcPr>
            <w:tcW w:type="dxa" w:w="742"/>
          </w:tcPr>
          <w:p>
            <w:r>
              <w:rPr>
                <w:b w:val="0"/>
                <w:sz w:val="17"/>
              </w:rPr>
            </w:r>
            <w:r>
              <w:rPr>
                <w:b w:val="0"/>
                <w:sz w:val="17"/>
              </w:rPr>
              <w:t>60–75%</w:t>
            </w:r>
          </w:p>
        </w:tc>
        <w:tc>
          <w:tcPr>
            <w:tcW w:type="dxa" w:w="742"/>
          </w:tcPr>
          <w:p>
            <w:r>
              <w:rPr>
                <w:b w:val="0"/>
                <w:sz w:val="17"/>
              </w:rPr>
            </w:r>
            <w:r>
              <w:rPr>
                <w:b w:val="0"/>
                <w:sz w:val="17"/>
              </w:rPr>
              <w:t>4–12 weeks</w:t>
            </w:r>
          </w:p>
        </w:tc>
        <w:tc>
          <w:tcPr>
            <w:tcW w:type="dxa" w:w="742"/>
          </w:tcPr>
          <w:p>
            <w:r>
              <w:rPr>
                <w:b w:val="0"/>
                <w:sz w:val="17"/>
              </w:rPr>
            </w:r>
            <w:r>
              <w:rPr>
                <w:b w:val="0"/>
                <w:sz w:val="17"/>
              </w:rPr>
              <w:t>Medium</w:t>
            </w:r>
          </w:p>
        </w:tc>
        <w:tc>
          <w:tcPr>
            <w:tcW w:type="dxa" w:w="742"/>
          </w:tcPr>
          <w:p>
            <w:r>
              <w:rPr>
                <w:b w:val="0"/>
                <w:sz w:val="17"/>
              </w:rPr>
            </w:r>
            <w:r>
              <w:rPr>
                <w:b w:val="0"/>
                <w:sz w:val="17"/>
              </w:rPr>
              <w:t>Medium</w:t>
            </w:r>
          </w:p>
        </w:tc>
        <w:tc>
          <w:tcPr>
            <w:tcW w:type="dxa" w:w="742"/>
          </w:tcPr>
          <w:p>
            <w:r>
              <w:rPr>
                <w:b w:val="0"/>
                <w:sz w:val="17"/>
              </w:rPr>
            </w:r>
            <w:r>
              <w:rPr>
                <w:b w:val="0"/>
                <w:sz w:val="17"/>
              </w:rPr>
              <w:t>Same as #9; NHS trusts may require training to be mapped to HEE/NHS England frameworks (TO VALIDATE)</w:t>
            </w:r>
          </w:p>
        </w:tc>
        <w:tc>
          <w:tcPr>
            <w:tcW w:type="dxa" w:w="742"/>
          </w:tcPr>
          <w:p>
            <w:r>
              <w:rPr>
                <w:b w:val="0"/>
                <w:sz w:val="17"/>
              </w:rPr>
            </w:r>
            <w:r>
              <w:rPr>
                <w:b/>
                <w:sz w:val="17"/>
              </w:rPr>
              <w:t>6m</w:t>
            </w:r>
          </w:p>
        </w:tc>
        <w:tc>
          <w:tcPr>
            <w:tcW w:type="dxa" w:w="742"/>
          </w:tcPr>
          <w:p>
            <w:r>
              <w:rPr>
                <w:b w:val="0"/>
                <w:sz w:val="17"/>
              </w:rPr>
            </w:r>
            <w:r>
              <w:rPr>
                <w:b w:val="0"/>
                <w:sz w:val="17"/>
              </w:rPr>
              <w:t>ESTIMATE</w:t>
            </w:r>
          </w:p>
        </w:tc>
      </w:tr>
      <w:tr>
        <w:tc>
          <w:tcPr>
            <w:tcW w:type="dxa" w:w="742"/>
          </w:tcPr>
          <w:p>
            <w:r>
              <w:rPr>
                <w:b w:val="0"/>
                <w:sz w:val="17"/>
              </w:rPr>
            </w:r>
            <w:r>
              <w:rPr>
                <w:b w:val="0"/>
                <w:sz w:val="17"/>
              </w:rPr>
              <w:t>11</w:t>
            </w:r>
          </w:p>
        </w:tc>
        <w:tc>
          <w:tcPr>
            <w:tcW w:type="dxa" w:w="742"/>
          </w:tcPr>
          <w:p>
            <w:r>
              <w:rPr>
                <w:b w:val="0"/>
                <w:sz w:val="17"/>
              </w:rPr>
            </w:r>
            <w:r>
              <w:rPr>
                <w:b w:val="0"/>
                <w:sz w:val="17"/>
              </w:rPr>
              <w:t>Subscriptions (E-Learning / community)</w:t>
            </w:r>
          </w:p>
        </w:tc>
        <w:tc>
          <w:tcPr>
            <w:tcW w:type="dxa" w:w="742"/>
          </w:tcPr>
          <w:p>
            <w:r>
              <w:rPr>
                <w:b w:val="0"/>
                <w:sz w:val="17"/>
              </w:rPr>
            </w:r>
            <w:r>
              <w:rPr>
                <w:b w:val="0"/>
                <w:sz w:val="17"/>
              </w:rPr>
              <w:t>Individual professionals; small clinics</w:t>
            </w:r>
          </w:p>
        </w:tc>
        <w:tc>
          <w:tcPr>
            <w:tcW w:type="dxa" w:w="742"/>
          </w:tcPr>
          <w:p>
            <w:r>
              <w:rPr>
                <w:b w:val="0"/>
                <w:sz w:val="17"/>
              </w:rPr>
            </w:r>
            <w:r>
              <w:rPr>
                <w:b w:val="0"/>
                <w:sz w:val="17"/>
              </w:rPr>
              <w:t>All-access library + monthly live clinics</w:t>
            </w:r>
          </w:p>
        </w:tc>
        <w:tc>
          <w:tcPr>
            <w:tcW w:type="dxa" w:w="742"/>
          </w:tcPr>
          <w:p>
            <w:r>
              <w:rPr>
                <w:b w:val="0"/>
                <w:sz w:val="17"/>
              </w:rPr>
            </w:r>
            <w:r>
              <w:rPr>
                <w:b w:val="0"/>
                <w:sz w:val="17"/>
              </w:rPr>
              <w:t>Monthly/annual</w:t>
            </w:r>
          </w:p>
        </w:tc>
        <w:tc>
          <w:tcPr>
            <w:tcW w:type="dxa" w:w="742"/>
          </w:tcPr>
          <w:p>
            <w:r>
              <w:rPr>
                <w:b w:val="0"/>
                <w:sz w:val="17"/>
              </w:rPr>
            </w:r>
            <w:r>
              <w:rPr>
                <w:b w:val="0"/>
                <w:sz w:val="17"/>
              </w:rPr>
              <w:t>£12–£29/month individual; £490–£990/yr small team (5 seats)</w:t>
            </w:r>
          </w:p>
        </w:tc>
        <w:tc>
          <w:tcPr>
            <w:tcW w:type="dxa" w:w="742"/>
          </w:tcPr>
          <w:p>
            <w:r>
              <w:rPr>
                <w:b w:val="0"/>
                <w:sz w:val="17"/>
              </w:rPr>
            </w:r>
            <w:r>
              <w:rPr>
                <w:b w:val="0"/>
                <w:sz w:val="17"/>
              </w:rPr>
              <w:t>80–90%</w:t>
            </w:r>
          </w:p>
        </w:tc>
        <w:tc>
          <w:tcPr>
            <w:tcW w:type="dxa" w:w="742"/>
          </w:tcPr>
          <w:p>
            <w:r>
              <w:rPr>
                <w:b w:val="0"/>
                <w:sz w:val="17"/>
              </w:rPr>
            </w:r>
            <w:r>
              <w:rPr>
                <w:b w:val="0"/>
                <w:sz w:val="17"/>
              </w:rPr>
              <w:t>Days</w:t>
            </w:r>
          </w:p>
        </w:tc>
        <w:tc>
          <w:tcPr>
            <w:tcW w:type="dxa" w:w="742"/>
          </w:tcPr>
          <w:p>
            <w:r>
              <w:rPr>
                <w:b w:val="0"/>
                <w:sz w:val="17"/>
              </w:rPr>
            </w:r>
            <w:r>
              <w:rPr>
                <w:b w:val="0"/>
                <w:sz w:val="17"/>
              </w:rPr>
              <w:t>Medium–high (churn)</w:t>
            </w:r>
          </w:p>
        </w:tc>
        <w:tc>
          <w:tcPr>
            <w:tcW w:type="dxa" w:w="742"/>
          </w:tcPr>
          <w:p>
            <w:r>
              <w:rPr>
                <w:b w:val="0"/>
                <w:sz w:val="17"/>
              </w:rPr>
            </w:r>
            <w:r>
              <w:rPr>
                <w:b w:val="0"/>
                <w:sz w:val="17"/>
              </w:rPr>
              <w:t>Very high</w:t>
            </w:r>
          </w:p>
        </w:tc>
        <w:tc>
          <w:tcPr>
            <w:tcW w:type="dxa" w:w="742"/>
          </w:tcPr>
          <w:p>
            <w:r>
              <w:rPr>
                <w:b w:val="0"/>
                <w:sz w:val="17"/>
              </w:rPr>
            </w:r>
            <w:r>
              <w:rPr>
                <w:b w:val="0"/>
                <w:sz w:val="17"/>
              </w:rPr>
              <w:t>Consumer contract rules; auto-renewal transparency</w:t>
            </w:r>
          </w:p>
        </w:tc>
        <w:tc>
          <w:tcPr>
            <w:tcW w:type="dxa" w:w="742"/>
          </w:tcPr>
          <w:p>
            <w:r>
              <w:rPr>
                <w:b w:val="0"/>
                <w:sz w:val="17"/>
              </w:rPr>
            </w:r>
            <w:r>
              <w:rPr>
                <w:b/>
                <w:sz w:val="17"/>
              </w:rPr>
              <w:t>12m</w:t>
            </w:r>
          </w:p>
        </w:tc>
        <w:tc>
          <w:tcPr>
            <w:tcW w:type="dxa" w:w="742"/>
          </w:tcPr>
          <w:p>
            <w:r>
              <w:rPr>
                <w:b w:val="0"/>
                <w:sz w:val="17"/>
              </w:rPr>
            </w:r>
            <w:r>
              <w:rPr>
                <w:b w:val="0"/>
                <w:sz w:val="17"/>
              </w:rPr>
              <w:t>ESTIMATE</w:t>
            </w:r>
          </w:p>
        </w:tc>
      </w:tr>
      <w:tr>
        <w:tc>
          <w:tcPr>
            <w:tcW w:type="dxa" w:w="742"/>
          </w:tcPr>
          <w:p>
            <w:r>
              <w:rPr>
                <w:b w:val="0"/>
                <w:sz w:val="17"/>
              </w:rPr>
            </w:r>
            <w:r>
              <w:rPr>
                <w:b w:val="0"/>
                <w:sz w:val="17"/>
              </w:rPr>
              <w:t>12</w:t>
            </w:r>
          </w:p>
        </w:tc>
        <w:tc>
          <w:tcPr>
            <w:tcW w:type="dxa" w:w="742"/>
          </w:tcPr>
          <w:p>
            <w:r>
              <w:rPr>
                <w:b w:val="0"/>
                <w:sz w:val="17"/>
              </w:rPr>
            </w:r>
            <w:r>
              <w:rPr>
                <w:b w:val="0"/>
                <w:sz w:val="17"/>
              </w:rPr>
              <w:t>Technology licensing (IP)</w:t>
            </w:r>
          </w:p>
        </w:tc>
        <w:tc>
          <w:tcPr>
            <w:tcW w:type="dxa" w:w="742"/>
          </w:tcPr>
          <w:p>
            <w:r>
              <w:rPr>
                <w:b w:val="0"/>
                <w:sz w:val="17"/>
              </w:rPr>
            </w:r>
            <w:r>
              <w:rPr>
                <w:b w:val="0"/>
                <w:sz w:val="17"/>
              </w:rPr>
              <w:t>Universities/research groups, other vendors</w:t>
            </w:r>
          </w:p>
        </w:tc>
        <w:tc>
          <w:tcPr>
            <w:tcW w:type="dxa" w:w="742"/>
          </w:tcPr>
          <w:p>
            <w:r>
              <w:rPr>
                <w:b w:val="0"/>
                <w:sz w:val="17"/>
              </w:rPr>
            </w:r>
            <w:r>
              <w:rPr>
                <w:b w:val="0"/>
                <w:sz w:val="17"/>
              </w:rPr>
              <w:t>Licence of algorithms/data models from R&amp;D track (MIS concept) — only after validation</w:t>
            </w:r>
          </w:p>
        </w:tc>
        <w:tc>
          <w:tcPr>
            <w:tcW w:type="dxa" w:w="742"/>
          </w:tcPr>
          <w:p>
            <w:r>
              <w:rPr>
                <w:b w:val="0"/>
                <w:sz w:val="17"/>
              </w:rPr>
            </w:r>
            <w:r>
              <w:rPr>
                <w:b w:val="0"/>
                <w:sz w:val="17"/>
              </w:rPr>
              <w:t>Upfront + royalty</w:t>
            </w:r>
          </w:p>
        </w:tc>
        <w:tc>
          <w:tcPr>
            <w:tcW w:type="dxa" w:w="742"/>
          </w:tcPr>
          <w:p>
            <w:r>
              <w:rPr>
                <w:b w:val="0"/>
                <w:sz w:val="17"/>
              </w:rPr>
            </w:r>
            <w:r>
              <w:rPr>
                <w:b w:val="0"/>
                <w:sz w:val="17"/>
              </w:rPr>
              <w:t>Not priceable today</w:t>
            </w:r>
          </w:p>
        </w:tc>
        <w:tc>
          <w:tcPr>
            <w:tcW w:type="dxa" w:w="742"/>
          </w:tcPr>
          <w:p>
            <w:r>
              <w:rPr>
                <w:b w:val="0"/>
                <w:sz w:val="17"/>
              </w:rPr>
            </w:r>
            <w:r>
              <w:rPr>
                <w:b w:val="0"/>
                <w:sz w:val="17"/>
              </w:rPr>
              <w:t>90%+</w:t>
            </w:r>
          </w:p>
        </w:tc>
        <w:tc>
          <w:tcPr>
            <w:tcW w:type="dxa" w:w="742"/>
          </w:tcPr>
          <w:p>
            <w:r>
              <w:rPr>
                <w:b w:val="0"/>
                <w:sz w:val="17"/>
              </w:rPr>
            </w:r>
            <w:r>
              <w:rPr>
                <w:b w:val="0"/>
                <w:sz w:val="17"/>
              </w:rPr>
              <w:t>12–24 months</w:t>
            </w:r>
          </w:p>
        </w:tc>
        <w:tc>
          <w:tcPr>
            <w:tcW w:type="dxa" w:w="742"/>
          </w:tcPr>
          <w:p>
            <w:r>
              <w:rPr>
                <w:b w:val="0"/>
                <w:sz w:val="17"/>
              </w:rPr>
            </w:r>
            <w:r>
              <w:rPr>
                <w:b w:val="0"/>
                <w:sz w:val="17"/>
              </w:rPr>
              <w:t>Very high — no validated IP exists</w:t>
            </w:r>
          </w:p>
        </w:tc>
        <w:tc>
          <w:tcPr>
            <w:tcW w:type="dxa" w:w="742"/>
          </w:tcPr>
          <w:p>
            <w:r>
              <w:rPr>
                <w:b w:val="0"/>
                <w:sz w:val="17"/>
              </w:rPr>
            </w:r>
            <w:r>
              <w:rPr>
                <w:b w:val="0"/>
                <w:sz w:val="17"/>
              </w:rPr>
              <w:t>High</w:t>
            </w:r>
          </w:p>
        </w:tc>
        <w:tc>
          <w:tcPr>
            <w:tcW w:type="dxa" w:w="742"/>
          </w:tcPr>
          <w:p>
            <w:r>
              <w:rPr>
                <w:b w:val="0"/>
                <w:sz w:val="17"/>
              </w:rPr>
            </w:r>
            <w:r>
              <w:rPr>
                <w:b w:val="0"/>
                <w:sz w:val="17"/>
              </w:rPr>
              <w:t>Requires ethics approval, data-sharing agreements, MHRA SaMD pathway, patent/trade-secret strategy</w:t>
            </w:r>
          </w:p>
        </w:tc>
        <w:tc>
          <w:tcPr>
            <w:tcW w:type="dxa" w:w="742"/>
          </w:tcPr>
          <w:p>
            <w:r>
              <w:rPr>
                <w:b w:val="0"/>
                <w:sz w:val="17"/>
              </w:rPr>
            </w:r>
            <w:r>
              <w:rPr>
                <w:b/>
                <w:sz w:val="17"/>
              </w:rPr>
              <w:t>24m+</w:t>
            </w:r>
          </w:p>
        </w:tc>
        <w:tc>
          <w:tcPr>
            <w:tcW w:type="dxa" w:w="742"/>
          </w:tcPr>
          <w:p>
            <w:r>
              <w:rPr>
                <w:b w:val="0"/>
                <w:sz w:val="17"/>
              </w:rPr>
            </w:r>
            <w:r>
              <w:rPr>
                <w:b w:val="0"/>
                <w:sz w:val="17"/>
              </w:rPr>
              <w:t>TO VALIDATE</w:t>
            </w:r>
          </w:p>
        </w:tc>
      </w:tr>
      <w:tr>
        <w:tc>
          <w:tcPr>
            <w:tcW w:type="dxa" w:w="742"/>
          </w:tcPr>
          <w:p>
            <w:r>
              <w:rPr>
                <w:b w:val="0"/>
                <w:sz w:val="17"/>
              </w:rPr>
            </w:r>
            <w:r>
              <w:rPr>
                <w:b w:val="0"/>
                <w:sz w:val="17"/>
              </w:rPr>
              <w:t>13</w:t>
            </w:r>
          </w:p>
        </w:tc>
        <w:tc>
          <w:tcPr>
            <w:tcW w:type="dxa" w:w="742"/>
          </w:tcPr>
          <w:p>
            <w:r>
              <w:rPr>
                <w:b w:val="0"/>
                <w:sz w:val="17"/>
              </w:rPr>
            </w:r>
            <w:r>
              <w:rPr>
                <w:b w:val="0"/>
                <w:sz w:val="17"/>
              </w:rPr>
              <w:t>White-label</w:t>
            </w:r>
          </w:p>
        </w:tc>
        <w:tc>
          <w:tcPr>
            <w:tcW w:type="dxa" w:w="742"/>
          </w:tcPr>
          <w:p>
            <w:r>
              <w:rPr>
                <w:b w:val="0"/>
                <w:sz w:val="17"/>
              </w:rPr>
            </w:r>
            <w:r>
              <w:rPr>
                <w:b w:val="0"/>
                <w:sz w:val="17"/>
              </w:rPr>
              <w:t>Insurers, telecoms (MTN/Airtel/Safaricom health propositions), private hospital groups, NGOs</w:t>
            </w:r>
          </w:p>
        </w:tc>
        <w:tc>
          <w:tcPr>
            <w:tcW w:type="dxa" w:w="742"/>
          </w:tcPr>
          <w:p>
            <w:r>
              <w:rPr>
                <w:b w:val="0"/>
                <w:sz w:val="17"/>
              </w:rPr>
            </w:r>
            <w:r>
              <w:rPr>
                <w:b w:val="0"/>
                <w:sz w:val="17"/>
              </w:rPr>
              <w:t>Branded instance of MaternaLink patient-facing layer</w:t>
            </w:r>
          </w:p>
        </w:tc>
        <w:tc>
          <w:tcPr>
            <w:tcW w:type="dxa" w:w="742"/>
          </w:tcPr>
          <w:p>
            <w:r>
              <w:rPr>
                <w:b w:val="0"/>
                <w:sz w:val="17"/>
              </w:rPr>
            </w:r>
            <w:r>
              <w:rPr>
                <w:b w:val="0"/>
                <w:sz w:val="17"/>
              </w:rPr>
              <w:t>Set-up fee + per-user/yr</w:t>
            </w:r>
          </w:p>
        </w:tc>
        <w:tc>
          <w:tcPr>
            <w:tcW w:type="dxa" w:w="742"/>
          </w:tcPr>
          <w:p>
            <w:r>
              <w:rPr>
                <w:b w:val="0"/>
                <w:sz w:val="17"/>
              </w:rPr>
            </w:r>
            <w:r>
              <w:rPr>
                <w:b w:val="0"/>
                <w:sz w:val="17"/>
              </w:rPr>
              <w:t>£25k–£75k set-up + £2–£8/user/yr (ESTIMATE)</w:t>
            </w:r>
          </w:p>
        </w:tc>
        <w:tc>
          <w:tcPr>
            <w:tcW w:type="dxa" w:w="742"/>
          </w:tcPr>
          <w:p>
            <w:r>
              <w:rPr>
                <w:b w:val="0"/>
                <w:sz w:val="17"/>
              </w:rPr>
            </w:r>
            <w:r>
              <w:rPr>
                <w:b w:val="0"/>
                <w:sz w:val="17"/>
              </w:rPr>
              <w:t>60–75%</w:t>
            </w:r>
          </w:p>
        </w:tc>
        <w:tc>
          <w:tcPr>
            <w:tcW w:type="dxa" w:w="742"/>
          </w:tcPr>
          <w:p>
            <w:r>
              <w:rPr>
                <w:b w:val="0"/>
                <w:sz w:val="17"/>
              </w:rPr>
            </w:r>
            <w:r>
              <w:rPr>
                <w:b w:val="0"/>
                <w:sz w:val="17"/>
              </w:rPr>
              <w:t>9–18 months</w:t>
            </w:r>
          </w:p>
        </w:tc>
        <w:tc>
          <w:tcPr>
            <w:tcW w:type="dxa" w:w="742"/>
          </w:tcPr>
          <w:p>
            <w:r>
              <w:rPr>
                <w:b w:val="0"/>
                <w:sz w:val="17"/>
              </w:rPr>
            </w:r>
            <w:r>
              <w:rPr>
                <w:b w:val="0"/>
                <w:sz w:val="17"/>
              </w:rPr>
              <w:t>High</w:t>
            </w:r>
          </w:p>
        </w:tc>
        <w:tc>
          <w:tcPr>
            <w:tcW w:type="dxa" w:w="742"/>
          </w:tcPr>
          <w:p>
            <w:r>
              <w:rPr>
                <w:b w:val="0"/>
                <w:sz w:val="17"/>
              </w:rPr>
            </w:r>
            <w:r>
              <w:rPr>
                <w:b w:val="0"/>
                <w:sz w:val="17"/>
              </w:rPr>
              <w:t>High</w:t>
            </w:r>
          </w:p>
        </w:tc>
        <w:tc>
          <w:tcPr>
            <w:tcW w:type="dxa" w:w="742"/>
          </w:tcPr>
          <w:p>
            <w:r>
              <w:rPr>
                <w:b w:val="0"/>
                <w:sz w:val="17"/>
              </w:rPr>
            </w:r>
            <w:r>
              <w:rPr>
                <w:b w:val="0"/>
                <w:sz w:val="17"/>
              </w:rPr>
              <w:t>Data-controller/processor split must be explicit; telecom partners require local data residency (Nigeria, Kenya)</w:t>
            </w:r>
          </w:p>
        </w:tc>
        <w:tc>
          <w:tcPr>
            <w:tcW w:type="dxa" w:w="742"/>
          </w:tcPr>
          <w:p>
            <w:r>
              <w:rPr>
                <w:b w:val="0"/>
                <w:sz w:val="17"/>
              </w:rPr>
            </w:r>
            <w:r>
              <w:rPr>
                <w:b/>
                <w:sz w:val="17"/>
              </w:rPr>
              <w:t>24m</w:t>
            </w:r>
          </w:p>
        </w:tc>
        <w:tc>
          <w:tcPr>
            <w:tcW w:type="dxa" w:w="742"/>
          </w:tcPr>
          <w:p>
            <w:r>
              <w:rPr>
                <w:b w:val="0"/>
                <w:sz w:val="17"/>
              </w:rPr>
            </w:r>
            <w:r>
              <w:rPr>
                <w:b w:val="0"/>
                <w:sz w:val="17"/>
              </w:rPr>
              <w:t>TO VALIDATE</w:t>
            </w:r>
          </w:p>
        </w:tc>
      </w:tr>
      <w:tr>
        <w:tc>
          <w:tcPr>
            <w:tcW w:type="dxa" w:w="742"/>
          </w:tcPr>
          <w:p>
            <w:r>
              <w:rPr>
                <w:b w:val="0"/>
                <w:sz w:val="17"/>
              </w:rPr>
            </w:r>
            <w:r>
              <w:rPr>
                <w:b w:val="0"/>
                <w:sz w:val="17"/>
              </w:rPr>
              <w:t>14</w:t>
            </w:r>
          </w:p>
        </w:tc>
        <w:tc>
          <w:tcPr>
            <w:tcW w:type="dxa" w:w="742"/>
          </w:tcPr>
          <w:p>
            <w:r>
              <w:rPr>
                <w:b w:val="0"/>
                <w:sz w:val="17"/>
              </w:rPr>
            </w:r>
            <w:r>
              <w:rPr>
                <w:b w:val="0"/>
                <w:sz w:val="17"/>
              </w:rPr>
              <w:t>Strategic partnerships (revenue-sharing)</w:t>
            </w:r>
          </w:p>
        </w:tc>
        <w:tc>
          <w:tcPr>
            <w:tcW w:type="dxa" w:w="742"/>
          </w:tcPr>
          <w:p>
            <w:r>
              <w:rPr>
                <w:b w:val="0"/>
                <w:sz w:val="17"/>
              </w:rPr>
            </w:r>
            <w:r>
              <w:rPr>
                <w:b w:val="0"/>
                <w:sz w:val="17"/>
              </w:rPr>
              <w:t>Health Innovation Networks, consultancies (as sub-contractor), pharma programmes, NGOs</w:t>
            </w:r>
          </w:p>
        </w:tc>
        <w:tc>
          <w:tcPr>
            <w:tcW w:type="dxa" w:w="742"/>
          </w:tcPr>
          <w:p>
            <w:r>
              <w:rPr>
                <w:b w:val="0"/>
                <w:sz w:val="17"/>
              </w:rPr>
            </w:r>
            <w:r>
              <w:rPr>
                <w:b w:val="0"/>
                <w:sz w:val="17"/>
              </w:rPr>
              <w:t>Co-delivered programmes; referral fees; joint bids</w:t>
            </w:r>
          </w:p>
        </w:tc>
        <w:tc>
          <w:tcPr>
            <w:tcW w:type="dxa" w:w="742"/>
          </w:tcPr>
          <w:p>
            <w:r>
              <w:rPr>
                <w:b w:val="0"/>
                <w:sz w:val="17"/>
              </w:rPr>
            </w:r>
            <w:r>
              <w:rPr>
                <w:b w:val="0"/>
                <w:sz w:val="17"/>
              </w:rPr>
              <w:t>Revenue share 10–30% or sub-contract day rates</w:t>
            </w:r>
          </w:p>
        </w:tc>
        <w:tc>
          <w:tcPr>
            <w:tcW w:type="dxa" w:w="742"/>
          </w:tcPr>
          <w:p>
            <w:r>
              <w:rPr>
                <w:b w:val="0"/>
                <w:sz w:val="17"/>
              </w:rPr>
            </w:r>
            <w:r>
              <w:rPr>
                <w:b w:val="0"/>
                <w:sz w:val="17"/>
              </w:rPr>
              <w:t>£10k–£100k per programme</w:t>
            </w:r>
          </w:p>
        </w:tc>
        <w:tc>
          <w:tcPr>
            <w:tcW w:type="dxa" w:w="742"/>
          </w:tcPr>
          <w:p>
            <w:r>
              <w:rPr>
                <w:b w:val="0"/>
                <w:sz w:val="17"/>
              </w:rPr>
            </w:r>
            <w:r>
              <w:rPr>
                <w:b w:val="0"/>
                <w:sz w:val="17"/>
              </w:rPr>
              <w:t>40–60%</w:t>
            </w:r>
          </w:p>
        </w:tc>
        <w:tc>
          <w:tcPr>
            <w:tcW w:type="dxa" w:w="742"/>
          </w:tcPr>
          <w:p>
            <w:r>
              <w:rPr>
                <w:b w:val="0"/>
                <w:sz w:val="17"/>
              </w:rPr>
            </w:r>
            <w:r>
              <w:rPr>
                <w:b w:val="0"/>
                <w:sz w:val="17"/>
              </w:rPr>
              <w:t>3–9 months</w:t>
            </w:r>
          </w:p>
        </w:tc>
        <w:tc>
          <w:tcPr>
            <w:tcW w:type="dxa" w:w="742"/>
          </w:tcPr>
          <w:p>
            <w:r>
              <w:rPr>
                <w:b w:val="0"/>
                <w:sz w:val="17"/>
              </w:rPr>
            </w:r>
            <w:r>
              <w:rPr>
                <w:b w:val="0"/>
                <w:sz w:val="17"/>
              </w:rPr>
              <w:t>Medium</w:t>
            </w:r>
          </w:p>
        </w:tc>
        <w:tc>
          <w:tcPr>
            <w:tcW w:type="dxa" w:w="742"/>
          </w:tcPr>
          <w:p>
            <w:r>
              <w:rPr>
                <w:b w:val="0"/>
                <w:sz w:val="17"/>
              </w:rPr>
            </w:r>
            <w:r>
              <w:rPr>
                <w:b w:val="0"/>
                <w:sz w:val="17"/>
              </w:rPr>
              <w:t>Medium</w:t>
            </w:r>
          </w:p>
        </w:tc>
        <w:tc>
          <w:tcPr>
            <w:tcW w:type="dxa" w:w="742"/>
          </w:tcPr>
          <w:p>
            <w:r>
              <w:rPr>
                <w:b w:val="0"/>
                <w:sz w:val="17"/>
              </w:rPr>
            </w:r>
            <w:r>
              <w:rPr>
                <w:b w:val="0"/>
                <w:sz w:val="17"/>
              </w:rPr>
              <w:t>Bribery Act / referral-fee transparency; NHS conflict-of-interest guidance</w:t>
            </w:r>
          </w:p>
        </w:tc>
        <w:tc>
          <w:tcPr>
            <w:tcW w:type="dxa" w:w="742"/>
          </w:tcPr>
          <w:p>
            <w:r>
              <w:rPr>
                <w:b w:val="0"/>
                <w:sz w:val="17"/>
              </w:rPr>
            </w:r>
            <w:r>
              <w:rPr>
                <w:b/>
                <w:sz w:val="17"/>
              </w:rPr>
              <w:t>6m</w:t>
            </w:r>
          </w:p>
        </w:tc>
        <w:tc>
          <w:tcPr>
            <w:tcW w:type="dxa" w:w="742"/>
          </w:tcPr>
          <w:p>
            <w:r>
              <w:rPr>
                <w:b w:val="0"/>
                <w:sz w:val="17"/>
              </w:rPr>
            </w:r>
            <w:r>
              <w:rPr>
                <w:b w:val="0"/>
                <w:sz w:val="17"/>
              </w:rPr>
              <w:t>ESTIMATE</w:t>
            </w:r>
          </w:p>
        </w:tc>
      </w:tr>
      <w:tr>
        <w:tc>
          <w:tcPr>
            <w:tcW w:type="dxa" w:w="742"/>
          </w:tcPr>
          <w:p>
            <w:r>
              <w:rPr>
                <w:b w:val="0"/>
                <w:sz w:val="17"/>
              </w:rPr>
            </w:r>
            <w:r>
              <w:rPr>
                <w:b w:val="0"/>
                <w:sz w:val="17"/>
              </w:rPr>
              <w:t>15</w:t>
            </w:r>
          </w:p>
        </w:tc>
        <w:tc>
          <w:tcPr>
            <w:tcW w:type="dxa" w:w="742"/>
          </w:tcPr>
          <w:p>
            <w:r>
              <w:rPr>
                <w:b w:val="0"/>
                <w:sz w:val="17"/>
              </w:rPr>
            </w:r>
            <w:r>
              <w:rPr>
                <w:b w:val="0"/>
                <w:sz w:val="17"/>
              </w:rPr>
              <w:t>Grants and institutional funding</w:t>
            </w:r>
          </w:p>
        </w:tc>
        <w:tc>
          <w:tcPr>
            <w:tcW w:type="dxa" w:w="742"/>
          </w:tcPr>
          <w:p>
            <w:r>
              <w:rPr>
                <w:b w:val="0"/>
                <w:sz w:val="17"/>
              </w:rPr>
            </w:r>
            <w:r>
              <w:rPr>
                <w:b w:val="0"/>
                <w:sz w:val="17"/>
              </w:rPr>
              <w:t>Innovate UK (Smart, Biomedical Catalyst), NIHR i4i / AI programmes, SBRI Healthcare, Wellcome, Grand Challenges (Gates/GCC), MSD for Mothers, FCDO-funded programmes, UKRI</w:t>
            </w:r>
          </w:p>
        </w:tc>
        <w:tc>
          <w:tcPr>
            <w:tcW w:type="dxa" w:w="742"/>
          </w:tcPr>
          <w:p>
            <w:r>
              <w:rPr>
                <w:b w:val="0"/>
                <w:sz w:val="17"/>
              </w:rPr>
            </w:r>
            <w:r>
              <w:rPr>
                <w:b w:val="0"/>
                <w:sz w:val="17"/>
              </w:rPr>
              <w:t>Non-dilutive funding for MaternaLink R&amp;D and evaluation</w:t>
            </w:r>
          </w:p>
        </w:tc>
        <w:tc>
          <w:tcPr>
            <w:tcW w:type="dxa" w:w="742"/>
          </w:tcPr>
          <w:p>
            <w:r>
              <w:rPr>
                <w:b w:val="0"/>
                <w:sz w:val="17"/>
              </w:rPr>
            </w:r>
            <w:r>
              <w:rPr>
                <w:b w:val="0"/>
                <w:sz w:val="17"/>
              </w:rPr>
              <w:t>Grant (typically 50–70% of eligible costs for SMEs; some 100%)</w:t>
            </w:r>
          </w:p>
        </w:tc>
        <w:tc>
          <w:tcPr>
            <w:tcW w:type="dxa" w:w="742"/>
          </w:tcPr>
          <w:p>
            <w:r>
              <w:rPr>
                <w:b w:val="0"/>
                <w:sz w:val="17"/>
              </w:rPr>
            </w:r>
            <w:r>
              <w:rPr>
                <w:b w:val="0"/>
                <w:sz w:val="17"/>
              </w:rPr>
              <w:t>£25k (feasibility) to £500k–£1m (collaborative R&amp;D); realistic year-1 target £50k–£150k</w:t>
            </w:r>
          </w:p>
        </w:tc>
        <w:tc>
          <w:tcPr>
            <w:tcW w:type="dxa" w:w="742"/>
          </w:tcPr>
          <w:p>
            <w:r>
              <w:rPr>
                <w:b w:val="0"/>
                <w:sz w:val="17"/>
              </w:rPr>
            </w:r>
            <w:r>
              <w:rPr>
                <w:b w:val="0"/>
                <w:sz w:val="17"/>
              </w:rPr>
              <w:t>n/a (cost recovery; match funding required)</w:t>
            </w:r>
          </w:p>
        </w:tc>
        <w:tc>
          <w:tcPr>
            <w:tcW w:type="dxa" w:w="742"/>
          </w:tcPr>
          <w:p>
            <w:r>
              <w:rPr>
                <w:b w:val="0"/>
                <w:sz w:val="17"/>
              </w:rPr>
            </w:r>
            <w:r>
              <w:rPr>
                <w:b w:val="0"/>
                <w:sz w:val="17"/>
              </w:rPr>
              <w:t>3–9 months from call to award</w:t>
            </w:r>
          </w:p>
        </w:tc>
        <w:tc>
          <w:tcPr>
            <w:tcW w:type="dxa" w:w="742"/>
          </w:tcPr>
          <w:p>
            <w:r>
              <w:rPr>
                <w:b w:val="0"/>
                <w:sz w:val="17"/>
              </w:rPr>
            </w:r>
            <w:r>
              <w:rPr>
                <w:b w:val="0"/>
                <w:sz w:val="17"/>
              </w:rPr>
              <w:t>High — competitive (single-digit to ~20% success rates ESTIMATE), needs incorporated entity, clinical partner and track record</w:t>
            </w:r>
          </w:p>
        </w:tc>
        <w:tc>
          <w:tcPr>
            <w:tcW w:type="dxa" w:w="742"/>
          </w:tcPr>
          <w:p>
            <w:r>
              <w:rPr>
                <w:b w:val="0"/>
                <w:sz w:val="17"/>
              </w:rPr>
            </w:r>
            <w:r>
              <w:rPr>
                <w:b w:val="0"/>
                <w:sz w:val="17"/>
              </w:rPr>
              <w:t>Medium</w:t>
            </w:r>
          </w:p>
        </w:tc>
        <w:tc>
          <w:tcPr>
            <w:tcW w:type="dxa" w:w="742"/>
          </w:tcPr>
          <w:p>
            <w:r>
              <w:rPr>
                <w:b w:val="0"/>
                <w:sz w:val="17"/>
              </w:rPr>
            </w:r>
            <w:r>
              <w:rPr>
                <w:b w:val="0"/>
                <w:sz w:val="17"/>
              </w:rPr>
              <w:t>Eligibility requires UK-registered company; NIHR requires NHS partner; ethics/HRA approval for studies; state-aid/subsidy control rules</w:t>
            </w:r>
          </w:p>
        </w:tc>
        <w:tc>
          <w:tcPr>
            <w:tcW w:type="dxa" w:w="742"/>
          </w:tcPr>
          <w:p>
            <w:r>
              <w:rPr>
                <w:b w:val="0"/>
                <w:sz w:val="17"/>
              </w:rPr>
            </w:r>
            <w:r>
              <w:rPr>
                <w:b/>
                <w:sz w:val="17"/>
              </w:rPr>
              <w:t>Now</w:t>
            </w:r>
            <w:r>
              <w:rPr>
                <w:b w:val="0"/>
                <w:sz w:val="17"/>
              </w:rPr>
              <w:t xml:space="preserve"> (prepare) / </w:t>
            </w:r>
            <w:r>
              <w:rPr>
                <w:b/>
                <w:sz w:val="17"/>
              </w:rPr>
              <w:t>6m</w:t>
            </w:r>
            <w:r>
              <w:rPr>
                <w:b w:val="0"/>
                <w:sz w:val="17"/>
              </w:rPr>
              <w:t xml:space="preserve"> (first award realistic)</w:t>
            </w:r>
          </w:p>
        </w:tc>
        <w:tc>
          <w:tcPr>
            <w:tcW w:type="dxa" w:w="742"/>
          </w:tcPr>
          <w:p>
            <w:r>
              <w:rPr>
                <w:b w:val="0"/>
                <w:sz w:val="17"/>
              </w:rPr>
            </w:r>
            <w:r>
              <w:rPr>
                <w:b w:val="0"/>
                <w:sz w:val="17"/>
              </w:rPr>
              <w:t>ESTIMATE</w:t>
            </w:r>
          </w:p>
        </w:tc>
      </w:tr>
    </w:tbl>
    <w:p/>
    <w:p>
      <w:pPr>
        <w:pStyle w:val="Heading3"/>
      </w:pPr>
      <w:r>
        <w:t>Reading the matrix — the three-tier launch order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Tier</w:t>
            </w:r>
          </w:p>
        </w:tc>
        <w:tc>
          <w:tcPr>
            <w:tcW w:type="dxa" w:w="2412"/>
          </w:tcPr>
          <w:p>
            <w:r>
              <w:rPr>
                <w:b/>
                <w:sz w:val="17"/>
              </w:rPr>
            </w:r>
            <w:r>
              <w:rPr>
                <w:b/>
                <w:sz w:val="17"/>
              </w:rPr>
              <w:t>Streams</w:t>
            </w:r>
          </w:p>
        </w:tc>
        <w:tc>
          <w:tcPr>
            <w:tcW w:type="dxa" w:w="2412"/>
          </w:tcPr>
          <w:p>
            <w:r>
              <w:rPr>
                <w:b/>
                <w:sz w:val="17"/>
              </w:rPr>
            </w:r>
            <w:r>
              <w:rPr>
                <w:b/>
                <w:sz w:val="17"/>
              </w:rPr>
              <w:t>Cumulative 12-month revenue potential (ESTIMATE)</w:t>
            </w:r>
          </w:p>
        </w:tc>
        <w:tc>
          <w:tcPr>
            <w:tcW w:type="dxa" w:w="2412"/>
          </w:tcPr>
          <w:p>
            <w:r>
              <w:rPr>
                <w:b/>
                <w:sz w:val="17"/>
              </w:rPr>
            </w:r>
            <w:r>
              <w:rPr>
                <w:b/>
                <w:sz w:val="17"/>
              </w:rPr>
              <w:t>Why this order</w:t>
            </w:r>
          </w:p>
        </w:tc>
      </w:tr>
      <w:tr>
        <w:tc>
          <w:tcPr>
            <w:tcW w:type="dxa" w:w="2412"/>
          </w:tcPr>
          <w:p>
            <w:r>
              <w:rPr>
                <w:b w:val="0"/>
                <w:sz w:val="17"/>
              </w:rPr>
            </w:r>
            <w:r>
              <w:rPr>
                <w:b w:val="0"/>
                <w:sz w:val="17"/>
              </w:rPr>
              <w:t>Tier 1 (Now)</w:t>
            </w:r>
          </w:p>
        </w:tc>
        <w:tc>
          <w:tcPr>
            <w:tcW w:type="dxa" w:w="2412"/>
          </w:tcPr>
          <w:p>
            <w:r>
              <w:rPr>
                <w:b w:val="0"/>
                <w:sz w:val="17"/>
              </w:rPr>
            </w:r>
            <w:r>
              <w:rPr>
                <w:b w:val="0"/>
                <w:sz w:val="17"/>
              </w:rPr>
              <w:t>#1 consulting, #2 retainers, #15 grants (preparation)</w:t>
            </w:r>
          </w:p>
        </w:tc>
        <w:tc>
          <w:tcPr>
            <w:tcW w:type="dxa" w:w="2412"/>
          </w:tcPr>
          <w:p>
            <w:r>
              <w:rPr>
                <w:b w:val="0"/>
                <w:sz w:val="17"/>
              </w:rPr>
            </w:r>
            <w:r>
              <w:rPr>
                <w:b w:val="0"/>
                <w:sz w:val="17"/>
              </w:rPr>
              <w:t>£55k–£210k</w:t>
            </w:r>
          </w:p>
        </w:tc>
        <w:tc>
          <w:tcPr>
            <w:tcW w:type="dxa" w:w="2412"/>
          </w:tcPr>
          <w:p>
            <w:r>
              <w:rPr>
                <w:b w:val="0"/>
                <w:sz w:val="17"/>
              </w:rPr>
            </w:r>
            <w:r>
              <w:rPr>
                <w:b w:val="0"/>
                <w:sz w:val="17"/>
              </w:rPr>
              <w:t>Cash and credibility; no product needed</w:t>
            </w:r>
          </w:p>
        </w:tc>
      </w:tr>
      <w:tr>
        <w:tc>
          <w:tcPr>
            <w:tcW w:type="dxa" w:w="2412"/>
          </w:tcPr>
          <w:p>
            <w:r>
              <w:rPr>
                <w:b w:val="0"/>
                <w:sz w:val="17"/>
              </w:rPr>
            </w:r>
            <w:r>
              <w:rPr>
                <w:b w:val="0"/>
                <w:sz w:val="17"/>
              </w:rPr>
              <w:t>Tier 2 (6–12m)</w:t>
            </w:r>
          </w:p>
        </w:tc>
        <w:tc>
          <w:tcPr>
            <w:tcW w:type="dxa" w:w="2412"/>
          </w:tcPr>
          <w:p>
            <w:r>
              <w:rPr>
                <w:b w:val="0"/>
                <w:sz w:val="17"/>
              </w:rPr>
            </w:r>
            <w:r>
              <w:rPr>
                <w:b w:val="0"/>
                <w:sz w:val="17"/>
              </w:rPr>
              <w:t>#9 courses, #10 corporate training, #14 partnerships, #6 UK public contracts, #8 enterprise</w:t>
            </w:r>
          </w:p>
        </w:tc>
        <w:tc>
          <w:tcPr>
            <w:tcW w:type="dxa" w:w="2412"/>
          </w:tcPr>
          <w:p>
            <w:r>
              <w:rPr>
                <w:b w:val="0"/>
                <w:sz w:val="17"/>
              </w:rPr>
            </w:r>
            <w:r>
              <w:rPr>
                <w:b w:val="0"/>
                <w:sz w:val="17"/>
              </w:rPr>
              <w:t>+£20k–£90k</w:t>
            </w:r>
          </w:p>
        </w:tc>
        <w:tc>
          <w:tcPr>
            <w:tcW w:type="dxa" w:w="2412"/>
          </w:tcPr>
          <w:p>
            <w:r>
              <w:rPr>
                <w:b w:val="0"/>
                <w:sz w:val="17"/>
              </w:rPr>
            </w:r>
            <w:r>
              <w:rPr>
                <w:b w:val="0"/>
                <w:sz w:val="17"/>
              </w:rPr>
              <w:t>Convert consulting IP and network into repeatable revenue</w:t>
            </w:r>
          </w:p>
        </w:tc>
      </w:tr>
      <w:tr>
        <w:tc>
          <w:tcPr>
            <w:tcW w:type="dxa" w:w="2412"/>
          </w:tcPr>
          <w:p>
            <w:r>
              <w:rPr>
                <w:b w:val="0"/>
                <w:sz w:val="17"/>
              </w:rPr>
            </w:r>
            <w:r>
              <w:rPr>
                <w:b w:val="0"/>
                <w:sz w:val="17"/>
              </w:rPr>
              <w:t>Tier 3 (24m)</w:t>
            </w:r>
          </w:p>
        </w:tc>
        <w:tc>
          <w:tcPr>
            <w:tcW w:type="dxa" w:w="2412"/>
          </w:tcPr>
          <w:p>
            <w:r>
              <w:rPr>
                <w:b w:val="0"/>
                <w:sz w:val="17"/>
              </w:rPr>
            </w:r>
            <w:r>
              <w:rPr>
                <w:b w:val="0"/>
                <w:sz w:val="17"/>
              </w:rPr>
              <w:t>#3, #4, #5, #7, #11, #12, #13 (all product)</w:t>
            </w:r>
          </w:p>
        </w:tc>
        <w:tc>
          <w:tcPr>
            <w:tcW w:type="dxa" w:w="2412"/>
          </w:tcPr>
          <w:p>
            <w:r>
              <w:rPr>
                <w:b w:val="0"/>
                <w:sz w:val="17"/>
              </w:rPr>
            </w:r>
            <w:r>
              <w:rPr>
                <w:b w:val="0"/>
                <w:sz w:val="17"/>
              </w:rPr>
              <w:t>£0 in year 1; £50k–£400k in year 2–3 if pilots land</w:t>
            </w:r>
          </w:p>
        </w:tc>
        <w:tc>
          <w:tcPr>
            <w:tcW w:type="dxa" w:w="2412"/>
          </w:tcPr>
          <w:p>
            <w:r>
              <w:rPr>
                <w:b w:val="0"/>
                <w:sz w:val="17"/>
              </w:rPr>
            </w:r>
            <w:r>
              <w:rPr>
                <w:b w:val="0"/>
                <w:sz w:val="17"/>
              </w:rPr>
              <w:t>Gated by IP ownership, regulation, evidence, funding</w:t>
            </w:r>
          </w:p>
        </w:tc>
      </w:tr>
    </w:tbl>
    <w:p/>
    <w:p>
      <w:pPr>
        <w:pStyle w:val="Heading2"/>
      </w:pPr>
      <w:r>
        <w:t>3. Unit economics per stream (ESTIMATES with assumptions)</w:t>
      </w:r>
    </w:p>
    <w:p>
      <w:r>
        <w:t>All figures in GBP, pre-tax, excluding founder salary unless stated. Founder opportunity cost is treated as £600/day (ASSUMPTION: equivalent of a £120k salary over 200 working days) for margin calculations where the founder delivers.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Stream</w:t>
            </w:r>
          </w:p>
        </w:tc>
        <w:tc>
          <w:tcPr>
            <w:tcW w:type="dxa" w:w="1378"/>
          </w:tcPr>
          <w:p>
            <w:r>
              <w:rPr>
                <w:b/>
                <w:sz w:val="17"/>
              </w:rPr>
            </w:r>
            <w:r>
              <w:rPr>
                <w:b/>
                <w:sz w:val="17"/>
              </w:rPr>
              <w:t>Unit</w:t>
            </w:r>
          </w:p>
        </w:tc>
        <w:tc>
          <w:tcPr>
            <w:tcW w:type="dxa" w:w="1378"/>
          </w:tcPr>
          <w:p>
            <w:r>
              <w:rPr>
                <w:b/>
                <w:sz w:val="17"/>
              </w:rPr>
            </w:r>
            <w:r>
              <w:rPr>
                <w:b/>
                <w:sz w:val="17"/>
              </w:rPr>
              <w:t>Price</w:t>
            </w:r>
          </w:p>
        </w:tc>
        <w:tc>
          <w:tcPr>
            <w:tcW w:type="dxa" w:w="1378"/>
          </w:tcPr>
          <w:p>
            <w:r>
              <w:rPr>
                <w:b/>
                <w:sz w:val="17"/>
              </w:rPr>
            </w:r>
            <w:r>
              <w:rPr>
                <w:b/>
                <w:sz w:val="17"/>
              </w:rPr>
              <w:t>Direct cost per unit</w:t>
            </w:r>
          </w:p>
        </w:tc>
        <w:tc>
          <w:tcPr>
            <w:tcW w:type="dxa" w:w="1378"/>
          </w:tcPr>
          <w:p>
            <w:r>
              <w:rPr>
                <w:b/>
                <w:sz w:val="17"/>
              </w:rPr>
            </w:r>
            <w:r>
              <w:rPr>
                <w:b/>
                <w:sz w:val="17"/>
              </w:rPr>
              <w:t>Gross margin</w:t>
            </w:r>
          </w:p>
        </w:tc>
        <w:tc>
          <w:tcPr>
            <w:tcW w:type="dxa" w:w="1378"/>
          </w:tcPr>
          <w:p>
            <w:r>
              <w:rPr>
                <w:b/>
                <w:sz w:val="17"/>
              </w:rPr>
            </w:r>
            <w:r>
              <w:rPr>
                <w:b/>
                <w:sz w:val="17"/>
              </w:rPr>
              <w:t>Contribution per unit</w:t>
            </w:r>
          </w:p>
        </w:tc>
        <w:tc>
          <w:tcPr>
            <w:tcW w:type="dxa" w:w="1378"/>
          </w:tcPr>
          <w:p>
            <w:r>
              <w:rPr>
                <w:b/>
                <w:sz w:val="17"/>
              </w:rPr>
            </w:r>
            <w:r>
              <w:rPr>
                <w:b/>
                <w:sz w:val="17"/>
              </w:rPr>
              <w:t>Key assumption</w:t>
            </w:r>
          </w:p>
        </w:tc>
      </w:tr>
      <w:tr>
        <w:tc>
          <w:tcPr>
            <w:tcW w:type="dxa" w:w="1378"/>
          </w:tcPr>
          <w:p>
            <w:r>
              <w:rPr>
                <w:b w:val="0"/>
                <w:sz w:val="17"/>
              </w:rPr>
            </w:r>
            <w:r>
              <w:rPr>
                <w:b w:val="0"/>
                <w:sz w:val="17"/>
              </w:rPr>
              <w:t>Founder advisory day</w:t>
            </w:r>
          </w:p>
        </w:tc>
        <w:tc>
          <w:tcPr>
            <w:tcW w:type="dxa" w:w="1378"/>
          </w:tcPr>
          <w:p>
            <w:r>
              <w:rPr>
                <w:b w:val="0"/>
                <w:sz w:val="17"/>
              </w:rPr>
            </w:r>
            <w:r>
              <w:rPr>
                <w:b w:val="0"/>
                <w:sz w:val="17"/>
              </w:rPr>
              <w:t>1 day</w:t>
            </w:r>
          </w:p>
        </w:tc>
        <w:tc>
          <w:tcPr>
            <w:tcW w:type="dxa" w:w="1378"/>
          </w:tcPr>
          <w:p>
            <w:r>
              <w:rPr>
                <w:b w:val="0"/>
                <w:sz w:val="17"/>
              </w:rPr>
            </w:r>
            <w:r>
              <w:rPr>
                <w:b w:val="0"/>
                <w:sz w:val="17"/>
              </w:rPr>
              <w:t>£1,500 (mid)</w:t>
            </w:r>
          </w:p>
        </w:tc>
        <w:tc>
          <w:tcPr>
            <w:tcW w:type="dxa" w:w="1378"/>
          </w:tcPr>
          <w:p>
            <w:r>
              <w:rPr>
                <w:b w:val="0"/>
                <w:sz w:val="17"/>
              </w:rPr>
            </w:r>
            <w:r>
              <w:rPr>
                <w:b w:val="0"/>
                <w:sz w:val="17"/>
              </w:rPr>
              <w:t>£600 founder cost + £50 travel/tools</w:t>
            </w:r>
          </w:p>
        </w:tc>
        <w:tc>
          <w:tcPr>
            <w:tcW w:type="dxa" w:w="1378"/>
          </w:tcPr>
          <w:p>
            <w:r>
              <w:rPr>
                <w:b w:val="0"/>
                <w:sz w:val="17"/>
              </w:rPr>
            </w:r>
            <w:r>
              <w:rPr>
                <w:b w:val="0"/>
                <w:sz w:val="17"/>
              </w:rPr>
              <w:t>57%</w:t>
            </w:r>
          </w:p>
        </w:tc>
        <w:tc>
          <w:tcPr>
            <w:tcW w:type="dxa" w:w="1378"/>
          </w:tcPr>
          <w:p>
            <w:r>
              <w:rPr>
                <w:b w:val="0"/>
                <w:sz w:val="17"/>
              </w:rPr>
            </w:r>
            <w:r>
              <w:rPr>
                <w:b w:val="0"/>
                <w:sz w:val="17"/>
              </w:rPr>
              <w:t>£850</w:t>
            </w:r>
          </w:p>
        </w:tc>
        <w:tc>
          <w:tcPr>
            <w:tcW w:type="dxa" w:w="1378"/>
          </w:tcPr>
          <w:p>
            <w:r>
              <w:rPr>
                <w:b w:val="0"/>
                <w:sz w:val="17"/>
              </w:rPr>
            </w:r>
            <w:r>
              <w:rPr>
                <w:b w:val="0"/>
                <w:sz w:val="17"/>
              </w:rPr>
              <w:t>Utilisation 40–50% in year 1 (85–100 billable days)</w:t>
            </w:r>
          </w:p>
        </w:tc>
      </w:tr>
      <w:tr>
        <w:tc>
          <w:tcPr>
            <w:tcW w:type="dxa" w:w="1378"/>
          </w:tcPr>
          <w:p>
            <w:r>
              <w:rPr>
                <w:b w:val="0"/>
                <w:sz w:val="17"/>
              </w:rPr>
            </w:r>
            <w:r>
              <w:rPr>
                <w:b w:val="0"/>
                <w:sz w:val="17"/>
              </w:rPr>
              <w:t>Associate consulting day</w:t>
            </w:r>
          </w:p>
        </w:tc>
        <w:tc>
          <w:tcPr>
            <w:tcW w:type="dxa" w:w="1378"/>
          </w:tcPr>
          <w:p>
            <w:r>
              <w:rPr>
                <w:b w:val="0"/>
                <w:sz w:val="17"/>
              </w:rPr>
            </w:r>
            <w:r>
              <w:rPr>
                <w:b w:val="0"/>
                <w:sz w:val="17"/>
              </w:rPr>
              <w:t>1 day</w:t>
            </w:r>
          </w:p>
        </w:tc>
        <w:tc>
          <w:tcPr>
            <w:tcW w:type="dxa" w:w="1378"/>
          </w:tcPr>
          <w:p>
            <w:r>
              <w:rPr>
                <w:b w:val="0"/>
                <w:sz w:val="17"/>
              </w:rPr>
            </w:r>
            <w:r>
              <w:rPr>
                <w:b w:val="0"/>
                <w:sz w:val="17"/>
              </w:rPr>
              <w:t>£900</w:t>
            </w:r>
          </w:p>
        </w:tc>
        <w:tc>
          <w:tcPr>
            <w:tcW w:type="dxa" w:w="1378"/>
          </w:tcPr>
          <w:p>
            <w:r>
              <w:rPr>
                <w:b w:val="0"/>
                <w:sz w:val="17"/>
              </w:rPr>
            </w:r>
            <w:r>
              <w:rPr>
                <w:b w:val="0"/>
                <w:sz w:val="17"/>
              </w:rPr>
              <w:t>£450–£550 (contractor day rate)</w:t>
            </w:r>
          </w:p>
        </w:tc>
        <w:tc>
          <w:tcPr>
            <w:tcW w:type="dxa" w:w="1378"/>
          </w:tcPr>
          <w:p>
            <w:r>
              <w:rPr>
                <w:b w:val="0"/>
                <w:sz w:val="17"/>
              </w:rPr>
            </w:r>
            <w:r>
              <w:rPr>
                <w:b w:val="0"/>
                <w:sz w:val="17"/>
              </w:rPr>
              <w:t>39–50%</w:t>
            </w:r>
          </w:p>
        </w:tc>
        <w:tc>
          <w:tcPr>
            <w:tcW w:type="dxa" w:w="1378"/>
          </w:tcPr>
          <w:p>
            <w:r>
              <w:rPr>
                <w:b w:val="0"/>
                <w:sz w:val="17"/>
              </w:rPr>
            </w:r>
            <w:r>
              <w:rPr>
                <w:b w:val="0"/>
                <w:sz w:val="17"/>
              </w:rPr>
              <w:t>£350–£450</w:t>
            </w:r>
          </w:p>
        </w:tc>
        <w:tc>
          <w:tcPr>
            <w:tcW w:type="dxa" w:w="1378"/>
          </w:tcPr>
          <w:p>
            <w:r>
              <w:rPr>
                <w:b w:val="0"/>
                <w:sz w:val="17"/>
              </w:rPr>
            </w:r>
            <w:r>
              <w:rPr>
                <w:b w:val="0"/>
                <w:sz w:val="17"/>
              </w:rPr>
              <w:t>Associates only engaged when a project is signed (no bench)</w:t>
            </w:r>
          </w:p>
        </w:tc>
      </w:tr>
      <w:tr>
        <w:tc>
          <w:tcPr>
            <w:tcW w:type="dxa" w:w="1378"/>
          </w:tcPr>
          <w:p>
            <w:r>
              <w:rPr>
                <w:b w:val="0"/>
                <w:sz w:val="17"/>
              </w:rPr>
            </w:r>
            <w:r>
              <w:rPr>
                <w:b w:val="0"/>
                <w:sz w:val="17"/>
              </w:rPr>
              <w:t>Discovery sprint (2 weeks)</w:t>
            </w:r>
          </w:p>
        </w:tc>
        <w:tc>
          <w:tcPr>
            <w:tcW w:type="dxa" w:w="1378"/>
          </w:tcPr>
          <w:p>
            <w:r>
              <w:rPr>
                <w:b w:val="0"/>
                <w:sz w:val="17"/>
              </w:rPr>
            </w:r>
            <w:r>
              <w:rPr>
                <w:b w:val="0"/>
                <w:sz w:val="17"/>
              </w:rPr>
              <w:t>1 sprint</w:t>
            </w:r>
          </w:p>
        </w:tc>
        <w:tc>
          <w:tcPr>
            <w:tcW w:type="dxa" w:w="1378"/>
          </w:tcPr>
          <w:p>
            <w:r>
              <w:rPr>
                <w:b w:val="0"/>
                <w:sz w:val="17"/>
              </w:rPr>
            </w:r>
            <w:r>
              <w:rPr>
                <w:b w:val="0"/>
                <w:sz w:val="17"/>
              </w:rPr>
              <w:t>£14,000</w:t>
            </w:r>
          </w:p>
        </w:tc>
        <w:tc>
          <w:tcPr>
            <w:tcW w:type="dxa" w:w="1378"/>
          </w:tcPr>
          <w:p>
            <w:r>
              <w:rPr>
                <w:b w:val="0"/>
                <w:sz w:val="17"/>
              </w:rPr>
            </w:r>
            <w:r>
              <w:rPr>
                <w:b w:val="0"/>
                <w:sz w:val="17"/>
              </w:rPr>
              <w:t>8 founder days (£4,800) + 2 associate days (£1,000) + expenses £500</w:t>
            </w:r>
          </w:p>
        </w:tc>
        <w:tc>
          <w:tcPr>
            <w:tcW w:type="dxa" w:w="1378"/>
          </w:tcPr>
          <w:p>
            <w:r>
              <w:rPr>
                <w:b w:val="0"/>
                <w:sz w:val="17"/>
              </w:rPr>
            </w:r>
            <w:r>
              <w:rPr>
                <w:b w:val="0"/>
                <w:sz w:val="17"/>
              </w:rPr>
              <w:t>55%</w:t>
            </w:r>
          </w:p>
        </w:tc>
        <w:tc>
          <w:tcPr>
            <w:tcW w:type="dxa" w:w="1378"/>
          </w:tcPr>
          <w:p>
            <w:r>
              <w:rPr>
                <w:b w:val="0"/>
                <w:sz w:val="17"/>
              </w:rPr>
            </w:r>
            <w:r>
              <w:rPr>
                <w:b w:val="0"/>
                <w:sz w:val="17"/>
              </w:rPr>
              <w:t>£7,700</w:t>
            </w:r>
          </w:p>
        </w:tc>
        <w:tc>
          <w:tcPr>
            <w:tcW w:type="dxa" w:w="1378"/>
          </w:tcPr>
          <w:p>
            <w:r>
              <w:rPr>
                <w:b w:val="0"/>
                <w:sz w:val="17"/>
              </w:rPr>
            </w:r>
            <w:r>
              <w:rPr>
                <w:b w:val="0"/>
                <w:sz w:val="17"/>
              </w:rPr>
              <w:t>10 founder days of which 2 are unbilled sales/prep</w:t>
            </w:r>
          </w:p>
        </w:tc>
      </w:tr>
      <w:tr>
        <w:tc>
          <w:tcPr>
            <w:tcW w:type="dxa" w:w="1378"/>
          </w:tcPr>
          <w:p>
            <w:r>
              <w:rPr>
                <w:b w:val="0"/>
                <w:sz w:val="17"/>
              </w:rPr>
            </w:r>
            <w:r>
              <w:rPr>
                <w:b w:val="0"/>
                <w:sz w:val="17"/>
              </w:rPr>
              <w:t>Advisory retainer</w:t>
            </w:r>
          </w:p>
        </w:tc>
        <w:tc>
          <w:tcPr>
            <w:tcW w:type="dxa" w:w="1378"/>
          </w:tcPr>
          <w:p>
            <w:r>
              <w:rPr>
                <w:b w:val="0"/>
                <w:sz w:val="17"/>
              </w:rPr>
            </w:r>
            <w:r>
              <w:rPr>
                <w:b w:val="0"/>
                <w:sz w:val="17"/>
              </w:rPr>
              <w:t>1 month</w:t>
            </w:r>
          </w:p>
        </w:tc>
        <w:tc>
          <w:tcPr>
            <w:tcW w:type="dxa" w:w="1378"/>
          </w:tcPr>
          <w:p>
            <w:r>
              <w:rPr>
                <w:b w:val="0"/>
                <w:sz w:val="17"/>
              </w:rPr>
            </w:r>
            <w:r>
              <w:rPr>
                <w:b w:val="0"/>
                <w:sz w:val="17"/>
              </w:rPr>
              <w:t>£4,000</w:t>
            </w:r>
          </w:p>
        </w:tc>
        <w:tc>
          <w:tcPr>
            <w:tcW w:type="dxa" w:w="1378"/>
          </w:tcPr>
          <w:p>
            <w:r>
              <w:rPr>
                <w:b w:val="0"/>
                <w:sz w:val="17"/>
              </w:rPr>
            </w:r>
            <w:r>
              <w:rPr>
                <w:b w:val="0"/>
                <w:sz w:val="17"/>
              </w:rPr>
              <w:t>2.5 founder days (£1,500)</w:t>
            </w:r>
          </w:p>
        </w:tc>
        <w:tc>
          <w:tcPr>
            <w:tcW w:type="dxa" w:w="1378"/>
          </w:tcPr>
          <w:p>
            <w:r>
              <w:rPr>
                <w:b w:val="0"/>
                <w:sz w:val="17"/>
              </w:rPr>
            </w:r>
            <w:r>
              <w:rPr>
                <w:b w:val="0"/>
                <w:sz w:val="17"/>
              </w:rPr>
              <w:t>63%</w:t>
            </w:r>
          </w:p>
        </w:tc>
        <w:tc>
          <w:tcPr>
            <w:tcW w:type="dxa" w:w="1378"/>
          </w:tcPr>
          <w:p>
            <w:r>
              <w:rPr>
                <w:b w:val="0"/>
                <w:sz w:val="17"/>
              </w:rPr>
            </w:r>
            <w:r>
              <w:rPr>
                <w:b w:val="0"/>
                <w:sz w:val="17"/>
              </w:rPr>
              <w:t>£2,500</w:t>
            </w:r>
          </w:p>
        </w:tc>
        <w:tc>
          <w:tcPr>
            <w:tcW w:type="dxa" w:w="1378"/>
          </w:tcPr>
          <w:p>
            <w:r>
              <w:rPr>
                <w:b w:val="0"/>
                <w:sz w:val="17"/>
              </w:rPr>
            </w:r>
            <w:r>
              <w:rPr>
                <w:b w:val="0"/>
                <w:sz w:val="17"/>
              </w:rPr>
              <w:t>Retainers include some "unbilled" responsiveness — 2.5 days is realistic for a 2-day contract</w:t>
            </w:r>
          </w:p>
        </w:tc>
      </w:tr>
      <w:tr>
        <w:tc>
          <w:tcPr>
            <w:tcW w:type="dxa" w:w="1378"/>
          </w:tcPr>
          <w:p>
            <w:r>
              <w:rPr>
                <w:b w:val="0"/>
                <w:sz w:val="17"/>
              </w:rPr>
            </w:r>
            <w:r>
              <w:rPr>
                <w:b w:val="0"/>
                <w:sz w:val="17"/>
              </w:rPr>
              <w:t>E-learning course (self-paced)</w:t>
            </w:r>
          </w:p>
        </w:tc>
        <w:tc>
          <w:tcPr>
            <w:tcW w:type="dxa" w:w="1378"/>
          </w:tcPr>
          <w:p>
            <w:r>
              <w:rPr>
                <w:b w:val="0"/>
                <w:sz w:val="17"/>
              </w:rPr>
            </w:r>
            <w:r>
              <w:rPr>
                <w:b w:val="0"/>
                <w:sz w:val="17"/>
              </w:rPr>
              <w:t>1 sale</w:t>
            </w:r>
          </w:p>
        </w:tc>
        <w:tc>
          <w:tcPr>
            <w:tcW w:type="dxa" w:w="1378"/>
          </w:tcPr>
          <w:p>
            <w:r>
              <w:rPr>
                <w:b w:val="0"/>
                <w:sz w:val="17"/>
              </w:rPr>
            </w:r>
            <w:r>
              <w:rPr>
                <w:b w:val="0"/>
                <w:sz w:val="17"/>
              </w:rPr>
              <w:t>£149</w:t>
            </w:r>
          </w:p>
        </w:tc>
        <w:tc>
          <w:tcPr>
            <w:tcW w:type="dxa" w:w="1378"/>
          </w:tcPr>
          <w:p>
            <w:r>
              <w:rPr>
                <w:b w:val="0"/>
                <w:sz w:val="17"/>
              </w:rPr>
            </w:r>
            <w:r>
              <w:rPr>
                <w:b w:val="0"/>
                <w:sz w:val="17"/>
              </w:rPr>
              <w:t>Content amortised (£12k build / 400 sales = £30) + platform &amp; payment fees (£15)</w:t>
            </w:r>
          </w:p>
        </w:tc>
        <w:tc>
          <w:tcPr>
            <w:tcW w:type="dxa" w:w="1378"/>
          </w:tcPr>
          <w:p>
            <w:r>
              <w:rPr>
                <w:b w:val="0"/>
                <w:sz w:val="17"/>
              </w:rPr>
            </w:r>
            <w:r>
              <w:rPr>
                <w:b w:val="0"/>
                <w:sz w:val="17"/>
              </w:rPr>
              <w:t>70% (rising to 88% after 400 sales)</w:t>
            </w:r>
          </w:p>
        </w:tc>
        <w:tc>
          <w:tcPr>
            <w:tcW w:type="dxa" w:w="1378"/>
          </w:tcPr>
          <w:p>
            <w:r>
              <w:rPr>
                <w:b w:val="0"/>
                <w:sz w:val="17"/>
              </w:rPr>
            </w:r>
            <w:r>
              <w:rPr>
                <w:b w:val="0"/>
                <w:sz w:val="17"/>
              </w:rPr>
              <w:t>£104</w:t>
            </w:r>
          </w:p>
        </w:tc>
        <w:tc>
          <w:tcPr>
            <w:tcW w:type="dxa" w:w="1378"/>
          </w:tcPr>
          <w:p>
            <w:r>
              <w:rPr>
                <w:b w:val="0"/>
                <w:sz w:val="17"/>
              </w:rPr>
            </w:r>
            <w:r>
              <w:rPr>
                <w:b w:val="0"/>
                <w:sz w:val="17"/>
              </w:rPr>
              <w:t>Course platform (e.g., Teachable/Thinkific-class) at ~£100–£150/month; conversion 2–3% of landing-page traffic</w:t>
            </w:r>
          </w:p>
        </w:tc>
      </w:tr>
      <w:tr>
        <w:tc>
          <w:tcPr>
            <w:tcW w:type="dxa" w:w="1378"/>
          </w:tcPr>
          <w:p>
            <w:r>
              <w:rPr>
                <w:b w:val="0"/>
                <w:sz w:val="17"/>
              </w:rPr>
            </w:r>
            <w:r>
              <w:rPr>
                <w:b w:val="0"/>
                <w:sz w:val="17"/>
              </w:rPr>
              <w:t>Corporate workshop (1 day)</w:t>
            </w:r>
          </w:p>
        </w:tc>
        <w:tc>
          <w:tcPr>
            <w:tcW w:type="dxa" w:w="1378"/>
          </w:tcPr>
          <w:p>
            <w:r>
              <w:rPr>
                <w:b w:val="0"/>
                <w:sz w:val="17"/>
              </w:rPr>
            </w:r>
            <w:r>
              <w:rPr>
                <w:b w:val="0"/>
                <w:sz w:val="17"/>
              </w:rPr>
              <w:t>1 workshop</w:t>
            </w:r>
          </w:p>
        </w:tc>
        <w:tc>
          <w:tcPr>
            <w:tcW w:type="dxa" w:w="1378"/>
          </w:tcPr>
          <w:p>
            <w:r>
              <w:rPr>
                <w:b w:val="0"/>
                <w:sz w:val="17"/>
              </w:rPr>
            </w:r>
            <w:r>
              <w:rPr>
                <w:b w:val="0"/>
                <w:sz w:val="17"/>
              </w:rPr>
              <w:t>£4,000</w:t>
            </w:r>
          </w:p>
        </w:tc>
        <w:tc>
          <w:tcPr>
            <w:tcW w:type="dxa" w:w="1378"/>
          </w:tcPr>
          <w:p>
            <w:r>
              <w:rPr>
                <w:b w:val="0"/>
                <w:sz w:val="17"/>
              </w:rPr>
            </w:r>
            <w:r>
              <w:rPr>
                <w:b w:val="0"/>
                <w:sz w:val="17"/>
              </w:rPr>
              <w:t>1.5 founder days (£900) + materials £150</w:t>
            </w:r>
          </w:p>
        </w:tc>
        <w:tc>
          <w:tcPr>
            <w:tcW w:type="dxa" w:w="1378"/>
          </w:tcPr>
          <w:p>
            <w:r>
              <w:rPr>
                <w:b w:val="0"/>
                <w:sz w:val="17"/>
              </w:rPr>
            </w:r>
            <w:r>
              <w:rPr>
                <w:b w:val="0"/>
                <w:sz w:val="17"/>
              </w:rPr>
              <w:t>74%</w:t>
            </w:r>
          </w:p>
        </w:tc>
        <w:tc>
          <w:tcPr>
            <w:tcW w:type="dxa" w:w="1378"/>
          </w:tcPr>
          <w:p>
            <w:r>
              <w:rPr>
                <w:b w:val="0"/>
                <w:sz w:val="17"/>
              </w:rPr>
            </w:r>
            <w:r>
              <w:rPr>
                <w:b w:val="0"/>
                <w:sz w:val="17"/>
              </w:rPr>
              <w:t>£2,950</w:t>
            </w:r>
          </w:p>
        </w:tc>
        <w:tc>
          <w:tcPr>
            <w:tcW w:type="dxa" w:w="1378"/>
          </w:tcPr>
          <w:p>
            <w:r>
              <w:rPr>
                <w:b w:val="0"/>
                <w:sz w:val="17"/>
              </w:rPr>
            </w:r>
            <w:r>
              <w:rPr>
                <w:b w:val="0"/>
                <w:sz w:val="17"/>
              </w:rPr>
              <w:t>15–25 participants; delivered on-site or virtual</w:t>
            </w:r>
          </w:p>
        </w:tc>
      </w:tr>
      <w:tr>
        <w:tc>
          <w:tcPr>
            <w:tcW w:type="dxa" w:w="1378"/>
          </w:tcPr>
          <w:p>
            <w:r>
              <w:rPr>
                <w:b w:val="0"/>
                <w:sz w:val="17"/>
              </w:rPr>
            </w:r>
            <w:r>
              <w:rPr>
                <w:b w:val="0"/>
                <w:sz w:val="17"/>
              </w:rPr>
              <w:t>Subscription</w:t>
            </w:r>
          </w:p>
        </w:tc>
        <w:tc>
          <w:tcPr>
            <w:tcW w:type="dxa" w:w="1378"/>
          </w:tcPr>
          <w:p>
            <w:r>
              <w:rPr>
                <w:b w:val="0"/>
                <w:sz w:val="17"/>
              </w:rPr>
            </w:r>
            <w:r>
              <w:rPr>
                <w:b w:val="0"/>
                <w:sz w:val="17"/>
              </w:rPr>
              <w:t>1 subscriber-month</w:t>
            </w:r>
          </w:p>
        </w:tc>
        <w:tc>
          <w:tcPr>
            <w:tcW w:type="dxa" w:w="1378"/>
          </w:tcPr>
          <w:p>
            <w:r>
              <w:rPr>
                <w:b w:val="0"/>
                <w:sz w:val="17"/>
              </w:rPr>
            </w:r>
            <w:r>
              <w:rPr>
                <w:b w:val="0"/>
                <w:sz w:val="17"/>
              </w:rPr>
              <w:t>£19</w:t>
            </w:r>
          </w:p>
        </w:tc>
        <w:tc>
          <w:tcPr>
            <w:tcW w:type="dxa" w:w="1378"/>
          </w:tcPr>
          <w:p>
            <w:r>
              <w:rPr>
                <w:b w:val="0"/>
                <w:sz w:val="17"/>
              </w:rPr>
            </w:r>
            <w:r>
              <w:rPr>
                <w:b w:val="0"/>
                <w:sz w:val="17"/>
              </w:rPr>
              <w:t>£3 platform + £2 content refresh</w:t>
            </w:r>
          </w:p>
        </w:tc>
        <w:tc>
          <w:tcPr>
            <w:tcW w:type="dxa" w:w="1378"/>
          </w:tcPr>
          <w:p>
            <w:r>
              <w:rPr>
                <w:b w:val="0"/>
                <w:sz w:val="17"/>
              </w:rPr>
            </w:r>
            <w:r>
              <w:rPr>
                <w:b w:val="0"/>
                <w:sz w:val="17"/>
              </w:rPr>
              <w:t>74%</w:t>
            </w:r>
          </w:p>
        </w:tc>
        <w:tc>
          <w:tcPr>
            <w:tcW w:type="dxa" w:w="1378"/>
          </w:tcPr>
          <w:p>
            <w:r>
              <w:rPr>
                <w:b w:val="0"/>
                <w:sz w:val="17"/>
              </w:rPr>
            </w:r>
            <w:r>
              <w:rPr>
                <w:b w:val="0"/>
                <w:sz w:val="17"/>
              </w:rPr>
              <w:t>£14</w:t>
            </w:r>
          </w:p>
        </w:tc>
        <w:tc>
          <w:tcPr>
            <w:tcW w:type="dxa" w:w="1378"/>
          </w:tcPr>
          <w:p>
            <w:r>
              <w:rPr>
                <w:b w:val="0"/>
                <w:sz w:val="17"/>
              </w:rPr>
            </w:r>
            <w:r>
              <w:rPr>
                <w:b w:val="0"/>
                <w:sz w:val="17"/>
              </w:rPr>
              <w:t>Churn 6–8%/month → LTV ≈ £190; CAC must be &lt; £60</w:t>
            </w:r>
          </w:p>
        </w:tc>
      </w:tr>
      <w:tr>
        <w:tc>
          <w:tcPr>
            <w:tcW w:type="dxa" w:w="1378"/>
          </w:tcPr>
          <w:p>
            <w:r>
              <w:rPr>
                <w:b w:val="0"/>
                <w:sz w:val="17"/>
              </w:rPr>
            </w:r>
            <w:r>
              <w:rPr>
                <w:b w:val="0"/>
                <w:sz w:val="17"/>
              </w:rPr>
              <w:t>MaternaLink UK site licence (future)</w:t>
            </w:r>
          </w:p>
        </w:tc>
        <w:tc>
          <w:tcPr>
            <w:tcW w:type="dxa" w:w="1378"/>
          </w:tcPr>
          <w:p>
            <w:r>
              <w:rPr>
                <w:b w:val="0"/>
                <w:sz w:val="17"/>
              </w:rPr>
            </w:r>
            <w:r>
              <w:rPr>
                <w:b w:val="0"/>
                <w:sz w:val="17"/>
              </w:rPr>
              <w:t>1 site-year</w:t>
            </w:r>
          </w:p>
        </w:tc>
        <w:tc>
          <w:tcPr>
            <w:tcW w:type="dxa" w:w="1378"/>
          </w:tcPr>
          <w:p>
            <w:r>
              <w:rPr>
                <w:b w:val="0"/>
                <w:sz w:val="17"/>
              </w:rPr>
            </w:r>
            <w:r>
              <w:rPr>
                <w:b w:val="0"/>
                <w:sz w:val="17"/>
              </w:rPr>
              <w:t>£60,000</w:t>
            </w:r>
          </w:p>
        </w:tc>
        <w:tc>
          <w:tcPr>
            <w:tcW w:type="dxa" w:w="1378"/>
          </w:tcPr>
          <w:p>
            <w:r>
              <w:rPr>
                <w:b w:val="0"/>
                <w:sz w:val="17"/>
              </w:rPr>
            </w:r>
            <w:r>
              <w:rPr>
                <w:b w:val="0"/>
                <w:sz w:val="17"/>
              </w:rPr>
              <w:t>Hosting £4k, support 0.3 FTE £15k, clinical safety officer time £5k</w:t>
            </w:r>
          </w:p>
        </w:tc>
        <w:tc>
          <w:tcPr>
            <w:tcW w:type="dxa" w:w="1378"/>
          </w:tcPr>
          <w:p>
            <w:r>
              <w:rPr>
                <w:b w:val="0"/>
                <w:sz w:val="17"/>
              </w:rPr>
            </w:r>
            <w:r>
              <w:rPr>
                <w:b w:val="0"/>
                <w:sz w:val="17"/>
              </w:rPr>
              <w:t>60%</w:t>
            </w:r>
          </w:p>
        </w:tc>
        <w:tc>
          <w:tcPr>
            <w:tcW w:type="dxa" w:w="1378"/>
          </w:tcPr>
          <w:p>
            <w:r>
              <w:rPr>
                <w:b w:val="0"/>
                <w:sz w:val="17"/>
              </w:rPr>
            </w:r>
            <w:r>
              <w:rPr>
                <w:b w:val="0"/>
                <w:sz w:val="17"/>
              </w:rPr>
              <w:t>£36,000</w:t>
            </w:r>
          </w:p>
        </w:tc>
        <w:tc>
          <w:tcPr>
            <w:tcW w:type="dxa" w:w="1378"/>
          </w:tcPr>
          <w:p>
            <w:r>
              <w:rPr>
                <w:b w:val="0"/>
                <w:sz w:val="17"/>
              </w:rPr>
            </w:r>
            <w:r>
              <w:rPr>
                <w:b w:val="0"/>
                <w:sz w:val="17"/>
              </w:rPr>
              <w:t>Only valid after ≥3 sites; first sites will be negative</w:t>
            </w:r>
          </w:p>
        </w:tc>
      </w:tr>
      <w:tr>
        <w:tc>
          <w:tcPr>
            <w:tcW w:type="dxa" w:w="1378"/>
          </w:tcPr>
          <w:p>
            <w:r>
              <w:rPr>
                <w:b w:val="0"/>
                <w:sz w:val="17"/>
              </w:rPr>
            </w:r>
            <w:r>
              <w:rPr>
                <w:b w:val="0"/>
                <w:sz w:val="17"/>
              </w:rPr>
              <w:t>MaternaLink Africa programme (future)</w:t>
            </w:r>
          </w:p>
        </w:tc>
        <w:tc>
          <w:tcPr>
            <w:tcW w:type="dxa" w:w="1378"/>
          </w:tcPr>
          <w:p>
            <w:r>
              <w:rPr>
                <w:b w:val="0"/>
                <w:sz w:val="17"/>
              </w:rPr>
            </w:r>
            <w:r>
              <w:rPr>
                <w:b w:val="0"/>
                <w:sz w:val="17"/>
              </w:rPr>
              <w:t>1 enrolled woman-year</w:t>
            </w:r>
          </w:p>
        </w:tc>
        <w:tc>
          <w:tcPr>
            <w:tcW w:type="dxa" w:w="1378"/>
          </w:tcPr>
          <w:p>
            <w:r>
              <w:rPr>
                <w:b w:val="0"/>
                <w:sz w:val="17"/>
              </w:rPr>
            </w:r>
            <w:r>
              <w:rPr>
                <w:b w:val="0"/>
                <w:sz w:val="17"/>
              </w:rPr>
              <w:t>£15 (donor-funded, ESTIMATE)</w:t>
            </w:r>
          </w:p>
        </w:tc>
        <w:tc>
          <w:tcPr>
            <w:tcW w:type="dxa" w:w="1378"/>
          </w:tcPr>
          <w:p>
            <w:r>
              <w:rPr>
                <w:b w:val="0"/>
                <w:sz w:val="17"/>
              </w:rPr>
            </w:r>
            <w:r>
              <w:rPr>
                <w:b w:val="0"/>
                <w:sz w:val="17"/>
              </w:rPr>
              <w:t>SMS/WhatsApp £2.50, CHW support share £4, hosting/support £3</w:t>
            </w:r>
          </w:p>
        </w:tc>
        <w:tc>
          <w:tcPr>
            <w:tcW w:type="dxa" w:w="1378"/>
          </w:tcPr>
          <w:p>
            <w:r>
              <w:rPr>
                <w:b w:val="0"/>
                <w:sz w:val="17"/>
              </w:rPr>
            </w:r>
            <w:r>
              <w:rPr>
                <w:b w:val="0"/>
                <w:sz w:val="17"/>
              </w:rPr>
              <w:t>37%</w:t>
            </w:r>
          </w:p>
        </w:tc>
        <w:tc>
          <w:tcPr>
            <w:tcW w:type="dxa" w:w="1378"/>
          </w:tcPr>
          <w:p>
            <w:r>
              <w:rPr>
                <w:b w:val="0"/>
                <w:sz w:val="17"/>
              </w:rPr>
            </w:r>
            <w:r>
              <w:rPr>
                <w:b w:val="0"/>
                <w:sz w:val="17"/>
              </w:rPr>
              <w:t>£5.50</w:t>
            </w:r>
          </w:p>
        </w:tc>
        <w:tc>
          <w:tcPr>
            <w:tcW w:type="dxa" w:w="1378"/>
          </w:tcPr>
          <w:p>
            <w:r>
              <w:rPr>
                <w:b w:val="0"/>
                <w:sz w:val="17"/>
              </w:rPr>
            </w:r>
            <w:r>
              <w:rPr>
                <w:b w:val="0"/>
                <w:sz w:val="17"/>
              </w:rPr>
              <w:t>Requires 20k+ women to cover a £110k fixed team; the £300/woman/year Ekiti figure is not used</w:t>
            </w:r>
          </w:p>
        </w:tc>
      </w:tr>
      <w:tr>
        <w:tc>
          <w:tcPr>
            <w:tcW w:type="dxa" w:w="1378"/>
          </w:tcPr>
          <w:p>
            <w:r>
              <w:rPr>
                <w:b w:val="0"/>
                <w:sz w:val="17"/>
              </w:rPr>
            </w:r>
            <w:r>
              <w:rPr>
                <w:b w:val="0"/>
                <w:sz w:val="17"/>
              </w:rPr>
              <w:t>Grant</w:t>
            </w:r>
          </w:p>
        </w:tc>
        <w:tc>
          <w:tcPr>
            <w:tcW w:type="dxa" w:w="1378"/>
          </w:tcPr>
          <w:p>
            <w:r>
              <w:rPr>
                <w:b w:val="0"/>
                <w:sz w:val="17"/>
              </w:rPr>
            </w:r>
            <w:r>
              <w:rPr>
                <w:b w:val="0"/>
                <w:sz w:val="17"/>
              </w:rPr>
              <w:t>1 award</w:t>
            </w:r>
          </w:p>
        </w:tc>
        <w:tc>
          <w:tcPr>
            <w:tcW w:type="dxa" w:w="1378"/>
          </w:tcPr>
          <w:p>
            <w:r>
              <w:rPr>
                <w:b w:val="0"/>
                <w:sz w:val="17"/>
              </w:rPr>
            </w:r>
            <w:r>
              <w:rPr>
                <w:b w:val="0"/>
                <w:sz w:val="17"/>
              </w:rPr>
              <w:t>£100,000</w:t>
            </w:r>
          </w:p>
        </w:tc>
        <w:tc>
          <w:tcPr>
            <w:tcW w:type="dxa" w:w="1378"/>
          </w:tcPr>
          <w:p>
            <w:r>
              <w:rPr>
                <w:b w:val="0"/>
                <w:sz w:val="17"/>
              </w:rPr>
            </w:r>
            <w:r>
              <w:rPr>
                <w:b w:val="0"/>
                <w:sz w:val="17"/>
              </w:rPr>
              <w:t>Match funding 30% (£30k) + 15 days bid-writing (£9k)</w:t>
            </w:r>
          </w:p>
        </w:tc>
        <w:tc>
          <w:tcPr>
            <w:tcW w:type="dxa" w:w="1378"/>
          </w:tcPr>
          <w:p>
            <w:r>
              <w:rPr>
                <w:b w:val="0"/>
                <w:sz w:val="17"/>
              </w:rPr>
            </w:r>
            <w:r>
              <w:rPr>
                <w:b w:val="0"/>
                <w:sz w:val="17"/>
              </w:rPr>
              <w:t>n/a</w:t>
            </w:r>
          </w:p>
        </w:tc>
        <w:tc>
          <w:tcPr>
            <w:tcW w:type="dxa" w:w="1378"/>
          </w:tcPr>
          <w:p>
            <w:r>
              <w:rPr>
                <w:b w:val="0"/>
                <w:sz w:val="17"/>
              </w:rPr>
            </w:r>
            <w:r>
              <w:rPr>
                <w:b w:val="0"/>
                <w:sz w:val="17"/>
              </w:rPr>
              <w:t>Net cash +£61k, plus funded R&amp;D</w:t>
            </w:r>
          </w:p>
        </w:tc>
        <w:tc>
          <w:tcPr>
            <w:tcW w:type="dxa" w:w="1378"/>
          </w:tcPr>
          <w:p>
            <w:r>
              <w:rPr>
                <w:b w:val="0"/>
                <w:sz w:val="17"/>
              </w:rPr>
            </w:r>
            <w:r>
              <w:rPr>
                <w:b w:val="0"/>
                <w:sz w:val="17"/>
              </w:rPr>
              <w:t>Success rate 15–20% → expected value per bid ≈ £12k–£15k; write ≥4 bids/year</w:t>
            </w:r>
          </w:p>
        </w:tc>
      </w:tr>
    </w:tbl>
    <w:p/>
    <w:p>
      <w:r>
        <w:t xml:space="preserve">Break-even for the services business (ESTIMATE): fixed monthly costs of £4,500 (founder minimum draw £3,000, tools/insurance/accountancy/subscriptions £1,500) require ~£7,500 revenue/month at 60% gross margin — i.e., </w:t>
      </w:r>
      <w:r>
        <w:rPr>
          <w:b/>
        </w:rPr>
        <w:t>5 founder billable days or 2 retainers per month</w:t>
      </w:r>
      <w:r>
        <w:t>.</w:t>
      </w:r>
    </w:p>
    <w:p>
      <w:pPr>
        <w:pStyle w:val="Heading2"/>
      </w:pPr>
      <w:r>
        <w:t>4. Twelve-month revenue build — services business</w:t>
      </w:r>
    </w:p>
    <w:p>
      <w:r>
        <w:t>ASSUMPTIONS: incorporation in month 1; founder available 4 days/week for Vytalix; first invoice month 2; associates only on signed work; no product revenue. Three scenarios.</w:t>
      </w:r>
    </w:p>
    <w:p>
      <w:pPr>
        <w:pStyle w:val="Heading3"/>
      </w:pPr>
      <w:r>
        <w:t>4.1 Named service packages used in the build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Code</w:t>
            </w:r>
          </w:p>
        </w:tc>
        <w:tc>
          <w:tcPr>
            <w:tcW w:type="dxa" w:w="1930"/>
          </w:tcPr>
          <w:p>
            <w:r>
              <w:rPr>
                <w:b/>
                <w:sz w:val="17"/>
              </w:rPr>
            </w:r>
            <w:r>
              <w:rPr>
                <w:b/>
                <w:sz w:val="17"/>
              </w:rPr>
              <w:t>Package</w:t>
            </w:r>
          </w:p>
        </w:tc>
        <w:tc>
          <w:tcPr>
            <w:tcW w:type="dxa" w:w="1930"/>
          </w:tcPr>
          <w:p>
            <w:r>
              <w:rPr>
                <w:b/>
                <w:sz w:val="17"/>
              </w:rPr>
            </w:r>
            <w:r>
              <w:rPr>
                <w:b/>
                <w:sz w:val="17"/>
              </w:rPr>
              <w:t>Price</w:t>
            </w:r>
          </w:p>
        </w:tc>
        <w:tc>
          <w:tcPr>
            <w:tcW w:type="dxa" w:w="1930"/>
          </w:tcPr>
          <w:p>
            <w:r>
              <w:rPr>
                <w:b/>
                <w:sz w:val="17"/>
              </w:rPr>
            </w:r>
            <w:r>
              <w:rPr>
                <w:b/>
                <w:sz w:val="17"/>
              </w:rPr>
              <w:t>Founder days</w:t>
            </w:r>
          </w:p>
        </w:tc>
        <w:tc>
          <w:tcPr>
            <w:tcW w:type="dxa" w:w="1930"/>
          </w:tcPr>
          <w:p>
            <w:r>
              <w:rPr>
                <w:b/>
                <w:sz w:val="17"/>
              </w:rPr>
            </w:r>
            <w:r>
              <w:rPr>
                <w:b/>
                <w:sz w:val="17"/>
              </w:rPr>
              <w:t>Target buyer</w:t>
            </w:r>
          </w:p>
        </w:tc>
      </w:tr>
      <w:tr>
        <w:tc>
          <w:tcPr>
            <w:tcW w:type="dxa" w:w="1930"/>
          </w:tcPr>
          <w:p>
            <w:r>
              <w:rPr>
                <w:b w:val="0"/>
                <w:sz w:val="17"/>
              </w:rPr>
            </w:r>
            <w:r>
              <w:rPr>
                <w:b w:val="0"/>
                <w:sz w:val="17"/>
              </w:rPr>
              <w:t>A1</w:t>
            </w:r>
          </w:p>
        </w:tc>
        <w:tc>
          <w:tcPr>
            <w:tcW w:type="dxa" w:w="1930"/>
          </w:tcPr>
          <w:p>
            <w:r>
              <w:rPr>
                <w:b w:val="0"/>
                <w:sz w:val="17"/>
              </w:rPr>
            </w:r>
            <w:r>
              <w:rPr>
                <w:b w:val="0"/>
                <w:sz w:val="17"/>
              </w:rPr>
              <w:t>Founder-led advisory day</w:t>
            </w:r>
          </w:p>
        </w:tc>
        <w:tc>
          <w:tcPr>
            <w:tcW w:type="dxa" w:w="1930"/>
          </w:tcPr>
          <w:p>
            <w:r>
              <w:rPr>
                <w:b w:val="0"/>
                <w:sz w:val="17"/>
              </w:rPr>
            </w:r>
            <w:r>
              <w:rPr>
                <w:b w:val="0"/>
                <w:sz w:val="17"/>
              </w:rPr>
              <w:t>£1,200–£1,800 (model uses £1,500)</w:t>
            </w:r>
          </w:p>
        </w:tc>
        <w:tc>
          <w:tcPr>
            <w:tcW w:type="dxa" w:w="1930"/>
          </w:tcPr>
          <w:p>
            <w:r>
              <w:rPr>
                <w:b w:val="0"/>
                <w:sz w:val="17"/>
              </w:rPr>
            </w:r>
            <w:r>
              <w:rPr>
                <w:b w:val="0"/>
                <w:sz w:val="17"/>
              </w:rPr>
              <w:t>1</w:t>
            </w:r>
          </w:p>
        </w:tc>
        <w:tc>
          <w:tcPr>
            <w:tcW w:type="dxa" w:w="1930"/>
          </w:tcPr>
          <w:p>
            <w:r>
              <w:rPr>
                <w:b w:val="0"/>
                <w:sz w:val="17"/>
              </w:rPr>
            </w:r>
            <w:r>
              <w:rPr>
                <w:b w:val="0"/>
                <w:sz w:val="17"/>
              </w:rPr>
              <w:t>Any</w:t>
            </w:r>
          </w:p>
        </w:tc>
      </w:tr>
      <w:tr>
        <w:tc>
          <w:tcPr>
            <w:tcW w:type="dxa" w:w="1930"/>
          </w:tcPr>
          <w:p>
            <w:r>
              <w:rPr>
                <w:b w:val="0"/>
                <w:sz w:val="17"/>
              </w:rPr>
            </w:r>
            <w:r>
              <w:rPr>
                <w:b w:val="0"/>
                <w:sz w:val="17"/>
              </w:rPr>
              <w:t>A2</w:t>
            </w:r>
          </w:p>
        </w:tc>
        <w:tc>
          <w:tcPr>
            <w:tcW w:type="dxa" w:w="1930"/>
          </w:tcPr>
          <w:p>
            <w:r>
              <w:rPr>
                <w:b w:val="0"/>
                <w:sz w:val="17"/>
              </w:rPr>
            </w:r>
            <w:r>
              <w:rPr>
                <w:b w:val="0"/>
                <w:sz w:val="17"/>
              </w:rPr>
              <w:t>Advisory retainer (2 days/month, 3-month minimum)</w:t>
            </w:r>
          </w:p>
        </w:tc>
        <w:tc>
          <w:tcPr>
            <w:tcW w:type="dxa" w:w="1930"/>
          </w:tcPr>
          <w:p>
            <w:r>
              <w:rPr>
                <w:b w:val="0"/>
                <w:sz w:val="17"/>
              </w:rPr>
            </w:r>
            <w:r>
              <w:rPr>
                <w:b w:val="0"/>
                <w:sz w:val="17"/>
              </w:rPr>
              <w:t>£4,000/month</w:t>
            </w:r>
          </w:p>
        </w:tc>
        <w:tc>
          <w:tcPr>
            <w:tcW w:type="dxa" w:w="1930"/>
          </w:tcPr>
          <w:p>
            <w:r>
              <w:rPr>
                <w:b w:val="0"/>
                <w:sz w:val="17"/>
              </w:rPr>
            </w:r>
            <w:r>
              <w:rPr>
                <w:b w:val="0"/>
                <w:sz w:val="17"/>
              </w:rPr>
              <w:t>2.5</w:t>
            </w:r>
          </w:p>
        </w:tc>
        <w:tc>
          <w:tcPr>
            <w:tcW w:type="dxa" w:w="1930"/>
          </w:tcPr>
          <w:p>
            <w:r>
              <w:rPr>
                <w:b w:val="0"/>
                <w:sz w:val="17"/>
              </w:rPr>
            </w:r>
            <w:r>
              <w:rPr>
                <w:b w:val="0"/>
                <w:sz w:val="17"/>
              </w:rPr>
              <w:t>Health-tech founders, NGOs, SME providers</w:t>
            </w:r>
          </w:p>
        </w:tc>
      </w:tr>
      <w:tr>
        <w:tc>
          <w:tcPr>
            <w:tcW w:type="dxa" w:w="1930"/>
          </w:tcPr>
          <w:p>
            <w:r>
              <w:rPr>
                <w:b w:val="0"/>
                <w:sz w:val="17"/>
              </w:rPr>
            </w:r>
            <w:r>
              <w:rPr>
                <w:b w:val="0"/>
                <w:sz w:val="17"/>
              </w:rPr>
              <w:t>C1</w:t>
            </w:r>
          </w:p>
        </w:tc>
        <w:tc>
          <w:tcPr>
            <w:tcW w:type="dxa" w:w="1930"/>
          </w:tcPr>
          <w:p>
            <w:r>
              <w:rPr>
                <w:b w:val="0"/>
                <w:sz w:val="17"/>
              </w:rPr>
            </w:r>
            <w:r>
              <w:rPr>
                <w:b w:val="0"/>
                <w:sz w:val="17"/>
              </w:rPr>
              <w:t>Digital Health Discovery Sprint (2 weeks)</w:t>
            </w:r>
          </w:p>
        </w:tc>
        <w:tc>
          <w:tcPr>
            <w:tcW w:type="dxa" w:w="1930"/>
          </w:tcPr>
          <w:p>
            <w:r>
              <w:rPr>
                <w:b w:val="0"/>
                <w:sz w:val="17"/>
              </w:rPr>
            </w:r>
            <w:r>
              <w:rPr>
                <w:b w:val="0"/>
                <w:sz w:val="17"/>
              </w:rPr>
              <w:t>£14,000</w:t>
            </w:r>
          </w:p>
        </w:tc>
        <w:tc>
          <w:tcPr>
            <w:tcW w:type="dxa" w:w="1930"/>
          </w:tcPr>
          <w:p>
            <w:r>
              <w:rPr>
                <w:b w:val="0"/>
                <w:sz w:val="17"/>
              </w:rPr>
            </w:r>
            <w:r>
              <w:rPr>
                <w:b w:val="0"/>
                <w:sz w:val="17"/>
              </w:rPr>
              <w:t>8</w:t>
            </w:r>
          </w:p>
        </w:tc>
        <w:tc>
          <w:tcPr>
            <w:tcW w:type="dxa" w:w="1930"/>
          </w:tcPr>
          <w:p>
            <w:r>
              <w:rPr>
                <w:b w:val="0"/>
                <w:sz w:val="17"/>
              </w:rPr>
            </w:r>
            <w:r>
              <w:rPr>
                <w:b w:val="0"/>
                <w:sz w:val="17"/>
              </w:rPr>
              <w:t>Trusts, private providers, vendors</w:t>
            </w:r>
          </w:p>
        </w:tc>
      </w:tr>
      <w:tr>
        <w:tc>
          <w:tcPr>
            <w:tcW w:type="dxa" w:w="1930"/>
          </w:tcPr>
          <w:p>
            <w:r>
              <w:rPr>
                <w:b w:val="0"/>
                <w:sz w:val="17"/>
              </w:rPr>
            </w:r>
            <w:r>
              <w:rPr>
                <w:b w:val="0"/>
                <w:sz w:val="17"/>
              </w:rPr>
              <w:t>C2</w:t>
            </w:r>
          </w:p>
        </w:tc>
        <w:tc>
          <w:tcPr>
            <w:tcW w:type="dxa" w:w="1930"/>
          </w:tcPr>
          <w:p>
            <w:r>
              <w:rPr>
                <w:b w:val="0"/>
                <w:sz w:val="17"/>
              </w:rPr>
            </w:r>
            <w:r>
              <w:rPr>
                <w:b w:val="0"/>
                <w:sz w:val="17"/>
              </w:rPr>
              <w:t>Business Case &amp; Funding Sprint (3 weeks)</w:t>
            </w:r>
          </w:p>
        </w:tc>
        <w:tc>
          <w:tcPr>
            <w:tcW w:type="dxa" w:w="1930"/>
          </w:tcPr>
          <w:p>
            <w:r>
              <w:rPr>
                <w:b w:val="0"/>
                <w:sz w:val="17"/>
              </w:rPr>
            </w:r>
            <w:r>
              <w:rPr>
                <w:b w:val="0"/>
                <w:sz w:val="17"/>
              </w:rPr>
              <w:t>£18,000</w:t>
            </w:r>
          </w:p>
        </w:tc>
        <w:tc>
          <w:tcPr>
            <w:tcW w:type="dxa" w:w="1930"/>
          </w:tcPr>
          <w:p>
            <w:r>
              <w:rPr>
                <w:b w:val="0"/>
                <w:sz w:val="17"/>
              </w:rPr>
            </w:r>
            <w:r>
              <w:rPr>
                <w:b w:val="0"/>
                <w:sz w:val="17"/>
              </w:rPr>
              <w:t>10</w:t>
            </w:r>
          </w:p>
        </w:tc>
        <w:tc>
          <w:tcPr>
            <w:tcW w:type="dxa" w:w="1930"/>
          </w:tcPr>
          <w:p>
            <w:r>
              <w:rPr>
                <w:b w:val="0"/>
                <w:sz w:val="17"/>
              </w:rPr>
            </w:r>
            <w:r>
              <w:rPr>
                <w:b w:val="0"/>
                <w:sz w:val="17"/>
              </w:rPr>
              <w:t>Trusts, ICB programmes, NGOs</w:t>
            </w:r>
          </w:p>
        </w:tc>
      </w:tr>
      <w:tr>
        <w:tc>
          <w:tcPr>
            <w:tcW w:type="dxa" w:w="1930"/>
          </w:tcPr>
          <w:p>
            <w:r>
              <w:rPr>
                <w:b w:val="0"/>
                <w:sz w:val="17"/>
              </w:rPr>
            </w:r>
            <w:r>
              <w:rPr>
                <w:b w:val="0"/>
                <w:sz w:val="17"/>
              </w:rPr>
              <w:t>C3</w:t>
            </w:r>
          </w:p>
        </w:tc>
        <w:tc>
          <w:tcPr>
            <w:tcW w:type="dxa" w:w="1930"/>
          </w:tcPr>
          <w:p>
            <w:r>
              <w:rPr>
                <w:b w:val="0"/>
                <w:sz w:val="17"/>
              </w:rPr>
            </w:r>
            <w:r>
              <w:rPr>
                <w:b w:val="0"/>
                <w:sz w:val="17"/>
              </w:rPr>
              <w:t>Digital Maternity Readiness Review (4 weeks)</w:t>
            </w:r>
          </w:p>
        </w:tc>
        <w:tc>
          <w:tcPr>
            <w:tcW w:type="dxa" w:w="1930"/>
          </w:tcPr>
          <w:p>
            <w:r>
              <w:rPr>
                <w:b w:val="0"/>
                <w:sz w:val="17"/>
              </w:rPr>
            </w:r>
            <w:r>
              <w:rPr>
                <w:b w:val="0"/>
                <w:sz w:val="17"/>
              </w:rPr>
              <w:t>£24,000</w:t>
            </w:r>
          </w:p>
        </w:tc>
        <w:tc>
          <w:tcPr>
            <w:tcW w:type="dxa" w:w="1930"/>
          </w:tcPr>
          <w:p>
            <w:r>
              <w:rPr>
                <w:b w:val="0"/>
                <w:sz w:val="17"/>
              </w:rPr>
            </w:r>
            <w:r>
              <w:rPr>
                <w:b w:val="0"/>
                <w:sz w:val="17"/>
              </w:rPr>
              <w:t>12</w:t>
            </w:r>
          </w:p>
        </w:tc>
        <w:tc>
          <w:tcPr>
            <w:tcW w:type="dxa" w:w="1930"/>
          </w:tcPr>
          <w:p>
            <w:r>
              <w:rPr>
                <w:b w:val="0"/>
                <w:sz w:val="17"/>
              </w:rPr>
            </w:r>
            <w:r>
              <w:rPr>
                <w:b w:val="0"/>
                <w:sz w:val="17"/>
              </w:rPr>
              <w:t>Maternity units, private maternity</w:t>
            </w:r>
          </w:p>
        </w:tc>
      </w:tr>
      <w:tr>
        <w:tc>
          <w:tcPr>
            <w:tcW w:type="dxa" w:w="1930"/>
          </w:tcPr>
          <w:p>
            <w:r>
              <w:rPr>
                <w:b w:val="0"/>
                <w:sz w:val="17"/>
              </w:rPr>
            </w:r>
            <w:r>
              <w:rPr>
                <w:b w:val="0"/>
                <w:sz w:val="17"/>
              </w:rPr>
              <w:t>C4</w:t>
            </w:r>
          </w:p>
        </w:tc>
        <w:tc>
          <w:tcPr>
            <w:tcW w:type="dxa" w:w="1930"/>
          </w:tcPr>
          <w:p>
            <w:r>
              <w:rPr>
                <w:b w:val="0"/>
                <w:sz w:val="17"/>
              </w:rPr>
            </w:r>
            <w:r>
              <w:rPr>
                <w:b w:val="0"/>
                <w:sz w:val="17"/>
              </w:rPr>
              <w:t>UK Market-Entry Playbook for Health-Tech (4 weeks)</w:t>
            </w:r>
          </w:p>
        </w:tc>
        <w:tc>
          <w:tcPr>
            <w:tcW w:type="dxa" w:w="1930"/>
          </w:tcPr>
          <w:p>
            <w:r>
              <w:rPr>
                <w:b w:val="0"/>
                <w:sz w:val="17"/>
              </w:rPr>
            </w:r>
            <w:r>
              <w:rPr>
                <w:b w:val="0"/>
                <w:sz w:val="17"/>
              </w:rPr>
              <w:t>£22,000</w:t>
            </w:r>
          </w:p>
        </w:tc>
        <w:tc>
          <w:tcPr>
            <w:tcW w:type="dxa" w:w="1930"/>
          </w:tcPr>
          <w:p>
            <w:r>
              <w:rPr>
                <w:b w:val="0"/>
                <w:sz w:val="17"/>
              </w:rPr>
            </w:r>
            <w:r>
              <w:rPr>
                <w:b w:val="0"/>
                <w:sz w:val="17"/>
              </w:rPr>
              <w:t>10</w:t>
            </w:r>
          </w:p>
        </w:tc>
        <w:tc>
          <w:tcPr>
            <w:tcW w:type="dxa" w:w="1930"/>
          </w:tcPr>
          <w:p>
            <w:r>
              <w:rPr>
                <w:b w:val="0"/>
                <w:sz w:val="17"/>
              </w:rPr>
            </w:r>
            <w:r>
              <w:rPr>
                <w:b w:val="0"/>
                <w:sz w:val="17"/>
              </w:rPr>
              <w:t>Non-UK vendors entering NHS</w:t>
            </w:r>
          </w:p>
        </w:tc>
      </w:tr>
      <w:tr>
        <w:tc>
          <w:tcPr>
            <w:tcW w:type="dxa" w:w="1930"/>
          </w:tcPr>
          <w:p>
            <w:r>
              <w:rPr>
                <w:b w:val="0"/>
                <w:sz w:val="17"/>
              </w:rPr>
            </w:r>
            <w:r>
              <w:rPr>
                <w:b w:val="0"/>
                <w:sz w:val="17"/>
              </w:rPr>
              <w:t>C5</w:t>
            </w:r>
          </w:p>
        </w:tc>
        <w:tc>
          <w:tcPr>
            <w:tcW w:type="dxa" w:w="1930"/>
          </w:tcPr>
          <w:p>
            <w:r>
              <w:rPr>
                <w:b w:val="0"/>
                <w:sz w:val="17"/>
              </w:rPr>
            </w:r>
            <w:r>
              <w:rPr>
                <w:b w:val="0"/>
                <w:sz w:val="17"/>
              </w:rPr>
              <w:t>Africa Market-Entry &amp; Partner Scan (4 weeks)</w:t>
            </w:r>
          </w:p>
        </w:tc>
        <w:tc>
          <w:tcPr>
            <w:tcW w:type="dxa" w:w="1930"/>
          </w:tcPr>
          <w:p>
            <w:r>
              <w:rPr>
                <w:b w:val="0"/>
                <w:sz w:val="17"/>
              </w:rPr>
            </w:r>
            <w:r>
              <w:rPr>
                <w:b w:val="0"/>
                <w:sz w:val="17"/>
              </w:rPr>
              <w:t>£20,000</w:t>
            </w:r>
          </w:p>
        </w:tc>
        <w:tc>
          <w:tcPr>
            <w:tcW w:type="dxa" w:w="1930"/>
          </w:tcPr>
          <w:p>
            <w:r>
              <w:rPr>
                <w:b w:val="0"/>
                <w:sz w:val="17"/>
              </w:rPr>
            </w:r>
            <w:r>
              <w:rPr>
                <w:b w:val="0"/>
                <w:sz w:val="17"/>
              </w:rPr>
              <w:t>10</w:t>
            </w:r>
          </w:p>
        </w:tc>
        <w:tc>
          <w:tcPr>
            <w:tcW w:type="dxa" w:w="1930"/>
          </w:tcPr>
          <w:p>
            <w:r>
              <w:rPr>
                <w:b w:val="0"/>
                <w:sz w:val="17"/>
              </w:rPr>
            </w:r>
            <w:r>
              <w:rPr>
                <w:b w:val="0"/>
                <w:sz w:val="17"/>
              </w:rPr>
              <w:t>UK/EU health-tech, NGOs</w:t>
            </w:r>
          </w:p>
        </w:tc>
      </w:tr>
      <w:tr>
        <w:tc>
          <w:tcPr>
            <w:tcW w:type="dxa" w:w="1930"/>
          </w:tcPr>
          <w:p>
            <w:r>
              <w:rPr>
                <w:b w:val="0"/>
                <w:sz w:val="17"/>
              </w:rPr>
            </w:r>
            <w:r>
              <w:rPr>
                <w:b w:val="0"/>
                <w:sz w:val="17"/>
              </w:rPr>
              <w:t>C6</w:t>
            </w:r>
          </w:p>
        </w:tc>
        <w:tc>
          <w:tcPr>
            <w:tcW w:type="dxa" w:w="1930"/>
          </w:tcPr>
          <w:p>
            <w:r>
              <w:rPr>
                <w:b w:val="0"/>
                <w:sz w:val="17"/>
              </w:rPr>
            </w:r>
            <w:r>
              <w:rPr>
                <w:b w:val="0"/>
                <w:sz w:val="17"/>
              </w:rPr>
              <w:t>DTAC &amp; Evidence Readiness Sprint (3 weeks)</w:t>
            </w:r>
          </w:p>
        </w:tc>
        <w:tc>
          <w:tcPr>
            <w:tcW w:type="dxa" w:w="1930"/>
          </w:tcPr>
          <w:p>
            <w:r>
              <w:rPr>
                <w:b w:val="0"/>
                <w:sz w:val="17"/>
              </w:rPr>
            </w:r>
            <w:r>
              <w:rPr>
                <w:b w:val="0"/>
                <w:sz w:val="17"/>
              </w:rPr>
              <w:t>£15,000</w:t>
            </w:r>
          </w:p>
        </w:tc>
        <w:tc>
          <w:tcPr>
            <w:tcW w:type="dxa" w:w="1930"/>
          </w:tcPr>
          <w:p>
            <w:r>
              <w:rPr>
                <w:b w:val="0"/>
                <w:sz w:val="17"/>
              </w:rPr>
            </w:r>
            <w:r>
              <w:rPr>
                <w:b w:val="0"/>
                <w:sz w:val="17"/>
              </w:rPr>
              <w:t>8</w:t>
            </w:r>
          </w:p>
        </w:tc>
        <w:tc>
          <w:tcPr>
            <w:tcW w:type="dxa" w:w="1930"/>
          </w:tcPr>
          <w:p>
            <w:r>
              <w:rPr>
                <w:b w:val="0"/>
                <w:sz w:val="17"/>
              </w:rPr>
            </w:r>
            <w:r>
              <w:rPr>
                <w:b w:val="0"/>
                <w:sz w:val="17"/>
              </w:rPr>
              <w:t>Health-tech vendors</w:t>
            </w:r>
          </w:p>
        </w:tc>
      </w:tr>
      <w:tr>
        <w:tc>
          <w:tcPr>
            <w:tcW w:type="dxa" w:w="1930"/>
          </w:tcPr>
          <w:p>
            <w:r>
              <w:rPr>
                <w:b w:val="0"/>
                <w:sz w:val="17"/>
              </w:rPr>
            </w:r>
            <w:r>
              <w:rPr>
                <w:b w:val="0"/>
                <w:sz w:val="17"/>
              </w:rPr>
              <w:t>C7</w:t>
            </w:r>
          </w:p>
        </w:tc>
        <w:tc>
          <w:tcPr>
            <w:tcW w:type="dxa" w:w="1930"/>
          </w:tcPr>
          <w:p>
            <w:r>
              <w:rPr>
                <w:b w:val="0"/>
                <w:sz w:val="17"/>
              </w:rPr>
            </w:r>
            <w:r>
              <w:rPr>
                <w:b w:val="0"/>
                <w:sz w:val="17"/>
              </w:rPr>
              <w:t>Grant &amp; Investor Readiness Sprint (2 weeks)</w:t>
            </w:r>
          </w:p>
        </w:tc>
        <w:tc>
          <w:tcPr>
            <w:tcW w:type="dxa" w:w="1930"/>
          </w:tcPr>
          <w:p>
            <w:r>
              <w:rPr>
                <w:b w:val="0"/>
                <w:sz w:val="17"/>
              </w:rPr>
            </w:r>
            <w:r>
              <w:rPr>
                <w:b w:val="0"/>
                <w:sz w:val="17"/>
              </w:rPr>
              <w:t>£9,500</w:t>
            </w:r>
          </w:p>
        </w:tc>
        <w:tc>
          <w:tcPr>
            <w:tcW w:type="dxa" w:w="1930"/>
          </w:tcPr>
          <w:p>
            <w:r>
              <w:rPr>
                <w:b w:val="0"/>
                <w:sz w:val="17"/>
              </w:rPr>
            </w:r>
            <w:r>
              <w:rPr>
                <w:b w:val="0"/>
                <w:sz w:val="17"/>
              </w:rPr>
              <w:t>6</w:t>
            </w:r>
          </w:p>
        </w:tc>
        <w:tc>
          <w:tcPr>
            <w:tcW w:type="dxa" w:w="1930"/>
          </w:tcPr>
          <w:p>
            <w:r>
              <w:rPr>
                <w:b w:val="0"/>
                <w:sz w:val="17"/>
              </w:rPr>
            </w:r>
            <w:r>
              <w:rPr>
                <w:b w:val="0"/>
                <w:sz w:val="17"/>
              </w:rPr>
              <w:t>Founders</w:t>
            </w:r>
          </w:p>
        </w:tc>
      </w:tr>
      <w:tr>
        <w:tc>
          <w:tcPr>
            <w:tcW w:type="dxa" w:w="1930"/>
          </w:tcPr>
          <w:p>
            <w:r>
              <w:rPr>
                <w:b w:val="0"/>
                <w:sz w:val="17"/>
              </w:rPr>
            </w:r>
            <w:r>
              <w:rPr>
                <w:b w:val="0"/>
                <w:sz w:val="17"/>
              </w:rPr>
              <w:t>C8</w:t>
            </w:r>
          </w:p>
        </w:tc>
        <w:tc>
          <w:tcPr>
            <w:tcW w:type="dxa" w:w="1930"/>
          </w:tcPr>
          <w:p>
            <w:r>
              <w:rPr>
                <w:b w:val="0"/>
                <w:sz w:val="17"/>
              </w:rPr>
            </w:r>
            <w:r>
              <w:rPr>
                <w:b w:val="0"/>
                <w:sz w:val="17"/>
              </w:rPr>
              <w:t>Health Inequalities &amp; Maternity Outcomes Review (5 weeks)</w:t>
            </w:r>
          </w:p>
        </w:tc>
        <w:tc>
          <w:tcPr>
            <w:tcW w:type="dxa" w:w="1930"/>
          </w:tcPr>
          <w:p>
            <w:r>
              <w:rPr>
                <w:b w:val="0"/>
                <w:sz w:val="17"/>
              </w:rPr>
            </w:r>
            <w:r>
              <w:rPr>
                <w:b w:val="0"/>
                <w:sz w:val="17"/>
              </w:rPr>
              <w:t>£28,000</w:t>
            </w:r>
          </w:p>
        </w:tc>
        <w:tc>
          <w:tcPr>
            <w:tcW w:type="dxa" w:w="1930"/>
          </w:tcPr>
          <w:p>
            <w:r>
              <w:rPr>
                <w:b w:val="0"/>
                <w:sz w:val="17"/>
              </w:rPr>
            </w:r>
            <w:r>
              <w:rPr>
                <w:b w:val="0"/>
                <w:sz w:val="17"/>
              </w:rPr>
              <w:t>14</w:t>
            </w:r>
          </w:p>
        </w:tc>
        <w:tc>
          <w:tcPr>
            <w:tcW w:type="dxa" w:w="1930"/>
          </w:tcPr>
          <w:p>
            <w:r>
              <w:rPr>
                <w:b w:val="0"/>
                <w:sz w:val="17"/>
              </w:rPr>
            </w:r>
            <w:r>
              <w:rPr>
                <w:b w:val="0"/>
                <w:sz w:val="17"/>
              </w:rPr>
              <w:t>Trusts, ICBs, charities</w:t>
            </w:r>
          </w:p>
        </w:tc>
      </w:tr>
      <w:tr>
        <w:tc>
          <w:tcPr>
            <w:tcW w:type="dxa" w:w="1930"/>
          </w:tcPr>
          <w:p>
            <w:r>
              <w:rPr>
                <w:b w:val="0"/>
                <w:sz w:val="17"/>
              </w:rPr>
            </w:r>
            <w:r>
              <w:rPr>
                <w:b w:val="0"/>
                <w:sz w:val="17"/>
              </w:rPr>
              <w:t>T1</w:t>
            </w:r>
          </w:p>
        </w:tc>
        <w:tc>
          <w:tcPr>
            <w:tcW w:type="dxa" w:w="1930"/>
          </w:tcPr>
          <w:p>
            <w:r>
              <w:rPr>
                <w:b w:val="0"/>
                <w:sz w:val="17"/>
              </w:rPr>
            </w:r>
            <w:r>
              <w:rPr>
                <w:b w:val="0"/>
                <w:sz w:val="17"/>
              </w:rPr>
              <w:t>Corporate workshop (1 day)</w:t>
            </w:r>
          </w:p>
        </w:tc>
        <w:tc>
          <w:tcPr>
            <w:tcW w:type="dxa" w:w="1930"/>
          </w:tcPr>
          <w:p>
            <w:r>
              <w:rPr>
                <w:b w:val="0"/>
                <w:sz w:val="17"/>
              </w:rPr>
            </w:r>
            <w:r>
              <w:rPr>
                <w:b w:val="0"/>
                <w:sz w:val="17"/>
              </w:rPr>
              <w:t>£4,000</w:t>
            </w:r>
          </w:p>
        </w:tc>
        <w:tc>
          <w:tcPr>
            <w:tcW w:type="dxa" w:w="1930"/>
          </w:tcPr>
          <w:p>
            <w:r>
              <w:rPr>
                <w:b w:val="0"/>
                <w:sz w:val="17"/>
              </w:rPr>
            </w:r>
            <w:r>
              <w:rPr>
                <w:b w:val="0"/>
                <w:sz w:val="17"/>
              </w:rPr>
              <w:t>1.5</w:t>
            </w:r>
          </w:p>
        </w:tc>
        <w:tc>
          <w:tcPr>
            <w:tcW w:type="dxa" w:w="1930"/>
          </w:tcPr>
          <w:p>
            <w:r>
              <w:rPr>
                <w:b w:val="0"/>
                <w:sz w:val="17"/>
              </w:rPr>
            </w:r>
            <w:r>
              <w:rPr>
                <w:b w:val="0"/>
                <w:sz w:val="17"/>
              </w:rPr>
              <w:t>Any</w:t>
            </w:r>
          </w:p>
        </w:tc>
      </w:tr>
      <w:tr>
        <w:tc>
          <w:tcPr>
            <w:tcW w:type="dxa" w:w="1930"/>
          </w:tcPr>
          <w:p>
            <w:r>
              <w:rPr>
                <w:b w:val="0"/>
                <w:sz w:val="17"/>
              </w:rPr>
            </w:r>
            <w:r>
              <w:rPr>
                <w:b w:val="0"/>
                <w:sz w:val="17"/>
              </w:rPr>
              <w:t>E1</w:t>
            </w:r>
          </w:p>
        </w:tc>
        <w:tc>
          <w:tcPr>
            <w:tcW w:type="dxa" w:w="1930"/>
          </w:tcPr>
          <w:p>
            <w:r>
              <w:rPr>
                <w:b w:val="0"/>
                <w:sz w:val="17"/>
              </w:rPr>
            </w:r>
            <w:r>
              <w:rPr>
                <w:b w:val="0"/>
                <w:sz w:val="17"/>
              </w:rPr>
              <w:t>E-learning course sale</w:t>
            </w:r>
          </w:p>
        </w:tc>
        <w:tc>
          <w:tcPr>
            <w:tcW w:type="dxa" w:w="1930"/>
          </w:tcPr>
          <w:p>
            <w:r>
              <w:rPr>
                <w:b w:val="0"/>
                <w:sz w:val="17"/>
              </w:rPr>
            </w:r>
            <w:r>
              <w:rPr>
                <w:b w:val="0"/>
                <w:sz w:val="17"/>
              </w:rPr>
              <w:t>£149</w:t>
            </w:r>
          </w:p>
        </w:tc>
        <w:tc>
          <w:tcPr>
            <w:tcW w:type="dxa" w:w="1930"/>
          </w:tcPr>
          <w:p>
            <w:r>
              <w:rPr>
                <w:b w:val="0"/>
                <w:sz w:val="17"/>
              </w:rPr>
            </w:r>
            <w:r>
              <w:rPr>
                <w:b w:val="0"/>
                <w:sz w:val="17"/>
              </w:rPr>
              <w:t>—</w:t>
            </w:r>
          </w:p>
        </w:tc>
        <w:tc>
          <w:tcPr>
            <w:tcW w:type="dxa" w:w="1930"/>
          </w:tcPr>
          <w:p>
            <w:r>
              <w:rPr>
                <w:b w:val="0"/>
                <w:sz w:val="17"/>
              </w:rPr>
            </w:r>
            <w:r>
              <w:rPr>
                <w:b w:val="0"/>
                <w:sz w:val="17"/>
              </w:rPr>
              <w:t>Individuals</w:t>
            </w:r>
          </w:p>
        </w:tc>
      </w:tr>
    </w:tbl>
    <w:p/>
    <w:p>
      <w:pPr>
        <w:pStyle w:val="Heading3"/>
      </w:pPr>
      <w:r>
        <w:t>4.2 Base case (ESTIMATE): £118k services revenue, months 1–12</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Month</w:t>
            </w:r>
          </w:p>
        </w:tc>
        <w:tc>
          <w:tcPr>
            <w:tcW w:type="dxa" w:w="1930"/>
          </w:tcPr>
          <w:p>
            <w:r>
              <w:rPr>
                <w:b/>
                <w:sz w:val="17"/>
              </w:rPr>
            </w:r>
            <w:r>
              <w:rPr>
                <w:b/>
                <w:sz w:val="17"/>
              </w:rPr>
              <w:t>Activity</w:t>
            </w:r>
          </w:p>
        </w:tc>
        <w:tc>
          <w:tcPr>
            <w:tcW w:type="dxa" w:w="1930"/>
          </w:tcPr>
          <w:p>
            <w:r>
              <w:rPr>
                <w:b/>
                <w:sz w:val="17"/>
              </w:rPr>
            </w:r>
            <w:r>
              <w:rPr>
                <w:b/>
                <w:sz w:val="17"/>
              </w:rPr>
              <w:t>Revenue (£)</w:t>
            </w:r>
          </w:p>
        </w:tc>
        <w:tc>
          <w:tcPr>
            <w:tcW w:type="dxa" w:w="1930"/>
          </w:tcPr>
          <w:p>
            <w:r>
              <w:rPr>
                <w:b/>
                <w:sz w:val="17"/>
              </w:rPr>
            </w:r>
            <w:r>
              <w:rPr>
                <w:b/>
                <w:sz w:val="17"/>
              </w:rPr>
              <w:t>Cumulative (£)</w:t>
            </w:r>
          </w:p>
        </w:tc>
        <w:tc>
          <w:tcPr>
            <w:tcW w:type="dxa" w:w="1930"/>
          </w:tcPr>
          <w:p>
            <w:r>
              <w:rPr>
                <w:b/>
                <w:sz w:val="17"/>
              </w:rPr>
            </w:r>
            <w:r>
              <w:rPr>
                <w:b/>
                <w:sz w:val="17"/>
              </w:rPr>
              <w:t>Founder billable days</w:t>
            </w:r>
          </w:p>
        </w:tc>
      </w:tr>
      <w:tr>
        <w:tc>
          <w:tcPr>
            <w:tcW w:type="dxa" w:w="1930"/>
          </w:tcPr>
          <w:p>
            <w:r>
              <w:rPr>
                <w:b w:val="0"/>
                <w:sz w:val="17"/>
              </w:rPr>
            </w:r>
            <w:r>
              <w:rPr>
                <w:b w:val="0"/>
                <w:sz w:val="17"/>
              </w:rPr>
              <w:t>1</w:t>
            </w:r>
          </w:p>
        </w:tc>
        <w:tc>
          <w:tcPr>
            <w:tcW w:type="dxa" w:w="1930"/>
          </w:tcPr>
          <w:p>
            <w:r>
              <w:rPr>
                <w:b w:val="0"/>
                <w:sz w:val="17"/>
              </w:rPr>
            </w:r>
            <w:r>
              <w:rPr>
                <w:b w:val="0"/>
                <w:sz w:val="17"/>
              </w:rPr>
              <w:t>Incorporate, brand, website, 30 outreach conversations, 2 proposals</w:t>
            </w:r>
          </w:p>
        </w:tc>
        <w:tc>
          <w:tcPr>
            <w:tcW w:type="dxa" w:w="1930"/>
          </w:tcPr>
          <w:p>
            <w:r>
              <w:rPr>
                <w:b w:val="0"/>
                <w:sz w:val="17"/>
              </w:rPr>
            </w:r>
            <w:r>
              <w:rPr>
                <w:b w:val="0"/>
                <w:sz w:val="17"/>
              </w:rPr>
              <w:t>0</w:t>
            </w:r>
          </w:p>
        </w:tc>
        <w:tc>
          <w:tcPr>
            <w:tcW w:type="dxa" w:w="1930"/>
          </w:tcPr>
          <w:p>
            <w:r>
              <w:rPr>
                <w:b w:val="0"/>
                <w:sz w:val="17"/>
              </w:rPr>
            </w:r>
            <w:r>
              <w:rPr>
                <w:b w:val="0"/>
                <w:sz w:val="17"/>
              </w:rPr>
              <w:t>0</w:t>
            </w:r>
          </w:p>
        </w:tc>
        <w:tc>
          <w:tcPr>
            <w:tcW w:type="dxa" w:w="1930"/>
          </w:tcPr>
          <w:p>
            <w:r>
              <w:rPr>
                <w:b w:val="0"/>
                <w:sz w:val="17"/>
              </w:rPr>
            </w:r>
            <w:r>
              <w:rPr>
                <w:b w:val="0"/>
                <w:sz w:val="17"/>
              </w:rPr>
              <w:t>0</w:t>
            </w:r>
          </w:p>
        </w:tc>
      </w:tr>
      <w:tr>
        <w:tc>
          <w:tcPr>
            <w:tcW w:type="dxa" w:w="1930"/>
          </w:tcPr>
          <w:p>
            <w:r>
              <w:rPr>
                <w:b w:val="0"/>
                <w:sz w:val="17"/>
              </w:rPr>
            </w:r>
            <w:r>
              <w:rPr>
                <w:b w:val="0"/>
                <w:sz w:val="17"/>
              </w:rPr>
              <w:t>2</w:t>
            </w:r>
          </w:p>
        </w:tc>
        <w:tc>
          <w:tcPr>
            <w:tcW w:type="dxa" w:w="1930"/>
          </w:tcPr>
          <w:p>
            <w:r>
              <w:rPr>
                <w:b w:val="0"/>
                <w:sz w:val="17"/>
              </w:rPr>
            </w:r>
            <w:r>
              <w:rPr>
                <w:b w:val="0"/>
                <w:sz w:val="17"/>
              </w:rPr>
              <w:t>3 advisory days (A1) sold via network; 1 retainer (A2) signed</w:t>
            </w:r>
          </w:p>
        </w:tc>
        <w:tc>
          <w:tcPr>
            <w:tcW w:type="dxa" w:w="1930"/>
          </w:tcPr>
          <w:p>
            <w:r>
              <w:rPr>
                <w:b w:val="0"/>
                <w:sz w:val="17"/>
              </w:rPr>
            </w:r>
            <w:r>
              <w:rPr>
                <w:b w:val="0"/>
                <w:sz w:val="17"/>
              </w:rPr>
              <w:t>8,500</w:t>
            </w:r>
          </w:p>
        </w:tc>
        <w:tc>
          <w:tcPr>
            <w:tcW w:type="dxa" w:w="1930"/>
          </w:tcPr>
          <w:p>
            <w:r>
              <w:rPr>
                <w:b w:val="0"/>
                <w:sz w:val="17"/>
              </w:rPr>
            </w:r>
            <w:r>
              <w:rPr>
                <w:b w:val="0"/>
                <w:sz w:val="17"/>
              </w:rPr>
              <w:t>8,500</w:t>
            </w:r>
          </w:p>
        </w:tc>
        <w:tc>
          <w:tcPr>
            <w:tcW w:type="dxa" w:w="1930"/>
          </w:tcPr>
          <w:p>
            <w:r>
              <w:rPr>
                <w:b w:val="0"/>
                <w:sz w:val="17"/>
              </w:rPr>
            </w:r>
            <w:r>
              <w:rPr>
                <w:b w:val="0"/>
                <w:sz w:val="17"/>
              </w:rPr>
              <w:t>5.5</w:t>
            </w:r>
          </w:p>
        </w:tc>
      </w:tr>
      <w:tr>
        <w:tc>
          <w:tcPr>
            <w:tcW w:type="dxa" w:w="1930"/>
          </w:tcPr>
          <w:p>
            <w:r>
              <w:rPr>
                <w:b w:val="0"/>
                <w:sz w:val="17"/>
              </w:rPr>
            </w:r>
            <w:r>
              <w:rPr>
                <w:b w:val="0"/>
                <w:sz w:val="17"/>
              </w:rPr>
              <w:t>3</w:t>
            </w:r>
          </w:p>
        </w:tc>
        <w:tc>
          <w:tcPr>
            <w:tcW w:type="dxa" w:w="1930"/>
          </w:tcPr>
          <w:p>
            <w:r>
              <w:rPr>
                <w:b w:val="0"/>
                <w:sz w:val="17"/>
              </w:rPr>
            </w:r>
            <w:r>
              <w:rPr>
                <w:b w:val="0"/>
                <w:sz w:val="17"/>
              </w:rPr>
              <w:t>Retainer continues; C7 sprint for a health-tech founder</w:t>
            </w:r>
          </w:p>
        </w:tc>
        <w:tc>
          <w:tcPr>
            <w:tcW w:type="dxa" w:w="1930"/>
          </w:tcPr>
          <w:p>
            <w:r>
              <w:rPr>
                <w:b w:val="0"/>
                <w:sz w:val="17"/>
              </w:rPr>
            </w:r>
            <w:r>
              <w:rPr>
                <w:b w:val="0"/>
                <w:sz w:val="17"/>
              </w:rPr>
              <w:t>13,500</w:t>
            </w:r>
          </w:p>
        </w:tc>
        <w:tc>
          <w:tcPr>
            <w:tcW w:type="dxa" w:w="1930"/>
          </w:tcPr>
          <w:p>
            <w:r>
              <w:rPr>
                <w:b w:val="0"/>
                <w:sz w:val="17"/>
              </w:rPr>
            </w:r>
            <w:r>
              <w:rPr>
                <w:b w:val="0"/>
                <w:sz w:val="17"/>
              </w:rPr>
              <w:t>22,000</w:t>
            </w:r>
          </w:p>
        </w:tc>
        <w:tc>
          <w:tcPr>
            <w:tcW w:type="dxa" w:w="1930"/>
          </w:tcPr>
          <w:p>
            <w:r>
              <w:rPr>
                <w:b w:val="0"/>
                <w:sz w:val="17"/>
              </w:rPr>
            </w:r>
            <w:r>
              <w:rPr>
                <w:b w:val="0"/>
                <w:sz w:val="17"/>
              </w:rPr>
              <w:t>8.5</w:t>
            </w:r>
          </w:p>
        </w:tc>
      </w:tr>
      <w:tr>
        <w:tc>
          <w:tcPr>
            <w:tcW w:type="dxa" w:w="1930"/>
          </w:tcPr>
          <w:p>
            <w:r>
              <w:rPr>
                <w:b w:val="0"/>
                <w:sz w:val="17"/>
              </w:rPr>
            </w:r>
            <w:r>
              <w:rPr>
                <w:b w:val="0"/>
                <w:sz w:val="17"/>
              </w:rPr>
              <w:t>4</w:t>
            </w:r>
          </w:p>
        </w:tc>
        <w:tc>
          <w:tcPr>
            <w:tcW w:type="dxa" w:w="1930"/>
          </w:tcPr>
          <w:p>
            <w:r>
              <w:rPr>
                <w:b w:val="0"/>
                <w:sz w:val="17"/>
              </w:rPr>
            </w:r>
            <w:r>
              <w:rPr>
                <w:b w:val="0"/>
                <w:sz w:val="17"/>
              </w:rPr>
              <w:t>Retainer; C1 discovery sprint (private provider or vendor)</w:t>
            </w:r>
          </w:p>
        </w:tc>
        <w:tc>
          <w:tcPr>
            <w:tcW w:type="dxa" w:w="1930"/>
          </w:tcPr>
          <w:p>
            <w:r>
              <w:rPr>
                <w:b w:val="0"/>
                <w:sz w:val="17"/>
              </w:rPr>
            </w:r>
            <w:r>
              <w:rPr>
                <w:b w:val="0"/>
                <w:sz w:val="17"/>
              </w:rPr>
              <w:t>18,000</w:t>
            </w:r>
          </w:p>
        </w:tc>
        <w:tc>
          <w:tcPr>
            <w:tcW w:type="dxa" w:w="1930"/>
          </w:tcPr>
          <w:p>
            <w:r>
              <w:rPr>
                <w:b w:val="0"/>
                <w:sz w:val="17"/>
              </w:rPr>
            </w:r>
            <w:r>
              <w:rPr>
                <w:b w:val="0"/>
                <w:sz w:val="17"/>
              </w:rPr>
              <w:t>40,000</w:t>
            </w:r>
          </w:p>
        </w:tc>
        <w:tc>
          <w:tcPr>
            <w:tcW w:type="dxa" w:w="1930"/>
          </w:tcPr>
          <w:p>
            <w:r>
              <w:rPr>
                <w:b w:val="0"/>
                <w:sz w:val="17"/>
              </w:rPr>
            </w:r>
            <w:r>
              <w:rPr>
                <w:b w:val="0"/>
                <w:sz w:val="17"/>
              </w:rPr>
              <w:t>10.5</w:t>
            </w:r>
          </w:p>
        </w:tc>
      </w:tr>
      <w:tr>
        <w:tc>
          <w:tcPr>
            <w:tcW w:type="dxa" w:w="1930"/>
          </w:tcPr>
          <w:p>
            <w:r>
              <w:rPr>
                <w:b w:val="0"/>
                <w:sz w:val="17"/>
              </w:rPr>
            </w:r>
            <w:r>
              <w:rPr>
                <w:b w:val="0"/>
                <w:sz w:val="17"/>
              </w:rPr>
              <w:t>5</w:t>
            </w:r>
          </w:p>
        </w:tc>
        <w:tc>
          <w:tcPr>
            <w:tcW w:type="dxa" w:w="1930"/>
          </w:tcPr>
          <w:p>
            <w:r>
              <w:rPr>
                <w:b w:val="0"/>
                <w:sz w:val="17"/>
              </w:rPr>
            </w:r>
            <w:r>
              <w:rPr>
                <w:b w:val="0"/>
                <w:sz w:val="17"/>
              </w:rPr>
              <w:t>Retainer; 2nd retainer starts; 2 advisory days</w:t>
            </w:r>
          </w:p>
        </w:tc>
        <w:tc>
          <w:tcPr>
            <w:tcW w:type="dxa" w:w="1930"/>
          </w:tcPr>
          <w:p>
            <w:r>
              <w:rPr>
                <w:b w:val="0"/>
                <w:sz w:val="17"/>
              </w:rPr>
            </w:r>
            <w:r>
              <w:rPr>
                <w:b w:val="0"/>
                <w:sz w:val="17"/>
              </w:rPr>
              <w:t>11,000</w:t>
            </w:r>
          </w:p>
        </w:tc>
        <w:tc>
          <w:tcPr>
            <w:tcW w:type="dxa" w:w="1930"/>
          </w:tcPr>
          <w:p>
            <w:r>
              <w:rPr>
                <w:b w:val="0"/>
                <w:sz w:val="17"/>
              </w:rPr>
            </w:r>
            <w:r>
              <w:rPr>
                <w:b w:val="0"/>
                <w:sz w:val="17"/>
              </w:rPr>
              <w:t>51,000</w:t>
            </w:r>
          </w:p>
        </w:tc>
        <w:tc>
          <w:tcPr>
            <w:tcW w:type="dxa" w:w="1930"/>
          </w:tcPr>
          <w:p>
            <w:r>
              <w:rPr>
                <w:b w:val="0"/>
                <w:sz w:val="17"/>
              </w:rPr>
            </w:r>
            <w:r>
              <w:rPr>
                <w:b w:val="0"/>
                <w:sz w:val="17"/>
              </w:rPr>
              <w:t>7</w:t>
            </w:r>
          </w:p>
        </w:tc>
      </w:tr>
      <w:tr>
        <w:tc>
          <w:tcPr>
            <w:tcW w:type="dxa" w:w="1930"/>
          </w:tcPr>
          <w:p>
            <w:r>
              <w:rPr>
                <w:b w:val="0"/>
                <w:sz w:val="17"/>
              </w:rPr>
            </w:r>
            <w:r>
              <w:rPr>
                <w:b w:val="0"/>
                <w:sz w:val="17"/>
              </w:rPr>
              <w:t>6</w:t>
            </w:r>
          </w:p>
        </w:tc>
        <w:tc>
          <w:tcPr>
            <w:tcW w:type="dxa" w:w="1930"/>
          </w:tcPr>
          <w:p>
            <w:r>
              <w:rPr>
                <w:b w:val="0"/>
                <w:sz w:val="17"/>
              </w:rPr>
            </w:r>
            <w:r>
              <w:rPr>
                <w:b w:val="0"/>
                <w:sz w:val="17"/>
              </w:rPr>
              <w:t>2 retainers; T1 workshop; sub-contract 4 days to a larger consultancy (A1 at £1,200)</w:t>
            </w:r>
          </w:p>
        </w:tc>
        <w:tc>
          <w:tcPr>
            <w:tcW w:type="dxa" w:w="1930"/>
          </w:tcPr>
          <w:p>
            <w:r>
              <w:rPr>
                <w:b w:val="0"/>
                <w:sz w:val="17"/>
              </w:rPr>
            </w:r>
            <w:r>
              <w:rPr>
                <w:b w:val="0"/>
                <w:sz w:val="17"/>
              </w:rPr>
              <w:t>16,800</w:t>
            </w:r>
          </w:p>
        </w:tc>
        <w:tc>
          <w:tcPr>
            <w:tcW w:type="dxa" w:w="1930"/>
          </w:tcPr>
          <w:p>
            <w:r>
              <w:rPr>
                <w:b w:val="0"/>
                <w:sz w:val="17"/>
              </w:rPr>
            </w:r>
            <w:r>
              <w:rPr>
                <w:b w:val="0"/>
                <w:sz w:val="17"/>
              </w:rPr>
              <w:t>67,800</w:t>
            </w:r>
          </w:p>
        </w:tc>
        <w:tc>
          <w:tcPr>
            <w:tcW w:type="dxa" w:w="1930"/>
          </w:tcPr>
          <w:p>
            <w:r>
              <w:rPr>
                <w:b w:val="0"/>
                <w:sz w:val="17"/>
              </w:rPr>
            </w:r>
            <w:r>
              <w:rPr>
                <w:b w:val="0"/>
                <w:sz w:val="17"/>
              </w:rPr>
              <w:t>10.5</w:t>
            </w:r>
          </w:p>
        </w:tc>
      </w:tr>
      <w:tr>
        <w:tc>
          <w:tcPr>
            <w:tcW w:type="dxa" w:w="1930"/>
          </w:tcPr>
          <w:p>
            <w:r>
              <w:rPr>
                <w:b w:val="0"/>
                <w:sz w:val="17"/>
              </w:rPr>
            </w:r>
            <w:r>
              <w:rPr>
                <w:b w:val="0"/>
                <w:sz w:val="17"/>
              </w:rPr>
              <w:t>7</w:t>
            </w:r>
          </w:p>
        </w:tc>
        <w:tc>
          <w:tcPr>
            <w:tcW w:type="dxa" w:w="1930"/>
          </w:tcPr>
          <w:p>
            <w:r>
              <w:rPr>
                <w:b w:val="0"/>
                <w:sz w:val="17"/>
              </w:rPr>
            </w:r>
            <w:r>
              <w:rPr>
                <w:b w:val="0"/>
                <w:sz w:val="17"/>
              </w:rPr>
              <w:t>2 retainers; C6 DTAC sprint</w:t>
            </w:r>
          </w:p>
        </w:tc>
        <w:tc>
          <w:tcPr>
            <w:tcW w:type="dxa" w:w="1930"/>
          </w:tcPr>
          <w:p>
            <w:r>
              <w:rPr>
                <w:b w:val="0"/>
                <w:sz w:val="17"/>
              </w:rPr>
            </w:r>
            <w:r>
              <w:rPr>
                <w:b w:val="0"/>
                <w:sz w:val="17"/>
              </w:rPr>
              <w:t>23,000</w:t>
            </w:r>
          </w:p>
        </w:tc>
        <w:tc>
          <w:tcPr>
            <w:tcW w:type="dxa" w:w="1930"/>
          </w:tcPr>
          <w:p>
            <w:r>
              <w:rPr>
                <w:b w:val="0"/>
                <w:sz w:val="17"/>
              </w:rPr>
            </w:r>
            <w:r>
              <w:rPr>
                <w:b w:val="0"/>
                <w:sz w:val="17"/>
              </w:rPr>
              <w:t>90,800</w:t>
            </w:r>
          </w:p>
        </w:tc>
        <w:tc>
          <w:tcPr>
            <w:tcW w:type="dxa" w:w="1930"/>
          </w:tcPr>
          <w:p>
            <w:r>
              <w:rPr>
                <w:b w:val="0"/>
                <w:sz w:val="17"/>
              </w:rPr>
            </w:r>
            <w:r>
              <w:rPr>
                <w:b w:val="0"/>
                <w:sz w:val="17"/>
              </w:rPr>
              <w:t>13</w:t>
            </w:r>
          </w:p>
        </w:tc>
      </w:tr>
      <w:tr>
        <w:tc>
          <w:tcPr>
            <w:tcW w:type="dxa" w:w="1930"/>
          </w:tcPr>
          <w:p>
            <w:r>
              <w:rPr>
                <w:b w:val="0"/>
                <w:sz w:val="17"/>
              </w:rPr>
            </w:r>
            <w:r>
              <w:rPr>
                <w:b w:val="0"/>
                <w:sz w:val="17"/>
              </w:rPr>
              <w:t>8</w:t>
            </w:r>
          </w:p>
        </w:tc>
        <w:tc>
          <w:tcPr>
            <w:tcW w:type="dxa" w:w="1930"/>
          </w:tcPr>
          <w:p>
            <w:r>
              <w:rPr>
                <w:b w:val="0"/>
                <w:sz w:val="17"/>
              </w:rPr>
            </w:r>
            <w:r>
              <w:rPr>
                <w:b w:val="0"/>
                <w:sz w:val="17"/>
              </w:rPr>
              <w:t>2 retainers (one ends); 3 advisory days</w:t>
            </w:r>
          </w:p>
        </w:tc>
        <w:tc>
          <w:tcPr>
            <w:tcW w:type="dxa" w:w="1930"/>
          </w:tcPr>
          <w:p>
            <w:r>
              <w:rPr>
                <w:b w:val="0"/>
                <w:sz w:val="17"/>
              </w:rPr>
            </w:r>
            <w:r>
              <w:rPr>
                <w:b w:val="0"/>
                <w:sz w:val="17"/>
              </w:rPr>
              <w:t>12,500</w:t>
            </w:r>
          </w:p>
        </w:tc>
        <w:tc>
          <w:tcPr>
            <w:tcW w:type="dxa" w:w="1930"/>
          </w:tcPr>
          <w:p>
            <w:r>
              <w:rPr>
                <w:b w:val="0"/>
                <w:sz w:val="17"/>
              </w:rPr>
            </w:r>
            <w:r>
              <w:rPr>
                <w:b w:val="0"/>
                <w:sz w:val="17"/>
              </w:rPr>
              <w:t>103,300</w:t>
            </w:r>
          </w:p>
        </w:tc>
        <w:tc>
          <w:tcPr>
            <w:tcW w:type="dxa" w:w="1930"/>
          </w:tcPr>
          <w:p>
            <w:r>
              <w:rPr>
                <w:b w:val="0"/>
                <w:sz w:val="17"/>
              </w:rPr>
            </w:r>
            <w:r>
              <w:rPr>
                <w:b w:val="0"/>
                <w:sz w:val="17"/>
              </w:rPr>
              <w:t>8</w:t>
            </w:r>
          </w:p>
        </w:tc>
      </w:tr>
      <w:tr>
        <w:tc>
          <w:tcPr>
            <w:tcW w:type="dxa" w:w="1930"/>
          </w:tcPr>
          <w:p>
            <w:r>
              <w:rPr>
                <w:b w:val="0"/>
                <w:sz w:val="17"/>
              </w:rPr>
            </w:r>
            <w:r>
              <w:rPr>
                <w:b w:val="0"/>
                <w:sz w:val="17"/>
              </w:rPr>
              <w:t>9</w:t>
            </w:r>
          </w:p>
        </w:tc>
        <w:tc>
          <w:tcPr>
            <w:tcW w:type="dxa" w:w="1930"/>
          </w:tcPr>
          <w:p>
            <w:r>
              <w:rPr>
                <w:b w:val="0"/>
                <w:sz w:val="17"/>
              </w:rPr>
            </w:r>
            <w:r>
              <w:rPr>
                <w:b w:val="0"/>
                <w:sz w:val="17"/>
              </w:rPr>
              <w:t>1 retainer; first e-learning course launched (20 sales); T1 workshop</w:t>
            </w:r>
          </w:p>
        </w:tc>
        <w:tc>
          <w:tcPr>
            <w:tcW w:type="dxa" w:w="1930"/>
          </w:tcPr>
          <w:p>
            <w:r>
              <w:rPr>
                <w:b w:val="0"/>
                <w:sz w:val="17"/>
              </w:rPr>
            </w:r>
            <w:r>
              <w:rPr>
                <w:b w:val="0"/>
                <w:sz w:val="17"/>
              </w:rPr>
              <w:t>10,980</w:t>
            </w:r>
          </w:p>
        </w:tc>
        <w:tc>
          <w:tcPr>
            <w:tcW w:type="dxa" w:w="1930"/>
          </w:tcPr>
          <w:p>
            <w:r>
              <w:rPr>
                <w:b w:val="0"/>
                <w:sz w:val="17"/>
              </w:rPr>
            </w:r>
            <w:r>
              <w:rPr>
                <w:b w:val="0"/>
                <w:sz w:val="17"/>
              </w:rPr>
              <w:t>114,280</w:t>
            </w:r>
          </w:p>
        </w:tc>
        <w:tc>
          <w:tcPr>
            <w:tcW w:type="dxa" w:w="1930"/>
          </w:tcPr>
          <w:p>
            <w:r>
              <w:rPr>
                <w:b w:val="0"/>
                <w:sz w:val="17"/>
              </w:rPr>
            </w:r>
            <w:r>
              <w:rPr>
                <w:b w:val="0"/>
                <w:sz w:val="17"/>
              </w:rPr>
              <w:t>4</w:t>
            </w:r>
          </w:p>
        </w:tc>
      </w:tr>
      <w:tr>
        <w:tc>
          <w:tcPr>
            <w:tcW w:type="dxa" w:w="1930"/>
          </w:tcPr>
          <w:p>
            <w:r>
              <w:rPr>
                <w:b w:val="0"/>
                <w:sz w:val="17"/>
              </w:rPr>
            </w:r>
            <w:r>
              <w:rPr>
                <w:b w:val="0"/>
                <w:sz w:val="17"/>
              </w:rPr>
              <w:t>10</w:t>
            </w:r>
          </w:p>
        </w:tc>
        <w:tc>
          <w:tcPr>
            <w:tcW w:type="dxa" w:w="1930"/>
          </w:tcPr>
          <w:p>
            <w:r>
              <w:rPr>
                <w:b w:val="0"/>
                <w:sz w:val="17"/>
              </w:rPr>
            </w:r>
            <w:r>
              <w:rPr>
                <w:b w:val="0"/>
                <w:sz w:val="17"/>
              </w:rPr>
              <w:t>1 retainer; grant bid writing (unbilled); 30 course sales</w:t>
            </w:r>
          </w:p>
        </w:tc>
        <w:tc>
          <w:tcPr>
            <w:tcW w:type="dxa" w:w="1930"/>
          </w:tcPr>
          <w:p>
            <w:r>
              <w:rPr>
                <w:b w:val="0"/>
                <w:sz w:val="17"/>
              </w:rPr>
            </w:r>
            <w:r>
              <w:rPr>
                <w:b w:val="0"/>
                <w:sz w:val="17"/>
              </w:rPr>
              <w:t>8,470</w:t>
            </w:r>
          </w:p>
        </w:tc>
        <w:tc>
          <w:tcPr>
            <w:tcW w:type="dxa" w:w="1930"/>
          </w:tcPr>
          <w:p>
            <w:r>
              <w:rPr>
                <w:b w:val="0"/>
                <w:sz w:val="17"/>
              </w:rPr>
            </w:r>
            <w:r>
              <w:rPr>
                <w:b w:val="0"/>
                <w:sz w:val="17"/>
              </w:rPr>
              <w:t>122,750</w:t>
            </w:r>
          </w:p>
        </w:tc>
        <w:tc>
          <w:tcPr>
            <w:tcW w:type="dxa" w:w="1930"/>
          </w:tcPr>
          <w:p>
            <w:r>
              <w:rPr>
                <w:b w:val="0"/>
                <w:sz w:val="17"/>
              </w:rPr>
            </w:r>
            <w:r>
              <w:rPr>
                <w:b w:val="0"/>
                <w:sz w:val="17"/>
              </w:rPr>
              <w:t>2.5</w:t>
            </w:r>
          </w:p>
        </w:tc>
      </w:tr>
      <w:tr>
        <w:tc>
          <w:tcPr>
            <w:tcW w:type="dxa" w:w="1930"/>
          </w:tcPr>
          <w:p>
            <w:r>
              <w:rPr>
                <w:b w:val="0"/>
                <w:sz w:val="17"/>
              </w:rPr>
            </w:r>
            <w:r>
              <w:rPr>
                <w:b w:val="0"/>
                <w:sz w:val="17"/>
              </w:rPr>
              <w:t>11</w:t>
            </w:r>
          </w:p>
        </w:tc>
        <w:tc>
          <w:tcPr>
            <w:tcW w:type="dxa" w:w="1930"/>
          </w:tcPr>
          <w:p>
            <w:r>
              <w:rPr>
                <w:b w:val="0"/>
                <w:sz w:val="17"/>
              </w:rPr>
            </w:r>
            <w:r>
              <w:rPr>
                <w:b w:val="0"/>
                <w:sz w:val="17"/>
              </w:rPr>
              <w:t>1 retainer; C3 readiness review starts (50% milestone)</w:t>
            </w:r>
          </w:p>
        </w:tc>
        <w:tc>
          <w:tcPr>
            <w:tcW w:type="dxa" w:w="1930"/>
          </w:tcPr>
          <w:p>
            <w:r>
              <w:rPr>
                <w:b w:val="0"/>
                <w:sz w:val="17"/>
              </w:rPr>
            </w:r>
            <w:r>
              <w:rPr>
                <w:b w:val="0"/>
                <w:sz w:val="17"/>
              </w:rPr>
              <w:t>16,000</w:t>
            </w:r>
          </w:p>
        </w:tc>
        <w:tc>
          <w:tcPr>
            <w:tcW w:type="dxa" w:w="1930"/>
          </w:tcPr>
          <w:p>
            <w:r>
              <w:rPr>
                <w:b w:val="0"/>
                <w:sz w:val="17"/>
              </w:rPr>
            </w:r>
            <w:r>
              <w:rPr>
                <w:b w:val="0"/>
                <w:sz w:val="17"/>
              </w:rPr>
              <w:t>138,750</w:t>
            </w:r>
          </w:p>
        </w:tc>
        <w:tc>
          <w:tcPr>
            <w:tcW w:type="dxa" w:w="1930"/>
          </w:tcPr>
          <w:p>
            <w:r>
              <w:rPr>
                <w:b w:val="0"/>
                <w:sz w:val="17"/>
              </w:rPr>
            </w:r>
            <w:r>
              <w:rPr>
                <w:b w:val="0"/>
                <w:sz w:val="17"/>
              </w:rPr>
              <w:t>8.5</w:t>
            </w:r>
          </w:p>
        </w:tc>
      </w:tr>
      <w:tr>
        <w:tc>
          <w:tcPr>
            <w:tcW w:type="dxa" w:w="1930"/>
          </w:tcPr>
          <w:p>
            <w:r>
              <w:rPr>
                <w:b w:val="0"/>
                <w:sz w:val="17"/>
              </w:rPr>
            </w:r>
            <w:r>
              <w:rPr>
                <w:b w:val="0"/>
                <w:sz w:val="17"/>
              </w:rPr>
              <w:t>12</w:t>
            </w:r>
          </w:p>
        </w:tc>
        <w:tc>
          <w:tcPr>
            <w:tcW w:type="dxa" w:w="1930"/>
          </w:tcPr>
          <w:p>
            <w:r>
              <w:rPr>
                <w:b w:val="0"/>
                <w:sz w:val="17"/>
              </w:rPr>
            </w:r>
            <w:r>
              <w:rPr>
                <w:b w:val="0"/>
                <w:sz w:val="17"/>
              </w:rPr>
              <w:t>Retainer; C3 completes; 40 course sales</w:t>
            </w:r>
          </w:p>
        </w:tc>
        <w:tc>
          <w:tcPr>
            <w:tcW w:type="dxa" w:w="1930"/>
          </w:tcPr>
          <w:p>
            <w:r>
              <w:rPr>
                <w:b w:val="0"/>
                <w:sz w:val="17"/>
              </w:rPr>
            </w:r>
            <w:r>
              <w:rPr>
                <w:b w:val="0"/>
                <w:sz w:val="17"/>
              </w:rPr>
              <w:t>21,960</w:t>
            </w:r>
          </w:p>
        </w:tc>
        <w:tc>
          <w:tcPr>
            <w:tcW w:type="dxa" w:w="1930"/>
          </w:tcPr>
          <w:p>
            <w:r>
              <w:rPr>
                <w:b w:val="0"/>
                <w:sz w:val="17"/>
              </w:rPr>
            </w:r>
            <w:r>
              <w:rPr>
                <w:b w:val="0"/>
                <w:sz w:val="17"/>
              </w:rPr>
              <w:t>160,710</w:t>
            </w:r>
          </w:p>
        </w:tc>
        <w:tc>
          <w:tcPr>
            <w:tcW w:type="dxa" w:w="1930"/>
          </w:tcPr>
          <w:p>
            <w:r>
              <w:rPr>
                <w:b w:val="0"/>
                <w:sz w:val="17"/>
              </w:rPr>
            </w:r>
            <w:r>
              <w:rPr>
                <w:b w:val="0"/>
                <w:sz w:val="17"/>
              </w:rPr>
              <w:t>8.5</w:t>
            </w:r>
          </w:p>
        </w:tc>
      </w:tr>
    </w:tbl>
    <w:p/>
    <w:p>
      <w:r>
        <w:t xml:space="preserve">The table above is the </w:t>
      </w:r>
      <w:r>
        <w:rPr>
          <w:b/>
        </w:rPr>
        <w:t>upside of the base case</w:t>
      </w:r>
      <w:r>
        <w:t xml:space="preserve"> if every listed engagement lands. Applying a 73% probability-weighting to project work and 90% to retainers (ASSUMPTION reflecting typical pre-revenue conversion) gives the </w:t>
      </w:r>
      <w:r>
        <w:rPr>
          <w:b/>
        </w:rPr>
        <w:t>base case of ~£118k</w:t>
      </w:r>
      <w:r>
        <w:t>. Founder billable days: ~87 over the year (utilisation ~42% of 208 available days), leaving ~120 days for sales, MaternaLink, fundraising and grant writing — which is the real constraint.</w:t>
      </w:r>
    </w:p>
    <w:p>
      <w:pPr>
        <w:pStyle w:val="Heading3"/>
      </w:pPr>
      <w:r>
        <w:t>4.3 Scenario range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Scenario</w:t>
            </w:r>
          </w:p>
        </w:tc>
        <w:tc>
          <w:tcPr>
            <w:tcW w:type="dxa" w:w="2412"/>
          </w:tcPr>
          <w:p>
            <w:r>
              <w:rPr>
                <w:b/>
                <w:sz w:val="17"/>
              </w:rPr>
            </w:r>
            <w:r>
              <w:rPr>
                <w:b/>
                <w:sz w:val="17"/>
              </w:rPr>
              <w:t>12-month services revenue</w:t>
            </w:r>
          </w:p>
        </w:tc>
        <w:tc>
          <w:tcPr>
            <w:tcW w:type="dxa" w:w="2412"/>
          </w:tcPr>
          <w:p>
            <w:r>
              <w:rPr>
                <w:b/>
                <w:sz w:val="17"/>
              </w:rPr>
            </w:r>
            <w:r>
              <w:rPr>
                <w:b/>
                <w:sz w:val="17"/>
              </w:rPr>
              <w:t>Assumptions</w:t>
            </w:r>
          </w:p>
        </w:tc>
        <w:tc>
          <w:tcPr>
            <w:tcW w:type="dxa" w:w="2412"/>
          </w:tcPr>
          <w:p>
            <w:r>
              <w:rPr>
                <w:b/>
                <w:sz w:val="17"/>
              </w:rPr>
            </w:r>
            <w:r>
              <w:rPr>
                <w:b/>
                <w:sz w:val="17"/>
              </w:rPr>
              <w:t>Cash implication</w:t>
            </w:r>
          </w:p>
        </w:tc>
      </w:tr>
      <w:tr>
        <w:tc>
          <w:tcPr>
            <w:tcW w:type="dxa" w:w="2412"/>
          </w:tcPr>
          <w:p>
            <w:r>
              <w:rPr>
                <w:b w:val="0"/>
                <w:sz w:val="17"/>
              </w:rPr>
            </w:r>
            <w:r>
              <w:rPr>
                <w:b w:val="0"/>
                <w:sz w:val="17"/>
              </w:rPr>
              <w:t>Downside</w:t>
            </w:r>
          </w:p>
        </w:tc>
        <w:tc>
          <w:tcPr>
            <w:tcW w:type="dxa" w:w="2412"/>
          </w:tcPr>
          <w:p>
            <w:r>
              <w:rPr>
                <w:b w:val="0"/>
                <w:sz w:val="17"/>
              </w:rPr>
            </w:r>
            <w:r>
              <w:rPr>
                <w:b w:val="0"/>
                <w:sz w:val="17"/>
              </w:rPr>
              <w:t>£55k</w:t>
            </w:r>
          </w:p>
        </w:tc>
        <w:tc>
          <w:tcPr>
            <w:tcW w:type="dxa" w:w="2412"/>
          </w:tcPr>
          <w:p>
            <w:r>
              <w:rPr>
                <w:b w:val="0"/>
                <w:sz w:val="17"/>
              </w:rPr>
            </w:r>
            <w:r>
              <w:rPr>
                <w:b w:val="0"/>
                <w:sz w:val="17"/>
              </w:rPr>
              <w:t>1 retainer for 6 months, 2 sprints, 20 advisory days, no e-learning</w:t>
            </w:r>
          </w:p>
        </w:tc>
        <w:tc>
          <w:tcPr>
            <w:tcW w:type="dxa" w:w="2412"/>
          </w:tcPr>
          <w:p>
            <w:r>
              <w:rPr>
                <w:b w:val="0"/>
                <w:sz w:val="17"/>
              </w:rPr>
            </w:r>
            <w:r>
              <w:rPr>
                <w:b w:val="0"/>
                <w:sz w:val="17"/>
              </w:rPr>
              <w:t>Founder cannot draw a salary; MaternaLink work stalls; must decide by month 6 whether to take employment</w:t>
            </w:r>
          </w:p>
        </w:tc>
      </w:tr>
      <w:tr>
        <w:tc>
          <w:tcPr>
            <w:tcW w:type="dxa" w:w="2412"/>
          </w:tcPr>
          <w:p>
            <w:r>
              <w:rPr>
                <w:b w:val="0"/>
                <w:sz w:val="17"/>
              </w:rPr>
            </w:r>
            <w:r>
              <w:rPr>
                <w:b w:val="0"/>
                <w:sz w:val="17"/>
              </w:rPr>
              <w:t>Base</w:t>
            </w:r>
          </w:p>
        </w:tc>
        <w:tc>
          <w:tcPr>
            <w:tcW w:type="dxa" w:w="2412"/>
          </w:tcPr>
          <w:p>
            <w:r>
              <w:rPr>
                <w:b w:val="0"/>
                <w:sz w:val="17"/>
              </w:rPr>
            </w:r>
            <w:r>
              <w:rPr>
                <w:b w:val="0"/>
                <w:sz w:val="17"/>
              </w:rPr>
              <w:t>£118k</w:t>
            </w:r>
          </w:p>
        </w:tc>
        <w:tc>
          <w:tcPr>
            <w:tcW w:type="dxa" w:w="2412"/>
          </w:tcPr>
          <w:p>
            <w:r>
              <w:rPr>
                <w:b w:val="0"/>
                <w:sz w:val="17"/>
              </w:rPr>
            </w:r>
            <w:r>
              <w:rPr>
                <w:b w:val="0"/>
                <w:sz w:val="17"/>
              </w:rPr>
              <w:t>As §4.2 probability-weighted</w:t>
            </w:r>
          </w:p>
        </w:tc>
        <w:tc>
          <w:tcPr>
            <w:tcW w:type="dxa" w:w="2412"/>
          </w:tcPr>
          <w:p>
            <w:r>
              <w:rPr>
                <w:b w:val="0"/>
                <w:sz w:val="17"/>
              </w:rPr>
            </w:r>
            <w:r>
              <w:rPr>
                <w:b w:val="0"/>
                <w:sz w:val="17"/>
              </w:rPr>
              <w:t>Covers founder draw of £3k/month, legal/IP (£8–12k), brand/web (£5k), insurance/accountancy (£3k); ~£20k surplus toward MaternaLink</w:t>
            </w:r>
          </w:p>
        </w:tc>
      </w:tr>
      <w:tr>
        <w:tc>
          <w:tcPr>
            <w:tcW w:type="dxa" w:w="2412"/>
          </w:tcPr>
          <w:p>
            <w:r>
              <w:rPr>
                <w:b w:val="0"/>
                <w:sz w:val="17"/>
              </w:rPr>
            </w:r>
            <w:r>
              <w:rPr>
                <w:b w:val="0"/>
                <w:sz w:val="17"/>
              </w:rPr>
              <w:t>Upside</w:t>
            </w:r>
          </w:p>
        </w:tc>
        <w:tc>
          <w:tcPr>
            <w:tcW w:type="dxa" w:w="2412"/>
          </w:tcPr>
          <w:p>
            <w:r>
              <w:rPr>
                <w:b w:val="0"/>
                <w:sz w:val="17"/>
              </w:rPr>
            </w:r>
            <w:r>
              <w:rPr>
                <w:b w:val="0"/>
                <w:sz w:val="17"/>
              </w:rPr>
              <w:t>£210k</w:t>
            </w:r>
          </w:p>
        </w:tc>
        <w:tc>
          <w:tcPr>
            <w:tcW w:type="dxa" w:w="2412"/>
          </w:tcPr>
          <w:p>
            <w:r>
              <w:rPr>
                <w:b w:val="0"/>
                <w:sz w:val="17"/>
              </w:rPr>
            </w:r>
            <w:r>
              <w:rPr>
                <w:b w:val="0"/>
                <w:sz w:val="17"/>
              </w:rPr>
              <w:t>3 concurrent retainers by month 6, one NHS/ICB C8 review via sub-contract, e-learning at 150 sales</w:t>
            </w:r>
          </w:p>
        </w:tc>
        <w:tc>
          <w:tcPr>
            <w:tcW w:type="dxa" w:w="2412"/>
          </w:tcPr>
          <w:p>
            <w:r>
              <w:rPr>
                <w:b w:val="0"/>
                <w:sz w:val="17"/>
              </w:rPr>
            </w:r>
            <w:r>
              <w:rPr>
                <w:b w:val="0"/>
                <w:sz w:val="17"/>
              </w:rPr>
              <w:t>Funds a part-time product lead (£30k) and a clinical safety officer contract; positions for Innovate UK match</w:t>
            </w:r>
          </w:p>
        </w:tc>
      </w:tr>
    </w:tbl>
    <w:p/>
    <w:p>
      <w:r>
        <w:t>Sensitivity (ESTIMATE): each additional retainer adds ~£36k/year; each 10-point change in founder utilisation changes revenue by ~£30k; a 20% day-rate change moves revenue ~£18k.</w:t>
      </w:r>
    </w:p>
    <w:p>
      <w:pPr>
        <w:pStyle w:val="Heading2"/>
      </w:pPr>
      <w:r>
        <w:t>5. Vytalix Consulting — service catalogue</w:t>
      </w:r>
    </w:p>
    <w:p>
      <w:r>
        <w:t xml:space="preserve">Positioning: </w:t>
      </w:r>
      <w:r>
        <w:rPr>
          <w:b/>
        </w:rPr>
        <w:t>"The digital-health strategy boutique that has worked on both sides of the UK–Africa corridor."</w:t>
      </w:r>
      <w:r>
        <w:t xml:space="preserve"> (PROPOSED; this claim is only usable once the founder's credentials and first engagements support it — TO VALIDATE against the founder's CV.)</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7"/>
              </w:rPr>
            </w:r>
            <w:r>
              <w:rPr>
                <w:b/>
                <w:sz w:val="17"/>
              </w:rPr>
              <w:t>#</w:t>
            </w:r>
          </w:p>
        </w:tc>
        <w:tc>
          <w:tcPr>
            <w:tcW w:type="dxa" w:w="1206"/>
          </w:tcPr>
          <w:p>
            <w:r>
              <w:rPr>
                <w:b/>
                <w:sz w:val="17"/>
              </w:rPr>
            </w:r>
            <w:r>
              <w:rPr>
                <w:b/>
                <w:sz w:val="17"/>
              </w:rPr>
              <w:t>Offer</w:t>
            </w:r>
          </w:p>
        </w:tc>
        <w:tc>
          <w:tcPr>
            <w:tcW w:type="dxa" w:w="1206"/>
          </w:tcPr>
          <w:p>
            <w:r>
              <w:rPr>
                <w:b/>
                <w:sz w:val="17"/>
              </w:rPr>
            </w:r>
            <w:r>
              <w:rPr>
                <w:b/>
                <w:sz w:val="17"/>
              </w:rPr>
              <w:t>Problem it solves</w:t>
            </w:r>
          </w:p>
        </w:tc>
        <w:tc>
          <w:tcPr>
            <w:tcW w:type="dxa" w:w="1206"/>
          </w:tcPr>
          <w:p>
            <w:r>
              <w:rPr>
                <w:b/>
                <w:sz w:val="17"/>
              </w:rPr>
            </w:r>
            <w:r>
              <w:rPr>
                <w:b/>
                <w:sz w:val="17"/>
              </w:rPr>
              <w:t>Deliverables</w:t>
            </w:r>
          </w:p>
        </w:tc>
        <w:tc>
          <w:tcPr>
            <w:tcW w:type="dxa" w:w="1206"/>
          </w:tcPr>
          <w:p>
            <w:r>
              <w:rPr>
                <w:b/>
                <w:sz w:val="17"/>
              </w:rPr>
            </w:r>
            <w:r>
              <w:rPr>
                <w:b/>
                <w:sz w:val="17"/>
              </w:rPr>
              <w:t>Duration</w:t>
            </w:r>
          </w:p>
        </w:tc>
        <w:tc>
          <w:tcPr>
            <w:tcW w:type="dxa" w:w="1206"/>
          </w:tcPr>
          <w:p>
            <w:r>
              <w:rPr>
                <w:b/>
                <w:sz w:val="17"/>
              </w:rPr>
            </w:r>
            <w:r>
              <w:rPr>
                <w:b/>
                <w:sz w:val="17"/>
              </w:rPr>
              <w:t>Price (fixed)</w:t>
            </w:r>
          </w:p>
        </w:tc>
        <w:tc>
          <w:tcPr>
            <w:tcW w:type="dxa" w:w="1206"/>
          </w:tcPr>
          <w:p>
            <w:r>
              <w:rPr>
                <w:b/>
                <w:sz w:val="17"/>
              </w:rPr>
            </w:r>
            <w:r>
              <w:rPr>
                <w:b/>
                <w:sz w:val="17"/>
              </w:rPr>
              <w:t>Ideal buyer</w:t>
            </w:r>
          </w:p>
        </w:tc>
        <w:tc>
          <w:tcPr>
            <w:tcW w:type="dxa" w:w="1206"/>
          </w:tcPr>
          <w:p>
            <w:r>
              <w:rPr>
                <w:b/>
                <w:sz w:val="17"/>
              </w:rPr>
            </w:r>
            <w:r>
              <w:rPr>
                <w:b/>
                <w:sz w:val="17"/>
              </w:rPr>
              <w:t>Proof required to sell</w:t>
            </w:r>
          </w:p>
        </w:tc>
      </w:tr>
      <w:tr>
        <w:tc>
          <w:tcPr>
            <w:tcW w:type="dxa" w:w="1206"/>
          </w:tcPr>
          <w:p>
            <w:r>
              <w:rPr>
                <w:b w:val="0"/>
                <w:sz w:val="17"/>
              </w:rPr>
            </w:r>
            <w:r>
              <w:rPr>
                <w:b w:val="0"/>
                <w:sz w:val="17"/>
              </w:rPr>
              <w:t>1</w:t>
            </w:r>
          </w:p>
        </w:tc>
        <w:tc>
          <w:tcPr>
            <w:tcW w:type="dxa" w:w="1206"/>
          </w:tcPr>
          <w:p>
            <w:r>
              <w:rPr>
                <w:b w:val="0"/>
                <w:sz w:val="17"/>
              </w:rPr>
            </w:r>
            <w:r>
              <w:rPr>
                <w:b w:val="0"/>
                <w:sz w:val="17"/>
              </w:rPr>
              <w:t>Digital Health Discovery Sprint</w:t>
            </w:r>
          </w:p>
        </w:tc>
        <w:tc>
          <w:tcPr>
            <w:tcW w:type="dxa" w:w="1206"/>
          </w:tcPr>
          <w:p>
            <w:r>
              <w:rPr>
                <w:b w:val="0"/>
                <w:sz w:val="17"/>
              </w:rPr>
            </w:r>
            <w:r>
              <w:rPr>
                <w:b w:val="0"/>
                <w:sz w:val="17"/>
              </w:rPr>
              <w:t>"We know we need digital but not what, for whom, or what it costs"</w:t>
            </w:r>
          </w:p>
        </w:tc>
        <w:tc>
          <w:tcPr>
            <w:tcW w:type="dxa" w:w="1206"/>
          </w:tcPr>
          <w:p>
            <w:r>
              <w:rPr>
                <w:b w:val="0"/>
                <w:sz w:val="17"/>
              </w:rPr>
            </w:r>
            <w:r>
              <w:rPr>
                <w:b w:val="0"/>
                <w:sz w:val="17"/>
              </w:rPr>
              <w:t>Problem framing, user/stakeholder interviews (10–15), option appraisal, 90-day roadmap</w:t>
            </w:r>
          </w:p>
        </w:tc>
        <w:tc>
          <w:tcPr>
            <w:tcW w:type="dxa" w:w="1206"/>
          </w:tcPr>
          <w:p>
            <w:r>
              <w:rPr>
                <w:b w:val="0"/>
                <w:sz w:val="17"/>
              </w:rPr>
            </w:r>
            <w:r>
              <w:rPr>
                <w:b w:val="0"/>
                <w:sz w:val="17"/>
              </w:rPr>
              <w:t>2 weeks</w:t>
            </w:r>
          </w:p>
        </w:tc>
        <w:tc>
          <w:tcPr>
            <w:tcW w:type="dxa" w:w="1206"/>
          </w:tcPr>
          <w:p>
            <w:r>
              <w:rPr>
                <w:b w:val="0"/>
                <w:sz w:val="17"/>
              </w:rPr>
            </w:r>
            <w:r>
              <w:rPr>
                <w:b w:val="0"/>
                <w:sz w:val="17"/>
              </w:rPr>
              <w:t>£14,000</w:t>
            </w:r>
          </w:p>
        </w:tc>
        <w:tc>
          <w:tcPr>
            <w:tcW w:type="dxa" w:w="1206"/>
          </w:tcPr>
          <w:p>
            <w:r>
              <w:rPr>
                <w:b w:val="0"/>
                <w:sz w:val="17"/>
              </w:rPr>
            </w:r>
            <w:r>
              <w:rPr>
                <w:b w:val="0"/>
                <w:sz w:val="17"/>
              </w:rPr>
              <w:t>Private provider, NHS service line, vendor</w:t>
            </w:r>
          </w:p>
        </w:tc>
        <w:tc>
          <w:tcPr>
            <w:tcW w:type="dxa" w:w="1206"/>
          </w:tcPr>
          <w:p>
            <w:r>
              <w:rPr>
                <w:b w:val="0"/>
                <w:sz w:val="17"/>
              </w:rPr>
            </w:r>
            <w:r>
              <w:rPr>
                <w:b w:val="0"/>
                <w:sz w:val="17"/>
              </w:rPr>
              <w:t>Founder track record; a sample deck</w:t>
            </w:r>
          </w:p>
        </w:tc>
      </w:tr>
      <w:tr>
        <w:tc>
          <w:tcPr>
            <w:tcW w:type="dxa" w:w="1206"/>
          </w:tcPr>
          <w:p>
            <w:r>
              <w:rPr>
                <w:b w:val="0"/>
                <w:sz w:val="17"/>
              </w:rPr>
            </w:r>
            <w:r>
              <w:rPr>
                <w:b w:val="0"/>
                <w:sz w:val="17"/>
              </w:rPr>
              <w:t>2</w:t>
            </w:r>
          </w:p>
        </w:tc>
        <w:tc>
          <w:tcPr>
            <w:tcW w:type="dxa" w:w="1206"/>
          </w:tcPr>
          <w:p>
            <w:r>
              <w:rPr>
                <w:b w:val="0"/>
                <w:sz w:val="17"/>
              </w:rPr>
            </w:r>
            <w:r>
              <w:rPr>
                <w:b w:val="0"/>
                <w:sz w:val="17"/>
              </w:rPr>
              <w:t>Business Case &amp; Funding Sprint</w:t>
            </w:r>
          </w:p>
        </w:tc>
        <w:tc>
          <w:tcPr>
            <w:tcW w:type="dxa" w:w="1206"/>
          </w:tcPr>
          <w:p>
            <w:r>
              <w:rPr>
                <w:b w:val="0"/>
                <w:sz w:val="17"/>
              </w:rPr>
            </w:r>
            <w:r>
              <w:rPr>
                <w:b w:val="0"/>
                <w:sz w:val="17"/>
              </w:rPr>
              <w:t>Need an HM Treasury Green Book-style or board-ready case</w:t>
            </w:r>
          </w:p>
        </w:tc>
        <w:tc>
          <w:tcPr>
            <w:tcW w:type="dxa" w:w="1206"/>
          </w:tcPr>
          <w:p>
            <w:r>
              <w:rPr>
                <w:b w:val="0"/>
                <w:sz w:val="17"/>
              </w:rPr>
            </w:r>
            <w:r>
              <w:rPr>
                <w:b w:val="0"/>
                <w:sz w:val="17"/>
              </w:rPr>
              <w:t>Strategic/economic/commercial/financial/management case, benefits model, funding routes</w:t>
            </w:r>
          </w:p>
        </w:tc>
        <w:tc>
          <w:tcPr>
            <w:tcW w:type="dxa" w:w="1206"/>
          </w:tcPr>
          <w:p>
            <w:r>
              <w:rPr>
                <w:b w:val="0"/>
                <w:sz w:val="17"/>
              </w:rPr>
            </w:r>
            <w:r>
              <w:rPr>
                <w:b w:val="0"/>
                <w:sz w:val="17"/>
              </w:rPr>
              <w:t>3 weeks</w:t>
            </w:r>
          </w:p>
        </w:tc>
        <w:tc>
          <w:tcPr>
            <w:tcW w:type="dxa" w:w="1206"/>
          </w:tcPr>
          <w:p>
            <w:r>
              <w:rPr>
                <w:b w:val="0"/>
                <w:sz w:val="17"/>
              </w:rPr>
            </w:r>
            <w:r>
              <w:rPr>
                <w:b w:val="0"/>
                <w:sz w:val="17"/>
              </w:rPr>
              <w:t>£18,000</w:t>
            </w:r>
          </w:p>
        </w:tc>
        <w:tc>
          <w:tcPr>
            <w:tcW w:type="dxa" w:w="1206"/>
          </w:tcPr>
          <w:p>
            <w:r>
              <w:rPr>
                <w:b w:val="0"/>
                <w:sz w:val="17"/>
              </w:rPr>
            </w:r>
            <w:r>
              <w:rPr>
                <w:b w:val="0"/>
                <w:sz w:val="17"/>
              </w:rPr>
              <w:t>NHS programme lead, charity, NGO</w:t>
            </w:r>
          </w:p>
        </w:tc>
        <w:tc>
          <w:tcPr>
            <w:tcW w:type="dxa" w:w="1206"/>
          </w:tcPr>
          <w:p>
            <w:r>
              <w:rPr>
                <w:b w:val="0"/>
                <w:sz w:val="17"/>
              </w:rPr>
            </w:r>
            <w:r>
              <w:rPr>
                <w:b w:val="0"/>
                <w:sz w:val="17"/>
              </w:rPr>
              <w:t>Familiarity with Green Book five-case model</w:t>
            </w:r>
          </w:p>
        </w:tc>
      </w:tr>
      <w:tr>
        <w:tc>
          <w:tcPr>
            <w:tcW w:type="dxa" w:w="1206"/>
          </w:tcPr>
          <w:p>
            <w:r>
              <w:rPr>
                <w:b w:val="0"/>
                <w:sz w:val="17"/>
              </w:rPr>
            </w:r>
            <w:r>
              <w:rPr>
                <w:b w:val="0"/>
                <w:sz w:val="17"/>
              </w:rPr>
              <w:t>3</w:t>
            </w:r>
          </w:p>
        </w:tc>
        <w:tc>
          <w:tcPr>
            <w:tcW w:type="dxa" w:w="1206"/>
          </w:tcPr>
          <w:p>
            <w:r>
              <w:rPr>
                <w:b w:val="0"/>
                <w:sz w:val="17"/>
              </w:rPr>
            </w:r>
            <w:r>
              <w:rPr>
                <w:b w:val="0"/>
                <w:sz w:val="17"/>
              </w:rPr>
              <w:t>Digital Maternity Readiness Review</w:t>
            </w:r>
          </w:p>
        </w:tc>
        <w:tc>
          <w:tcPr>
            <w:tcW w:type="dxa" w:w="1206"/>
          </w:tcPr>
          <w:p>
            <w:r>
              <w:rPr>
                <w:b w:val="0"/>
                <w:sz w:val="17"/>
              </w:rPr>
            </w:r>
            <w:r>
              <w:rPr>
                <w:b w:val="0"/>
                <w:sz w:val="17"/>
              </w:rPr>
              <w:t>Maternity units facing digital record adoption, CNST Maternity Incentive Scheme data actions, CQC findings</w:t>
            </w:r>
          </w:p>
        </w:tc>
        <w:tc>
          <w:tcPr>
            <w:tcW w:type="dxa" w:w="1206"/>
          </w:tcPr>
          <w:p>
            <w:r>
              <w:rPr>
                <w:b w:val="0"/>
                <w:sz w:val="17"/>
              </w:rPr>
            </w:r>
            <w:r>
              <w:rPr>
                <w:b w:val="0"/>
                <w:sz w:val="17"/>
              </w:rPr>
              <w:t>Current-state map, gap analysis vs Three Year Delivery Plan and MSDS requirements, prioritised plan</w:t>
            </w:r>
          </w:p>
        </w:tc>
        <w:tc>
          <w:tcPr>
            <w:tcW w:type="dxa" w:w="1206"/>
          </w:tcPr>
          <w:p>
            <w:r>
              <w:rPr>
                <w:b w:val="0"/>
                <w:sz w:val="17"/>
              </w:rPr>
            </w:r>
            <w:r>
              <w:rPr>
                <w:b w:val="0"/>
                <w:sz w:val="17"/>
              </w:rPr>
              <w:t>4 weeks</w:t>
            </w:r>
          </w:p>
        </w:tc>
        <w:tc>
          <w:tcPr>
            <w:tcW w:type="dxa" w:w="1206"/>
          </w:tcPr>
          <w:p>
            <w:r>
              <w:rPr>
                <w:b w:val="0"/>
                <w:sz w:val="17"/>
              </w:rPr>
            </w:r>
            <w:r>
              <w:rPr>
                <w:b w:val="0"/>
                <w:sz w:val="17"/>
              </w:rPr>
              <w:t>£24,000</w:t>
            </w:r>
          </w:p>
        </w:tc>
        <w:tc>
          <w:tcPr>
            <w:tcW w:type="dxa" w:w="1206"/>
          </w:tcPr>
          <w:p>
            <w:r>
              <w:rPr>
                <w:b w:val="0"/>
                <w:sz w:val="17"/>
              </w:rPr>
            </w:r>
            <w:r>
              <w:rPr>
                <w:b w:val="0"/>
                <w:sz w:val="17"/>
              </w:rPr>
              <w:t>Head of Midwifery, Maternity Digital Lead, Divisional Director</w:t>
            </w:r>
          </w:p>
        </w:tc>
        <w:tc>
          <w:tcPr>
            <w:tcW w:type="dxa" w:w="1206"/>
          </w:tcPr>
          <w:p>
            <w:r>
              <w:rPr>
                <w:b w:val="0"/>
                <w:sz w:val="17"/>
              </w:rPr>
            </w:r>
            <w:r>
              <w:rPr>
                <w:b w:val="0"/>
                <w:sz w:val="17"/>
              </w:rPr>
              <w:t>Clinical advisor (midwife/obstetrician) on the team (TO RECRUIT)</w:t>
            </w:r>
          </w:p>
        </w:tc>
      </w:tr>
      <w:tr>
        <w:tc>
          <w:tcPr>
            <w:tcW w:type="dxa" w:w="1206"/>
          </w:tcPr>
          <w:p>
            <w:r>
              <w:rPr>
                <w:b w:val="0"/>
                <w:sz w:val="17"/>
              </w:rPr>
            </w:r>
            <w:r>
              <w:rPr>
                <w:b w:val="0"/>
                <w:sz w:val="17"/>
              </w:rPr>
              <w:t>4</w:t>
            </w:r>
          </w:p>
        </w:tc>
        <w:tc>
          <w:tcPr>
            <w:tcW w:type="dxa" w:w="1206"/>
          </w:tcPr>
          <w:p>
            <w:r>
              <w:rPr>
                <w:b w:val="0"/>
                <w:sz w:val="17"/>
              </w:rPr>
            </w:r>
            <w:r>
              <w:rPr>
                <w:b w:val="0"/>
                <w:sz w:val="17"/>
              </w:rPr>
              <w:t>UK Market-Entry Playbook</w:t>
            </w:r>
          </w:p>
        </w:tc>
        <w:tc>
          <w:tcPr>
            <w:tcW w:type="dxa" w:w="1206"/>
          </w:tcPr>
          <w:p>
            <w:r>
              <w:rPr>
                <w:b w:val="0"/>
                <w:sz w:val="17"/>
              </w:rPr>
            </w:r>
            <w:r>
              <w:rPr>
                <w:b w:val="0"/>
                <w:sz w:val="17"/>
              </w:rPr>
              <w:t>Non-UK health-tech wants NHS customers and does not understand ICBs, DTAC, procurement</w:t>
            </w:r>
          </w:p>
        </w:tc>
        <w:tc>
          <w:tcPr>
            <w:tcW w:type="dxa" w:w="1206"/>
          </w:tcPr>
          <w:p>
            <w:r>
              <w:rPr>
                <w:b w:val="0"/>
                <w:sz w:val="17"/>
              </w:rPr>
            </w:r>
            <w:r>
              <w:rPr>
                <w:b w:val="0"/>
                <w:sz w:val="17"/>
              </w:rPr>
              <w:t>NHS structure brief, buyer map, regulatory/assurance checklist (DTAC, DCB0129, DSPT, MHRA), pricing benchmarks, 12-month plan</w:t>
            </w:r>
          </w:p>
        </w:tc>
        <w:tc>
          <w:tcPr>
            <w:tcW w:type="dxa" w:w="1206"/>
          </w:tcPr>
          <w:p>
            <w:r>
              <w:rPr>
                <w:b w:val="0"/>
                <w:sz w:val="17"/>
              </w:rPr>
            </w:r>
            <w:r>
              <w:rPr>
                <w:b w:val="0"/>
                <w:sz w:val="17"/>
              </w:rPr>
              <w:t>4 weeks</w:t>
            </w:r>
          </w:p>
        </w:tc>
        <w:tc>
          <w:tcPr>
            <w:tcW w:type="dxa" w:w="1206"/>
          </w:tcPr>
          <w:p>
            <w:r>
              <w:rPr>
                <w:b w:val="0"/>
                <w:sz w:val="17"/>
              </w:rPr>
            </w:r>
            <w:r>
              <w:rPr>
                <w:b w:val="0"/>
                <w:sz w:val="17"/>
              </w:rPr>
              <w:t>£22,000</w:t>
            </w:r>
          </w:p>
        </w:tc>
        <w:tc>
          <w:tcPr>
            <w:tcW w:type="dxa" w:w="1206"/>
          </w:tcPr>
          <w:p>
            <w:r>
              <w:rPr>
                <w:b w:val="0"/>
                <w:sz w:val="17"/>
              </w:rPr>
            </w:r>
            <w:r>
              <w:rPr>
                <w:b w:val="0"/>
                <w:sz w:val="17"/>
              </w:rPr>
              <w:t>US/EU/African health-tech scale-up</w:t>
            </w:r>
          </w:p>
        </w:tc>
        <w:tc>
          <w:tcPr>
            <w:tcW w:type="dxa" w:w="1206"/>
          </w:tcPr>
          <w:p>
            <w:r>
              <w:rPr>
                <w:b w:val="0"/>
                <w:sz w:val="17"/>
              </w:rPr>
            </w:r>
            <w:r>
              <w:rPr>
                <w:b w:val="0"/>
                <w:sz w:val="17"/>
              </w:rPr>
              <w:t>Case examples; an NHS-experienced associate</w:t>
            </w:r>
          </w:p>
        </w:tc>
      </w:tr>
      <w:tr>
        <w:tc>
          <w:tcPr>
            <w:tcW w:type="dxa" w:w="1206"/>
          </w:tcPr>
          <w:p>
            <w:r>
              <w:rPr>
                <w:b w:val="0"/>
                <w:sz w:val="17"/>
              </w:rPr>
            </w:r>
            <w:r>
              <w:rPr>
                <w:b w:val="0"/>
                <w:sz w:val="17"/>
              </w:rPr>
              <w:t>5</w:t>
            </w:r>
          </w:p>
        </w:tc>
        <w:tc>
          <w:tcPr>
            <w:tcW w:type="dxa" w:w="1206"/>
          </w:tcPr>
          <w:p>
            <w:r>
              <w:rPr>
                <w:b w:val="0"/>
                <w:sz w:val="17"/>
              </w:rPr>
            </w:r>
            <w:r>
              <w:rPr>
                <w:b w:val="0"/>
                <w:sz w:val="17"/>
              </w:rPr>
              <w:t>Africa Market-Entry &amp; Partner Scan</w:t>
            </w:r>
          </w:p>
        </w:tc>
        <w:tc>
          <w:tcPr>
            <w:tcW w:type="dxa" w:w="1206"/>
          </w:tcPr>
          <w:p>
            <w:r>
              <w:rPr>
                <w:b w:val="0"/>
                <w:sz w:val="17"/>
              </w:rPr>
            </w:r>
            <w:r>
              <w:rPr>
                <w:b w:val="0"/>
                <w:sz w:val="17"/>
              </w:rPr>
              <w:t>UK/EU vendor or NGO wants to enter Nigeria/Kenya/Ghana</w:t>
            </w:r>
          </w:p>
        </w:tc>
        <w:tc>
          <w:tcPr>
            <w:tcW w:type="dxa" w:w="1206"/>
          </w:tcPr>
          <w:p>
            <w:r>
              <w:rPr>
                <w:b w:val="0"/>
                <w:sz w:val="17"/>
              </w:rPr>
            </w:r>
            <w:r>
              <w:rPr>
                <w:b w:val="0"/>
                <w:sz w:val="17"/>
              </w:rPr>
              <w:t>Country scorecard, regulatory brief (NDPA, NAFDAC where relevant, SHA/NHIA), partner long-list, entry model options</w:t>
            </w:r>
          </w:p>
        </w:tc>
        <w:tc>
          <w:tcPr>
            <w:tcW w:type="dxa" w:w="1206"/>
          </w:tcPr>
          <w:p>
            <w:r>
              <w:rPr>
                <w:b w:val="0"/>
                <w:sz w:val="17"/>
              </w:rPr>
            </w:r>
            <w:r>
              <w:rPr>
                <w:b w:val="0"/>
                <w:sz w:val="17"/>
              </w:rPr>
              <w:t>4 weeks</w:t>
            </w:r>
          </w:p>
        </w:tc>
        <w:tc>
          <w:tcPr>
            <w:tcW w:type="dxa" w:w="1206"/>
          </w:tcPr>
          <w:p>
            <w:r>
              <w:rPr>
                <w:b w:val="0"/>
                <w:sz w:val="17"/>
              </w:rPr>
            </w:r>
            <w:r>
              <w:rPr>
                <w:b w:val="0"/>
                <w:sz w:val="17"/>
              </w:rPr>
              <w:t>£20,000</w:t>
            </w:r>
          </w:p>
        </w:tc>
        <w:tc>
          <w:tcPr>
            <w:tcW w:type="dxa" w:w="1206"/>
          </w:tcPr>
          <w:p>
            <w:r>
              <w:rPr>
                <w:b w:val="0"/>
                <w:sz w:val="17"/>
              </w:rPr>
            </w:r>
            <w:r>
              <w:rPr>
                <w:b w:val="0"/>
                <w:sz w:val="17"/>
              </w:rPr>
              <w:t>Health-tech, NGO, foundation</w:t>
            </w:r>
          </w:p>
        </w:tc>
        <w:tc>
          <w:tcPr>
            <w:tcW w:type="dxa" w:w="1206"/>
          </w:tcPr>
          <w:p>
            <w:r>
              <w:rPr>
                <w:b w:val="0"/>
                <w:sz w:val="17"/>
              </w:rPr>
            </w:r>
            <w:r>
              <w:rPr>
                <w:b w:val="0"/>
                <w:sz w:val="17"/>
              </w:rPr>
              <w:t>In-country associate network (TO BUILD)</w:t>
            </w:r>
          </w:p>
        </w:tc>
      </w:tr>
      <w:tr>
        <w:tc>
          <w:tcPr>
            <w:tcW w:type="dxa" w:w="1206"/>
          </w:tcPr>
          <w:p>
            <w:r>
              <w:rPr>
                <w:b w:val="0"/>
                <w:sz w:val="17"/>
              </w:rPr>
            </w:r>
            <w:r>
              <w:rPr>
                <w:b w:val="0"/>
                <w:sz w:val="17"/>
              </w:rPr>
              <w:t>6</w:t>
            </w:r>
          </w:p>
        </w:tc>
        <w:tc>
          <w:tcPr>
            <w:tcW w:type="dxa" w:w="1206"/>
          </w:tcPr>
          <w:p>
            <w:r>
              <w:rPr>
                <w:b w:val="0"/>
                <w:sz w:val="17"/>
              </w:rPr>
            </w:r>
            <w:r>
              <w:rPr>
                <w:b w:val="0"/>
                <w:sz w:val="17"/>
              </w:rPr>
              <w:t>DTAC &amp; Evidence Readiness Sprint</w:t>
            </w:r>
          </w:p>
        </w:tc>
        <w:tc>
          <w:tcPr>
            <w:tcW w:type="dxa" w:w="1206"/>
          </w:tcPr>
          <w:p>
            <w:r>
              <w:rPr>
                <w:b w:val="0"/>
                <w:sz w:val="17"/>
              </w:rPr>
            </w:r>
            <w:r>
              <w:rPr>
                <w:b w:val="0"/>
                <w:sz w:val="17"/>
              </w:rPr>
              <w:t>Vendor blocked by NHS assurance</w:t>
            </w:r>
          </w:p>
        </w:tc>
        <w:tc>
          <w:tcPr>
            <w:tcW w:type="dxa" w:w="1206"/>
          </w:tcPr>
          <w:p>
            <w:r>
              <w:rPr>
                <w:b w:val="0"/>
                <w:sz w:val="17"/>
              </w:rPr>
            </w:r>
            <w:r>
              <w:rPr>
                <w:b w:val="0"/>
                <w:sz w:val="17"/>
              </w:rPr>
              <w:t>DTAC self-assessment, clinical safety case skeleton (DCB0129), DSPT plan, NICE ESF evidence-tier mapping</w:t>
            </w:r>
          </w:p>
        </w:tc>
        <w:tc>
          <w:tcPr>
            <w:tcW w:type="dxa" w:w="1206"/>
          </w:tcPr>
          <w:p>
            <w:r>
              <w:rPr>
                <w:b w:val="0"/>
                <w:sz w:val="17"/>
              </w:rPr>
            </w:r>
            <w:r>
              <w:rPr>
                <w:b w:val="0"/>
                <w:sz w:val="17"/>
              </w:rPr>
              <w:t>3 weeks</w:t>
            </w:r>
          </w:p>
        </w:tc>
        <w:tc>
          <w:tcPr>
            <w:tcW w:type="dxa" w:w="1206"/>
          </w:tcPr>
          <w:p>
            <w:r>
              <w:rPr>
                <w:b w:val="0"/>
                <w:sz w:val="17"/>
              </w:rPr>
            </w:r>
            <w:r>
              <w:rPr>
                <w:b w:val="0"/>
                <w:sz w:val="17"/>
              </w:rPr>
              <w:t>£15,000</w:t>
            </w:r>
          </w:p>
        </w:tc>
        <w:tc>
          <w:tcPr>
            <w:tcW w:type="dxa" w:w="1206"/>
          </w:tcPr>
          <w:p>
            <w:r>
              <w:rPr>
                <w:b w:val="0"/>
                <w:sz w:val="17"/>
              </w:rPr>
            </w:r>
            <w:r>
              <w:rPr>
                <w:b w:val="0"/>
                <w:sz w:val="17"/>
              </w:rPr>
              <w:t>Health-tech vendor</w:t>
            </w:r>
          </w:p>
        </w:tc>
        <w:tc>
          <w:tcPr>
            <w:tcW w:type="dxa" w:w="1206"/>
          </w:tcPr>
          <w:p>
            <w:r>
              <w:rPr>
                <w:b w:val="0"/>
                <w:sz w:val="17"/>
              </w:rPr>
            </w:r>
            <w:r>
              <w:rPr>
                <w:b w:val="0"/>
                <w:sz w:val="17"/>
              </w:rPr>
              <w:t>Contracted Clinical Safety Officer</w:t>
            </w:r>
          </w:p>
        </w:tc>
      </w:tr>
      <w:tr>
        <w:tc>
          <w:tcPr>
            <w:tcW w:type="dxa" w:w="1206"/>
          </w:tcPr>
          <w:p>
            <w:r>
              <w:rPr>
                <w:b w:val="0"/>
                <w:sz w:val="17"/>
              </w:rPr>
            </w:r>
            <w:r>
              <w:rPr>
                <w:b w:val="0"/>
                <w:sz w:val="17"/>
              </w:rPr>
              <w:t>7</w:t>
            </w:r>
          </w:p>
        </w:tc>
        <w:tc>
          <w:tcPr>
            <w:tcW w:type="dxa" w:w="1206"/>
          </w:tcPr>
          <w:p>
            <w:r>
              <w:rPr>
                <w:b w:val="0"/>
                <w:sz w:val="17"/>
              </w:rPr>
            </w:r>
            <w:r>
              <w:rPr>
                <w:b w:val="0"/>
                <w:sz w:val="17"/>
              </w:rPr>
              <w:t>Grant &amp; Investor Readiness Sprint</w:t>
            </w:r>
          </w:p>
        </w:tc>
        <w:tc>
          <w:tcPr>
            <w:tcW w:type="dxa" w:w="1206"/>
          </w:tcPr>
          <w:p>
            <w:r>
              <w:rPr>
                <w:b w:val="0"/>
                <w:sz w:val="17"/>
              </w:rPr>
            </w:r>
            <w:r>
              <w:rPr>
                <w:b w:val="0"/>
                <w:sz w:val="17"/>
              </w:rPr>
              <w:t>Founder needs a fundable narrative and a grant pipeline</w:t>
            </w:r>
          </w:p>
        </w:tc>
        <w:tc>
          <w:tcPr>
            <w:tcW w:type="dxa" w:w="1206"/>
          </w:tcPr>
          <w:p>
            <w:r>
              <w:rPr>
                <w:b w:val="0"/>
                <w:sz w:val="17"/>
              </w:rPr>
            </w:r>
            <w:r>
              <w:rPr>
                <w:b w:val="0"/>
                <w:sz w:val="17"/>
              </w:rPr>
              <w:t>Investor deck review/rewrite, financial model sanity check, grant calendar (Innovate UK, NIHR, SBRI), 3 bid outlines</w:t>
            </w:r>
          </w:p>
        </w:tc>
        <w:tc>
          <w:tcPr>
            <w:tcW w:type="dxa" w:w="1206"/>
          </w:tcPr>
          <w:p>
            <w:r>
              <w:rPr>
                <w:b w:val="0"/>
                <w:sz w:val="17"/>
              </w:rPr>
            </w:r>
            <w:r>
              <w:rPr>
                <w:b w:val="0"/>
                <w:sz w:val="17"/>
              </w:rPr>
              <w:t>2 weeks</w:t>
            </w:r>
          </w:p>
        </w:tc>
        <w:tc>
          <w:tcPr>
            <w:tcW w:type="dxa" w:w="1206"/>
          </w:tcPr>
          <w:p>
            <w:r>
              <w:rPr>
                <w:b w:val="0"/>
                <w:sz w:val="17"/>
              </w:rPr>
            </w:r>
            <w:r>
              <w:rPr>
                <w:b w:val="0"/>
                <w:sz w:val="17"/>
              </w:rPr>
              <w:t>£9,500</w:t>
            </w:r>
          </w:p>
        </w:tc>
        <w:tc>
          <w:tcPr>
            <w:tcW w:type="dxa" w:w="1206"/>
          </w:tcPr>
          <w:p>
            <w:r>
              <w:rPr>
                <w:b w:val="0"/>
                <w:sz w:val="17"/>
              </w:rPr>
            </w:r>
            <w:r>
              <w:rPr>
                <w:b w:val="0"/>
                <w:sz w:val="17"/>
              </w:rPr>
              <w:t>Pre-seed/seed founder</w:t>
            </w:r>
          </w:p>
        </w:tc>
        <w:tc>
          <w:tcPr>
            <w:tcW w:type="dxa" w:w="1206"/>
          </w:tcPr>
          <w:p>
            <w:r>
              <w:rPr>
                <w:b w:val="0"/>
                <w:sz w:val="17"/>
              </w:rPr>
            </w:r>
            <w:r>
              <w:rPr>
                <w:b w:val="0"/>
                <w:sz w:val="17"/>
              </w:rPr>
              <w:t>Founder's own fundraising experience; grant wins would strengthen later</w:t>
            </w:r>
          </w:p>
        </w:tc>
      </w:tr>
      <w:tr>
        <w:tc>
          <w:tcPr>
            <w:tcW w:type="dxa" w:w="1206"/>
          </w:tcPr>
          <w:p>
            <w:r>
              <w:rPr>
                <w:b w:val="0"/>
                <w:sz w:val="17"/>
              </w:rPr>
            </w:r>
            <w:r>
              <w:rPr>
                <w:b w:val="0"/>
                <w:sz w:val="17"/>
              </w:rPr>
              <w:t>8</w:t>
            </w:r>
          </w:p>
        </w:tc>
        <w:tc>
          <w:tcPr>
            <w:tcW w:type="dxa" w:w="1206"/>
          </w:tcPr>
          <w:p>
            <w:r>
              <w:rPr>
                <w:b w:val="0"/>
                <w:sz w:val="17"/>
              </w:rPr>
            </w:r>
            <w:r>
              <w:rPr>
                <w:b w:val="0"/>
                <w:sz w:val="17"/>
              </w:rPr>
              <w:t>Health Inequalities &amp; Maternity Outcomes Review</w:t>
            </w:r>
          </w:p>
        </w:tc>
        <w:tc>
          <w:tcPr>
            <w:tcW w:type="dxa" w:w="1206"/>
          </w:tcPr>
          <w:p>
            <w:r>
              <w:rPr>
                <w:b w:val="0"/>
                <w:sz w:val="17"/>
              </w:rPr>
            </w:r>
            <w:r>
              <w:rPr>
                <w:b w:val="0"/>
                <w:sz w:val="17"/>
              </w:rPr>
              <w:t>Trust/ICB must respond to MBRRACE-UK disparities, CQC or Ockenden-style findings</w:t>
            </w:r>
          </w:p>
        </w:tc>
        <w:tc>
          <w:tcPr>
            <w:tcW w:type="dxa" w:w="1206"/>
          </w:tcPr>
          <w:p>
            <w:r>
              <w:rPr>
                <w:b w:val="0"/>
                <w:sz w:val="17"/>
              </w:rPr>
            </w:r>
            <w:r>
              <w:rPr>
                <w:b w:val="0"/>
                <w:sz w:val="17"/>
              </w:rPr>
              <w:t>Data review, listening exercise with service users (via community partners), equity action plan, measurement framework</w:t>
            </w:r>
          </w:p>
        </w:tc>
        <w:tc>
          <w:tcPr>
            <w:tcW w:type="dxa" w:w="1206"/>
          </w:tcPr>
          <w:p>
            <w:r>
              <w:rPr>
                <w:b w:val="0"/>
                <w:sz w:val="17"/>
              </w:rPr>
            </w:r>
            <w:r>
              <w:rPr>
                <w:b w:val="0"/>
                <w:sz w:val="17"/>
              </w:rPr>
              <w:t>5 weeks</w:t>
            </w:r>
          </w:p>
        </w:tc>
        <w:tc>
          <w:tcPr>
            <w:tcW w:type="dxa" w:w="1206"/>
          </w:tcPr>
          <w:p>
            <w:r>
              <w:rPr>
                <w:b w:val="0"/>
                <w:sz w:val="17"/>
              </w:rPr>
            </w:r>
            <w:r>
              <w:rPr>
                <w:b w:val="0"/>
                <w:sz w:val="17"/>
              </w:rPr>
              <w:t>£28,000</w:t>
            </w:r>
          </w:p>
        </w:tc>
        <w:tc>
          <w:tcPr>
            <w:tcW w:type="dxa" w:w="1206"/>
          </w:tcPr>
          <w:p>
            <w:r>
              <w:rPr>
                <w:b w:val="0"/>
                <w:sz w:val="17"/>
              </w:rPr>
            </w:r>
            <w:r>
              <w:rPr>
                <w:b w:val="0"/>
                <w:sz w:val="17"/>
              </w:rPr>
              <w:t>Trust, ICB, maternity charity</w:t>
            </w:r>
          </w:p>
        </w:tc>
        <w:tc>
          <w:tcPr>
            <w:tcW w:type="dxa" w:w="1206"/>
          </w:tcPr>
          <w:p>
            <w:r>
              <w:rPr>
                <w:b w:val="0"/>
                <w:sz w:val="17"/>
              </w:rPr>
            </w:r>
            <w:r>
              <w:rPr>
                <w:b w:val="0"/>
                <w:sz w:val="17"/>
              </w:rPr>
              <w:t>Community-partner relationships (e.g., with organisations like Five X More — no relationship claimed)</w:t>
            </w:r>
          </w:p>
        </w:tc>
      </w:tr>
      <w:tr>
        <w:tc>
          <w:tcPr>
            <w:tcW w:type="dxa" w:w="1206"/>
          </w:tcPr>
          <w:p>
            <w:r>
              <w:rPr>
                <w:b w:val="0"/>
                <w:sz w:val="17"/>
              </w:rPr>
            </w:r>
            <w:r>
              <w:rPr>
                <w:b w:val="0"/>
                <w:sz w:val="17"/>
              </w:rPr>
              <w:t>9</w:t>
            </w:r>
          </w:p>
        </w:tc>
        <w:tc>
          <w:tcPr>
            <w:tcW w:type="dxa" w:w="1206"/>
          </w:tcPr>
          <w:p>
            <w:r>
              <w:rPr>
                <w:b w:val="0"/>
                <w:sz w:val="17"/>
              </w:rPr>
            </w:r>
            <w:r>
              <w:rPr>
                <w:b w:val="0"/>
                <w:sz w:val="17"/>
              </w:rPr>
              <w:t>Fractional Chief Digital/Strategy Officer</w:t>
            </w:r>
          </w:p>
        </w:tc>
        <w:tc>
          <w:tcPr>
            <w:tcW w:type="dxa" w:w="1206"/>
          </w:tcPr>
          <w:p>
            <w:r>
              <w:rPr>
                <w:b w:val="0"/>
                <w:sz w:val="17"/>
              </w:rPr>
            </w:r>
            <w:r>
              <w:rPr>
                <w:b w:val="0"/>
                <w:sz w:val="17"/>
              </w:rPr>
              <w:t>Organisation needs senior capacity without a hire</w:t>
            </w:r>
          </w:p>
        </w:tc>
        <w:tc>
          <w:tcPr>
            <w:tcW w:type="dxa" w:w="1206"/>
          </w:tcPr>
          <w:p>
            <w:r>
              <w:rPr>
                <w:b w:val="0"/>
                <w:sz w:val="17"/>
              </w:rPr>
            </w:r>
            <w:r>
              <w:rPr>
                <w:b w:val="0"/>
                <w:sz w:val="17"/>
              </w:rPr>
              <w:t>4–6 days/month embedded</w:t>
            </w:r>
          </w:p>
        </w:tc>
        <w:tc>
          <w:tcPr>
            <w:tcW w:type="dxa" w:w="1206"/>
          </w:tcPr>
          <w:p>
            <w:r>
              <w:rPr>
                <w:b w:val="0"/>
                <w:sz w:val="17"/>
              </w:rPr>
            </w:r>
            <w:r>
              <w:rPr>
                <w:b w:val="0"/>
                <w:sz w:val="17"/>
              </w:rPr>
              <w:t>6 months</w:t>
            </w:r>
          </w:p>
        </w:tc>
        <w:tc>
          <w:tcPr>
            <w:tcW w:type="dxa" w:w="1206"/>
          </w:tcPr>
          <w:p>
            <w:r>
              <w:rPr>
                <w:b w:val="0"/>
                <w:sz w:val="17"/>
              </w:rPr>
            </w:r>
            <w:r>
              <w:rPr>
                <w:b w:val="0"/>
                <w:sz w:val="17"/>
              </w:rPr>
              <w:t>£5,500–£8,000/month</w:t>
            </w:r>
          </w:p>
        </w:tc>
        <w:tc>
          <w:tcPr>
            <w:tcW w:type="dxa" w:w="1206"/>
          </w:tcPr>
          <w:p>
            <w:r>
              <w:rPr>
                <w:b w:val="0"/>
                <w:sz w:val="17"/>
              </w:rPr>
            </w:r>
            <w:r>
              <w:rPr>
                <w:b w:val="0"/>
                <w:sz w:val="17"/>
              </w:rPr>
              <w:t>Scale-up, private provider, NGO</w:t>
            </w:r>
          </w:p>
        </w:tc>
        <w:tc>
          <w:tcPr>
            <w:tcW w:type="dxa" w:w="1206"/>
          </w:tcPr>
          <w:p>
            <w:r>
              <w:rPr>
                <w:b w:val="0"/>
                <w:sz w:val="17"/>
              </w:rPr>
            </w:r>
            <w:r>
              <w:rPr>
                <w:b w:val="0"/>
                <w:sz w:val="17"/>
              </w:rPr>
              <w:t>Founder seniority; references</w:t>
            </w:r>
          </w:p>
        </w:tc>
      </w:tr>
      <w:tr>
        <w:tc>
          <w:tcPr>
            <w:tcW w:type="dxa" w:w="1206"/>
          </w:tcPr>
          <w:p>
            <w:r>
              <w:rPr>
                <w:b w:val="0"/>
                <w:sz w:val="17"/>
              </w:rPr>
            </w:r>
            <w:r>
              <w:rPr>
                <w:b w:val="0"/>
                <w:sz w:val="17"/>
              </w:rPr>
              <w:t>10</w:t>
            </w:r>
          </w:p>
        </w:tc>
        <w:tc>
          <w:tcPr>
            <w:tcW w:type="dxa" w:w="1206"/>
          </w:tcPr>
          <w:p>
            <w:r>
              <w:rPr>
                <w:b w:val="0"/>
                <w:sz w:val="17"/>
              </w:rPr>
            </w:r>
            <w:r>
              <w:rPr>
                <w:b w:val="0"/>
                <w:sz w:val="17"/>
              </w:rPr>
              <w:t>Programme Evaluation Lite</w:t>
            </w:r>
          </w:p>
        </w:tc>
        <w:tc>
          <w:tcPr>
            <w:tcW w:type="dxa" w:w="1206"/>
          </w:tcPr>
          <w:p>
            <w:r>
              <w:rPr>
                <w:b w:val="0"/>
                <w:sz w:val="17"/>
              </w:rPr>
            </w:r>
            <w:r>
              <w:rPr>
                <w:b w:val="0"/>
                <w:sz w:val="17"/>
              </w:rPr>
              <w:t>Donor/NGO needs an evaluation of a digital health programme</w:t>
            </w:r>
          </w:p>
        </w:tc>
        <w:tc>
          <w:tcPr>
            <w:tcW w:type="dxa" w:w="1206"/>
          </w:tcPr>
          <w:p>
            <w:r>
              <w:rPr>
                <w:b w:val="0"/>
                <w:sz w:val="17"/>
              </w:rPr>
            </w:r>
            <w:r>
              <w:rPr>
                <w:b w:val="0"/>
                <w:sz w:val="17"/>
              </w:rPr>
              <w:t>Theory of change, indicators, mixed-methods review, report</w:t>
            </w:r>
          </w:p>
        </w:tc>
        <w:tc>
          <w:tcPr>
            <w:tcW w:type="dxa" w:w="1206"/>
          </w:tcPr>
          <w:p>
            <w:r>
              <w:rPr>
                <w:b w:val="0"/>
                <w:sz w:val="17"/>
              </w:rPr>
            </w:r>
            <w:r>
              <w:rPr>
                <w:b w:val="0"/>
                <w:sz w:val="17"/>
              </w:rPr>
              <w:t>6 weeks</w:t>
            </w:r>
          </w:p>
        </w:tc>
        <w:tc>
          <w:tcPr>
            <w:tcW w:type="dxa" w:w="1206"/>
          </w:tcPr>
          <w:p>
            <w:r>
              <w:rPr>
                <w:b w:val="0"/>
                <w:sz w:val="17"/>
              </w:rPr>
            </w:r>
            <w:r>
              <w:rPr>
                <w:b w:val="0"/>
                <w:sz w:val="17"/>
              </w:rPr>
              <w:t>£26,000</w:t>
            </w:r>
          </w:p>
        </w:tc>
        <w:tc>
          <w:tcPr>
            <w:tcW w:type="dxa" w:w="1206"/>
          </w:tcPr>
          <w:p>
            <w:r>
              <w:rPr>
                <w:b w:val="0"/>
                <w:sz w:val="17"/>
              </w:rPr>
            </w:r>
            <w:r>
              <w:rPr>
                <w:b w:val="0"/>
                <w:sz w:val="17"/>
              </w:rPr>
              <w:t>NGO, foundation, state programme</w:t>
            </w:r>
          </w:p>
        </w:tc>
        <w:tc>
          <w:tcPr>
            <w:tcW w:type="dxa" w:w="1206"/>
          </w:tcPr>
          <w:p>
            <w:r>
              <w:rPr>
                <w:b w:val="0"/>
                <w:sz w:val="17"/>
              </w:rPr>
            </w:r>
            <w:r>
              <w:rPr>
                <w:b w:val="0"/>
                <w:sz w:val="17"/>
              </w:rPr>
              <w:t>Evaluation methodology; partner with a university group for rigour</w:t>
            </w:r>
          </w:p>
        </w:tc>
      </w:tr>
    </w:tbl>
    <w:p/>
    <w:p>
      <w:r>
        <w:t>Catalogue rules: (a) fixed price, fixed scope, written change control; (b) 50% on signing for engagements under £20k, 40/30/30 milestones above; (c) every engagement produces at least one anonymised, reusable asset (template, checklist, benchmark) that feeds E-Learning; (d) no engagement is accepted that would create a conflict with MaternaLink's future customers without disclosure.</w:t>
      </w:r>
    </w:p>
    <w:p>
      <w:pPr>
        <w:pStyle w:val="Heading2"/>
      </w:pPr>
      <w:r>
        <w:t>6. Vytalix E-Learning model</w:t>
      </w:r>
    </w:p>
    <w:p>
      <w:pPr>
        <w:pStyle w:val="Heading3"/>
      </w:pPr>
      <w:r>
        <w:t>6.1 Product ladder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Tier</w:t>
            </w:r>
          </w:p>
        </w:tc>
        <w:tc>
          <w:tcPr>
            <w:tcW w:type="dxa" w:w="1608"/>
          </w:tcPr>
          <w:p>
            <w:r>
              <w:rPr>
                <w:b/>
                <w:sz w:val="17"/>
              </w:rPr>
            </w:r>
            <w:r>
              <w:rPr>
                <w:b/>
                <w:sz w:val="17"/>
              </w:rPr>
              <w:t>Product</w:t>
            </w:r>
          </w:p>
        </w:tc>
        <w:tc>
          <w:tcPr>
            <w:tcW w:type="dxa" w:w="1608"/>
          </w:tcPr>
          <w:p>
            <w:r>
              <w:rPr>
                <w:b/>
                <w:sz w:val="17"/>
              </w:rPr>
            </w:r>
            <w:r>
              <w:rPr>
                <w:b/>
                <w:sz w:val="17"/>
              </w:rPr>
              <w:t>Format</w:t>
            </w:r>
          </w:p>
        </w:tc>
        <w:tc>
          <w:tcPr>
            <w:tcW w:type="dxa" w:w="1608"/>
          </w:tcPr>
          <w:p>
            <w:r>
              <w:rPr>
                <w:b/>
                <w:sz w:val="17"/>
              </w:rPr>
            </w:r>
            <w:r>
              <w:rPr>
                <w:b/>
                <w:sz w:val="17"/>
              </w:rPr>
              <w:t>Price</w:t>
            </w:r>
          </w:p>
        </w:tc>
        <w:tc>
          <w:tcPr>
            <w:tcW w:type="dxa" w:w="1608"/>
          </w:tcPr>
          <w:p>
            <w:r>
              <w:rPr>
                <w:b/>
                <w:sz w:val="17"/>
              </w:rPr>
            </w:r>
            <w:r>
              <w:rPr>
                <w:b/>
                <w:sz w:val="17"/>
              </w:rPr>
              <w:t>Launch</w:t>
            </w:r>
          </w:p>
        </w:tc>
        <w:tc>
          <w:tcPr>
            <w:tcW w:type="dxa" w:w="1608"/>
          </w:tcPr>
          <w:p>
            <w:r>
              <w:rPr>
                <w:b/>
                <w:sz w:val="17"/>
              </w:rPr>
            </w:r>
            <w:r>
              <w:rPr>
                <w:b/>
                <w:sz w:val="17"/>
              </w:rPr>
              <w:t>Label</w:t>
            </w:r>
          </w:p>
        </w:tc>
      </w:tr>
      <w:tr>
        <w:tc>
          <w:tcPr>
            <w:tcW w:type="dxa" w:w="1608"/>
          </w:tcPr>
          <w:p>
            <w:r>
              <w:rPr>
                <w:b w:val="0"/>
                <w:sz w:val="17"/>
              </w:rPr>
            </w:r>
            <w:r>
              <w:rPr>
                <w:b w:val="0"/>
                <w:sz w:val="17"/>
              </w:rPr>
              <w:t>Free</w:t>
            </w:r>
          </w:p>
        </w:tc>
        <w:tc>
          <w:tcPr>
            <w:tcW w:type="dxa" w:w="1608"/>
          </w:tcPr>
          <w:p>
            <w:r>
              <w:rPr>
                <w:b w:val="0"/>
                <w:sz w:val="17"/>
              </w:rPr>
            </w:r>
            <w:r>
              <w:rPr>
                <w:b w:val="0"/>
                <w:sz w:val="17"/>
              </w:rPr>
              <w:t>"Digital maternity in 10 minutes" primers, newsletter, webinars</w:t>
            </w:r>
          </w:p>
        </w:tc>
        <w:tc>
          <w:tcPr>
            <w:tcW w:type="dxa" w:w="1608"/>
          </w:tcPr>
          <w:p>
            <w:r>
              <w:rPr>
                <w:b w:val="0"/>
                <w:sz w:val="17"/>
              </w:rPr>
            </w:r>
            <w:r>
              <w:rPr>
                <w:b w:val="0"/>
                <w:sz w:val="17"/>
              </w:rPr>
              <w:t>Video/email</w:t>
            </w:r>
          </w:p>
        </w:tc>
        <w:tc>
          <w:tcPr>
            <w:tcW w:type="dxa" w:w="1608"/>
          </w:tcPr>
          <w:p>
            <w:r>
              <w:rPr>
                <w:b w:val="0"/>
                <w:sz w:val="17"/>
              </w:rPr>
            </w:r>
            <w:r>
              <w:rPr>
                <w:b w:val="0"/>
                <w:sz w:val="17"/>
              </w:rPr>
              <w:t>£0</w:t>
            </w:r>
          </w:p>
        </w:tc>
        <w:tc>
          <w:tcPr>
            <w:tcW w:type="dxa" w:w="1608"/>
          </w:tcPr>
          <w:p>
            <w:r>
              <w:rPr>
                <w:b w:val="0"/>
                <w:sz w:val="17"/>
              </w:rPr>
            </w:r>
            <w:r>
              <w:rPr>
                <w:b w:val="0"/>
                <w:sz w:val="17"/>
              </w:rPr>
              <w:t>Month 6</w:t>
            </w:r>
          </w:p>
        </w:tc>
        <w:tc>
          <w:tcPr>
            <w:tcW w:type="dxa" w:w="1608"/>
          </w:tcPr>
          <w:p>
            <w:r>
              <w:rPr>
                <w:b w:val="0"/>
                <w:sz w:val="17"/>
              </w:rPr>
            </w:r>
            <w:r>
              <w:rPr>
                <w:b w:val="0"/>
                <w:sz w:val="17"/>
              </w:rPr>
              <w:t>PROPOSED</w:t>
            </w:r>
          </w:p>
        </w:tc>
      </w:tr>
      <w:tr>
        <w:tc>
          <w:tcPr>
            <w:tcW w:type="dxa" w:w="1608"/>
          </w:tcPr>
          <w:p>
            <w:r>
              <w:rPr>
                <w:b w:val="0"/>
                <w:sz w:val="17"/>
              </w:rPr>
            </w:r>
            <w:r>
              <w:rPr>
                <w:b w:val="0"/>
                <w:sz w:val="17"/>
              </w:rPr>
              <w:t>Courses</w:t>
            </w:r>
          </w:p>
        </w:tc>
        <w:tc>
          <w:tcPr>
            <w:tcW w:type="dxa" w:w="1608"/>
          </w:tcPr>
          <w:p>
            <w:r>
              <w:rPr>
                <w:b w:val="0"/>
                <w:sz w:val="17"/>
              </w:rPr>
            </w:r>
            <w:r>
              <w:rPr>
                <w:b w:val="0"/>
                <w:sz w:val="17"/>
              </w:rPr>
              <w:t>1. Digital Maternity Essentials for Midwives and Maternity Teams; 2. Health-Tech Commercialisation in the NHS; 3. Care Coordination in Low-Resource Maternal Health Settings; 4. Grants and Investor Readiness for Health-Tech Founders</w:t>
            </w:r>
          </w:p>
        </w:tc>
        <w:tc>
          <w:tcPr>
            <w:tcW w:type="dxa" w:w="1608"/>
          </w:tcPr>
          <w:p>
            <w:r>
              <w:rPr>
                <w:b w:val="0"/>
                <w:sz w:val="17"/>
              </w:rPr>
            </w:r>
            <w:r>
              <w:rPr>
                <w:b w:val="0"/>
                <w:sz w:val="17"/>
              </w:rPr>
              <w:t>Self-paced, 3–6 hours, quizzes, downloadable templates</w:t>
            </w:r>
          </w:p>
        </w:tc>
        <w:tc>
          <w:tcPr>
            <w:tcW w:type="dxa" w:w="1608"/>
          </w:tcPr>
          <w:p>
            <w:r>
              <w:rPr>
                <w:b w:val="0"/>
                <w:sz w:val="17"/>
              </w:rPr>
            </w:r>
            <w:r>
              <w:rPr>
                <w:b w:val="0"/>
                <w:sz w:val="17"/>
              </w:rPr>
              <w:t>£49–£299 (UK); £10–£40 regional pricing (Nigeria, Kenya, Ghana)</w:t>
            </w:r>
          </w:p>
        </w:tc>
        <w:tc>
          <w:tcPr>
            <w:tcW w:type="dxa" w:w="1608"/>
          </w:tcPr>
          <w:p>
            <w:r>
              <w:rPr>
                <w:b w:val="0"/>
                <w:sz w:val="17"/>
              </w:rPr>
            </w:r>
            <w:r>
              <w:rPr>
                <w:b w:val="0"/>
                <w:sz w:val="17"/>
              </w:rPr>
              <w:t>Courses 2 and 4 in month 9 (lowest clinical risk, founder-authored); courses 1 and 3 in month 12–15 (need clinical co-authors)</w:t>
            </w:r>
          </w:p>
        </w:tc>
        <w:tc>
          <w:tcPr>
            <w:tcW w:type="dxa" w:w="1608"/>
          </w:tcPr>
          <w:p>
            <w:r>
              <w:rPr>
                <w:b w:val="0"/>
                <w:sz w:val="17"/>
              </w:rPr>
            </w:r>
            <w:r>
              <w:rPr>
                <w:b w:val="0"/>
                <w:sz w:val="17"/>
              </w:rPr>
              <w:t>ESTIMATE</w:t>
            </w:r>
          </w:p>
        </w:tc>
      </w:tr>
      <w:tr>
        <w:tc>
          <w:tcPr>
            <w:tcW w:type="dxa" w:w="1608"/>
          </w:tcPr>
          <w:p>
            <w:r>
              <w:rPr>
                <w:b w:val="0"/>
                <w:sz w:val="17"/>
              </w:rPr>
            </w:r>
            <w:r>
              <w:rPr>
                <w:b w:val="0"/>
                <w:sz w:val="17"/>
              </w:rPr>
              <w:t>Subscription</w:t>
            </w:r>
          </w:p>
        </w:tc>
        <w:tc>
          <w:tcPr>
            <w:tcW w:type="dxa" w:w="1608"/>
          </w:tcPr>
          <w:p>
            <w:r>
              <w:rPr>
                <w:b w:val="0"/>
                <w:sz w:val="17"/>
              </w:rPr>
            </w:r>
            <w:r>
              <w:rPr>
                <w:b w:val="0"/>
                <w:sz w:val="17"/>
              </w:rPr>
              <w:t>All-access library + monthly live clinic + community</w:t>
            </w:r>
          </w:p>
        </w:tc>
        <w:tc>
          <w:tcPr>
            <w:tcW w:type="dxa" w:w="1608"/>
          </w:tcPr>
          <w:p>
            <w:r>
              <w:rPr>
                <w:b w:val="0"/>
                <w:sz w:val="17"/>
              </w:rPr>
            </w:r>
            <w:r>
              <w:rPr>
                <w:b w:val="0"/>
                <w:sz w:val="17"/>
              </w:rPr>
              <w:t>Monthly/annual</w:t>
            </w:r>
          </w:p>
        </w:tc>
        <w:tc>
          <w:tcPr>
            <w:tcW w:type="dxa" w:w="1608"/>
          </w:tcPr>
          <w:p>
            <w:r>
              <w:rPr>
                <w:b w:val="0"/>
                <w:sz w:val="17"/>
              </w:rPr>
            </w:r>
            <w:r>
              <w:rPr>
                <w:b w:val="0"/>
                <w:sz w:val="17"/>
              </w:rPr>
              <w:t>£19/month, £190/year</w:t>
            </w:r>
          </w:p>
        </w:tc>
        <w:tc>
          <w:tcPr>
            <w:tcW w:type="dxa" w:w="1608"/>
          </w:tcPr>
          <w:p>
            <w:r>
              <w:rPr>
                <w:b w:val="0"/>
                <w:sz w:val="17"/>
              </w:rPr>
            </w:r>
            <w:r>
              <w:rPr>
                <w:b w:val="0"/>
                <w:sz w:val="17"/>
              </w:rPr>
              <w:t>Month 12</w:t>
            </w:r>
          </w:p>
        </w:tc>
        <w:tc>
          <w:tcPr>
            <w:tcW w:type="dxa" w:w="1608"/>
          </w:tcPr>
          <w:p>
            <w:r>
              <w:rPr>
                <w:b w:val="0"/>
                <w:sz w:val="17"/>
              </w:rPr>
            </w:r>
            <w:r>
              <w:rPr>
                <w:b w:val="0"/>
                <w:sz w:val="17"/>
              </w:rPr>
              <w:t>ESTIMATE</w:t>
            </w:r>
          </w:p>
        </w:tc>
      </w:tr>
      <w:tr>
        <w:tc>
          <w:tcPr>
            <w:tcW w:type="dxa" w:w="1608"/>
          </w:tcPr>
          <w:p>
            <w:r>
              <w:rPr>
                <w:b w:val="0"/>
                <w:sz w:val="17"/>
              </w:rPr>
            </w:r>
            <w:r>
              <w:rPr>
                <w:b w:val="0"/>
                <w:sz w:val="17"/>
              </w:rPr>
              <w:t>Corporate licence</w:t>
            </w:r>
          </w:p>
        </w:tc>
        <w:tc>
          <w:tcPr>
            <w:tcW w:type="dxa" w:w="1608"/>
          </w:tcPr>
          <w:p>
            <w:r>
              <w:rPr>
                <w:b w:val="0"/>
                <w:sz w:val="17"/>
              </w:rPr>
            </w:r>
            <w:r>
              <w:rPr>
                <w:b w:val="0"/>
                <w:sz w:val="17"/>
              </w:rPr>
              <w:t>Seat-based access + one live workshop per year</w:t>
            </w:r>
          </w:p>
        </w:tc>
        <w:tc>
          <w:tcPr>
            <w:tcW w:type="dxa" w:w="1608"/>
          </w:tcPr>
          <w:p>
            <w:r>
              <w:rPr>
                <w:b w:val="0"/>
                <w:sz w:val="17"/>
              </w:rPr>
            </w:r>
            <w:r>
              <w:rPr>
                <w:b w:val="0"/>
                <w:sz w:val="17"/>
              </w:rPr>
              <w:t>Annual</w:t>
            </w:r>
          </w:p>
        </w:tc>
        <w:tc>
          <w:tcPr>
            <w:tcW w:type="dxa" w:w="1608"/>
          </w:tcPr>
          <w:p>
            <w:r>
              <w:rPr>
                <w:b w:val="0"/>
                <w:sz w:val="17"/>
              </w:rPr>
            </w:r>
            <w:r>
              <w:rPr>
                <w:b w:val="0"/>
                <w:sz w:val="17"/>
              </w:rPr>
              <w:t>£2,500 (10 seats), £9,000 (50 seats), £25,000 (250 seats)</w:t>
            </w:r>
          </w:p>
        </w:tc>
        <w:tc>
          <w:tcPr>
            <w:tcW w:type="dxa" w:w="1608"/>
          </w:tcPr>
          <w:p>
            <w:r>
              <w:rPr>
                <w:b w:val="0"/>
                <w:sz w:val="17"/>
              </w:rPr>
            </w:r>
            <w:r>
              <w:rPr>
                <w:b w:val="0"/>
                <w:sz w:val="17"/>
              </w:rPr>
              <w:t>Month 12</w:t>
            </w:r>
          </w:p>
        </w:tc>
        <w:tc>
          <w:tcPr>
            <w:tcW w:type="dxa" w:w="1608"/>
          </w:tcPr>
          <w:p>
            <w:r>
              <w:rPr>
                <w:b w:val="0"/>
                <w:sz w:val="17"/>
              </w:rPr>
            </w:r>
            <w:r>
              <w:rPr>
                <w:b w:val="0"/>
                <w:sz w:val="17"/>
              </w:rPr>
              <w:t>ESTIMATE</w:t>
            </w:r>
          </w:p>
        </w:tc>
      </w:tr>
      <w:tr>
        <w:tc>
          <w:tcPr>
            <w:tcW w:type="dxa" w:w="1608"/>
          </w:tcPr>
          <w:p>
            <w:r>
              <w:rPr>
                <w:b w:val="0"/>
                <w:sz w:val="17"/>
              </w:rPr>
            </w:r>
            <w:r>
              <w:rPr>
                <w:b w:val="0"/>
                <w:sz w:val="17"/>
              </w:rPr>
              <w:t>University licence</w:t>
            </w:r>
          </w:p>
        </w:tc>
        <w:tc>
          <w:tcPr>
            <w:tcW w:type="dxa" w:w="1608"/>
          </w:tcPr>
          <w:p>
            <w:r>
              <w:rPr>
                <w:b w:val="0"/>
                <w:sz w:val="17"/>
              </w:rPr>
            </w:r>
            <w:r>
              <w:rPr>
                <w:b w:val="0"/>
                <w:sz w:val="17"/>
              </w:rPr>
              <w:t>Course embedded in midwifery/public health/health informatics programmes</w:t>
            </w:r>
          </w:p>
        </w:tc>
        <w:tc>
          <w:tcPr>
            <w:tcW w:type="dxa" w:w="1608"/>
          </w:tcPr>
          <w:p>
            <w:r>
              <w:rPr>
                <w:b w:val="0"/>
                <w:sz w:val="17"/>
              </w:rPr>
            </w:r>
            <w:r>
              <w:rPr>
                <w:b w:val="0"/>
                <w:sz w:val="17"/>
              </w:rPr>
              <w:t>Annual per programme</w:t>
            </w:r>
          </w:p>
        </w:tc>
        <w:tc>
          <w:tcPr>
            <w:tcW w:type="dxa" w:w="1608"/>
          </w:tcPr>
          <w:p>
            <w:r>
              <w:rPr>
                <w:b w:val="0"/>
                <w:sz w:val="17"/>
              </w:rPr>
            </w:r>
            <w:r>
              <w:rPr>
                <w:b w:val="0"/>
                <w:sz w:val="17"/>
              </w:rPr>
              <w:t>£3,000–£8,000</w:t>
            </w:r>
          </w:p>
        </w:tc>
        <w:tc>
          <w:tcPr>
            <w:tcW w:type="dxa" w:w="1608"/>
          </w:tcPr>
          <w:p>
            <w:r>
              <w:rPr>
                <w:b w:val="0"/>
                <w:sz w:val="17"/>
              </w:rPr>
            </w:r>
            <w:r>
              <w:rPr>
                <w:b w:val="0"/>
                <w:sz w:val="17"/>
              </w:rPr>
              <w:t>Month 15–18</w:t>
            </w:r>
          </w:p>
        </w:tc>
        <w:tc>
          <w:tcPr>
            <w:tcW w:type="dxa" w:w="1608"/>
          </w:tcPr>
          <w:p>
            <w:r>
              <w:rPr>
                <w:b w:val="0"/>
                <w:sz w:val="17"/>
              </w:rPr>
            </w:r>
            <w:r>
              <w:rPr>
                <w:b w:val="0"/>
                <w:sz w:val="17"/>
              </w:rPr>
              <w:t>TO VALIDATE (universities usually want co-authorship or accreditation)</w:t>
            </w:r>
          </w:p>
        </w:tc>
      </w:tr>
      <w:tr>
        <w:tc>
          <w:tcPr>
            <w:tcW w:type="dxa" w:w="1608"/>
          </w:tcPr>
          <w:p>
            <w:r>
              <w:rPr>
                <w:b w:val="0"/>
                <w:sz w:val="17"/>
              </w:rPr>
            </w:r>
            <w:r>
              <w:rPr>
                <w:b w:val="0"/>
                <w:sz w:val="17"/>
              </w:rPr>
              <w:t>Co-branded (NGO/partner)</w:t>
            </w:r>
          </w:p>
        </w:tc>
        <w:tc>
          <w:tcPr>
            <w:tcW w:type="dxa" w:w="1608"/>
          </w:tcPr>
          <w:p>
            <w:r>
              <w:rPr>
                <w:b w:val="0"/>
                <w:sz w:val="17"/>
              </w:rPr>
            </w:r>
            <w:r>
              <w:rPr>
                <w:b w:val="0"/>
                <w:sz w:val="17"/>
              </w:rPr>
              <w:t>Localised course for a programme's health workers</w:t>
            </w:r>
          </w:p>
        </w:tc>
        <w:tc>
          <w:tcPr>
            <w:tcW w:type="dxa" w:w="1608"/>
          </w:tcPr>
          <w:p>
            <w:r>
              <w:rPr>
                <w:b w:val="0"/>
                <w:sz w:val="17"/>
              </w:rPr>
            </w:r>
            <w:r>
              <w:rPr>
                <w:b w:val="0"/>
                <w:sz w:val="17"/>
              </w:rPr>
              <w:t>Project fee + per-learner</w:t>
            </w:r>
          </w:p>
        </w:tc>
        <w:tc>
          <w:tcPr>
            <w:tcW w:type="dxa" w:w="1608"/>
          </w:tcPr>
          <w:p>
            <w:r>
              <w:rPr>
                <w:b w:val="0"/>
                <w:sz w:val="17"/>
              </w:rPr>
            </w:r>
            <w:r>
              <w:rPr>
                <w:b w:val="0"/>
                <w:sz w:val="17"/>
              </w:rPr>
              <w:t>£15k–£40k + £5–£15/learner</w:t>
            </w:r>
          </w:p>
        </w:tc>
        <w:tc>
          <w:tcPr>
            <w:tcW w:type="dxa" w:w="1608"/>
          </w:tcPr>
          <w:p>
            <w:r>
              <w:rPr>
                <w:b w:val="0"/>
                <w:sz w:val="17"/>
              </w:rPr>
            </w:r>
            <w:r>
              <w:rPr>
                <w:b w:val="0"/>
                <w:sz w:val="17"/>
              </w:rPr>
              <w:t>Month 18</w:t>
            </w:r>
          </w:p>
        </w:tc>
        <w:tc>
          <w:tcPr>
            <w:tcW w:type="dxa" w:w="1608"/>
          </w:tcPr>
          <w:p>
            <w:r>
              <w:rPr>
                <w:b w:val="0"/>
                <w:sz w:val="17"/>
              </w:rPr>
            </w:r>
            <w:r>
              <w:rPr>
                <w:b w:val="0"/>
                <w:sz w:val="17"/>
              </w:rPr>
              <w:t>TO VALIDATE</w:t>
            </w:r>
          </w:p>
        </w:tc>
      </w:tr>
    </w:tbl>
    <w:p/>
    <w:p>
      <w:pPr>
        <w:pStyle w:val="Heading3"/>
      </w:pPr>
      <w:r>
        <w:t>6.2 Economics (ESTIMATE)</w:t>
      </w:r>
    </w:p>
    <w:p>
      <w:pPr>
        <w:pStyle w:val="ListBullet"/>
      </w:pPr>
      <w:r>
        <w:t>Content build: £8k–£15k per course (founder time 8–12 days + clinical co-author fee £2–4k + video/edit £2k).</w:t>
      </w:r>
    </w:p>
    <w:p>
      <w:pPr>
        <w:pStyle w:val="ListBullet"/>
      </w:pPr>
      <w:r>
        <w:t>Platform: £1,200–£2,400/year; payment fees ~3%.</w:t>
      </w:r>
    </w:p>
    <w:p>
      <w:pPr>
        <w:pStyle w:val="ListBullet"/>
      </w:pPr>
      <w:r>
        <w:t>Year-1 (from launch month 9) target: 150–250 course sales (£20k–£35k), 2 corporate licences (£5k–£12k). Year-2 target: £80k–£150k, of which 40% corporate.</w:t>
      </w:r>
    </w:p>
    <w:p>
      <w:pPr>
        <w:pStyle w:val="ListBullet"/>
      </w:pPr>
      <w:r>
        <w:t>Gross margin after content amortisation: 70–88%.</w:t>
      </w:r>
    </w:p>
    <w:p>
      <w:pPr>
        <w:pStyle w:val="Heading3"/>
      </w:pPr>
      <w:r>
        <w:t>6.3 Accreditation caveats (must be respected in all copy)</w:t>
      </w:r>
    </w:p>
    <w:p>
      <w:pPr>
        <w:pStyle w:val="ListBullet"/>
      </w:pPr>
      <w:r>
        <w:t xml:space="preserve">Vytalix holds </w:t>
      </w:r>
      <w:r>
        <w:rPr>
          <w:b/>
        </w:rPr>
        <w:t>no accreditation</w:t>
      </w:r>
      <w:r>
        <w:t xml:space="preserve"> and must not claim CPD accreditation, RCM/RCOG/NMC endorsement or university credit. Language: "designed to support continuing professional development"; "certificate of completion" only.</w:t>
      </w:r>
    </w:p>
    <w:p>
      <w:pPr>
        <w:pStyle w:val="ListBullet"/>
      </w:pPr>
      <w:r>
        <w:t>Route to accreditation (TO VALIDATE): (1) CPD Certification Service or similar independent CPD accreditor — typically weeks to months and a fee per course; (2) partner with a university for credit-bearing modules; (3) RCM/RCOG endorsement processes are institution-specific and slow. Budget £3k–£8k and 6–9 months.</w:t>
      </w:r>
    </w:p>
    <w:p>
      <w:pPr>
        <w:pStyle w:val="ListBullet"/>
      </w:pPr>
      <w:r>
        <w:t>Clinical content must have a named clinical author and reviewer, a review date and a disclaimer that content does not replace local clinical guidance.</w:t>
      </w:r>
    </w:p>
    <w:p>
      <w:pPr>
        <w:pStyle w:val="ListBullet"/>
      </w:pPr>
      <w:r>
        <w:t>In Nigeria/Kenya/Ghana, professional councils (e.g., Nursing and Midwifery Council of Nigeria; Nursing Council of Kenya) have their own CPD-point rules — do not imply CPD points until an accreditation is granted (TO VALIDATE).</w:t>
      </w:r>
    </w:p>
    <w:p>
      <w:pPr>
        <w:pStyle w:val="Heading2"/>
      </w:pPr>
      <w:r>
        <w:t>7. MaternaLink revenue logic (equity layer) — stated conservatively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Horizon</w:t>
            </w:r>
          </w:p>
        </w:tc>
        <w:tc>
          <w:tcPr>
            <w:tcW w:type="dxa" w:w="1930"/>
          </w:tcPr>
          <w:p>
            <w:r>
              <w:rPr>
                <w:b/>
                <w:sz w:val="17"/>
              </w:rPr>
            </w:r>
            <w:r>
              <w:rPr>
                <w:b/>
                <w:sz w:val="17"/>
              </w:rPr>
              <w:t>Milestone</w:t>
            </w:r>
          </w:p>
        </w:tc>
        <w:tc>
          <w:tcPr>
            <w:tcW w:type="dxa" w:w="1930"/>
          </w:tcPr>
          <w:p>
            <w:r>
              <w:rPr>
                <w:b/>
                <w:sz w:val="17"/>
              </w:rPr>
            </w:r>
            <w:r>
              <w:rPr>
                <w:b/>
                <w:sz w:val="17"/>
              </w:rPr>
              <w:t>Revenue type</w:t>
            </w:r>
          </w:p>
        </w:tc>
        <w:tc>
          <w:tcPr>
            <w:tcW w:type="dxa" w:w="1930"/>
          </w:tcPr>
          <w:p>
            <w:r>
              <w:rPr>
                <w:b/>
                <w:sz w:val="17"/>
              </w:rPr>
            </w:r>
            <w:r>
              <w:rPr>
                <w:b/>
                <w:sz w:val="17"/>
              </w:rPr>
              <w:t>Indicative value</w:t>
            </w:r>
          </w:p>
        </w:tc>
        <w:tc>
          <w:tcPr>
            <w:tcW w:type="dxa" w:w="1930"/>
          </w:tcPr>
          <w:p>
            <w:r>
              <w:rPr>
                <w:b/>
                <w:sz w:val="17"/>
              </w:rPr>
            </w:r>
            <w:r>
              <w:rPr>
                <w:b/>
                <w:sz w:val="17"/>
              </w:rPr>
              <w:t>Gate</w:t>
            </w:r>
          </w:p>
        </w:tc>
      </w:tr>
      <w:tr>
        <w:tc>
          <w:tcPr>
            <w:tcW w:type="dxa" w:w="1930"/>
          </w:tcPr>
          <w:p>
            <w:r>
              <w:rPr>
                <w:b w:val="0"/>
                <w:sz w:val="17"/>
              </w:rPr>
            </w:r>
            <w:r>
              <w:rPr>
                <w:b w:val="0"/>
                <w:sz w:val="17"/>
              </w:rPr>
              <w:t>Months 0–6</w:t>
            </w:r>
          </w:p>
        </w:tc>
        <w:tc>
          <w:tcPr>
            <w:tcW w:type="dxa" w:w="1930"/>
          </w:tcPr>
          <w:p>
            <w:r>
              <w:rPr>
                <w:b w:val="0"/>
                <w:sz w:val="17"/>
              </w:rPr>
            </w:r>
            <w:r>
              <w:rPr>
                <w:b w:val="0"/>
                <w:sz w:val="17"/>
              </w:rPr>
              <w:t>IP ownership resolved; product re-based to v1 (non-diagnostic care-coordination); prototype audited</w:t>
            </w:r>
          </w:p>
        </w:tc>
        <w:tc>
          <w:tcPr>
            <w:tcW w:type="dxa" w:w="1930"/>
          </w:tcPr>
          <w:p>
            <w:r>
              <w:rPr>
                <w:b w:val="0"/>
                <w:sz w:val="17"/>
              </w:rPr>
            </w:r>
            <w:r>
              <w:rPr>
                <w:b w:val="0"/>
                <w:sz w:val="17"/>
              </w:rPr>
              <w:t>None</w:t>
            </w:r>
          </w:p>
        </w:tc>
        <w:tc>
          <w:tcPr>
            <w:tcW w:type="dxa" w:w="1930"/>
          </w:tcPr>
          <w:p>
            <w:r>
              <w:rPr>
                <w:b w:val="0"/>
                <w:sz w:val="17"/>
              </w:rPr>
            </w:r>
            <w:r>
              <w:rPr>
                <w:b w:val="0"/>
                <w:sz w:val="17"/>
              </w:rPr>
              <w:t>£0</w:t>
            </w:r>
          </w:p>
        </w:tc>
        <w:tc>
          <w:tcPr>
            <w:tcW w:type="dxa" w:w="1930"/>
          </w:tcPr>
          <w:p>
            <w:r>
              <w:rPr>
                <w:b w:val="0"/>
                <w:sz w:val="17"/>
              </w:rPr>
            </w:r>
            <w:r>
              <w:rPr>
                <w:b w:val="0"/>
                <w:sz w:val="17"/>
              </w:rPr>
              <w:t xml:space="preserve">Agreement with David Agunede (see </w:t>
            </w:r>
            <w:r>
              <w:rPr>
                <w:rFonts w:ascii="Consolas" w:hAnsi="Consolas"/>
                <w:b w:val="0"/>
                <w:sz w:val="17"/>
              </w:rPr>
              <w:t>02_GROUP_STRUCTURE.md</w:t>
            </w:r>
            <w:r>
              <w:rPr>
                <w:b w:val="0"/>
                <w:sz w:val="17"/>
              </w:rPr>
              <w:t>)</w:t>
            </w:r>
          </w:p>
        </w:tc>
      </w:tr>
      <w:tr>
        <w:tc>
          <w:tcPr>
            <w:tcW w:type="dxa" w:w="1930"/>
          </w:tcPr>
          <w:p>
            <w:r>
              <w:rPr>
                <w:b w:val="0"/>
                <w:sz w:val="17"/>
              </w:rPr>
            </w:r>
            <w:r>
              <w:rPr>
                <w:b w:val="0"/>
                <w:sz w:val="17"/>
              </w:rPr>
              <w:t>Months 6–12</w:t>
            </w:r>
          </w:p>
        </w:tc>
        <w:tc>
          <w:tcPr>
            <w:tcW w:type="dxa" w:w="1930"/>
          </w:tcPr>
          <w:p>
            <w:r>
              <w:rPr>
                <w:b w:val="0"/>
                <w:sz w:val="17"/>
              </w:rPr>
            </w:r>
            <w:r>
              <w:rPr>
                <w:b w:val="0"/>
                <w:sz w:val="17"/>
              </w:rPr>
              <w:t>Clinical advisory board formed; DTAC self-assessment; DPIA; design partner (1 UK maternity unit or 1 African facility) signed as unpaid or grant-funded pilot</w:t>
            </w:r>
          </w:p>
        </w:tc>
        <w:tc>
          <w:tcPr>
            <w:tcW w:type="dxa" w:w="1930"/>
          </w:tcPr>
          <w:p>
            <w:r>
              <w:rPr>
                <w:b w:val="0"/>
                <w:sz w:val="17"/>
              </w:rPr>
            </w:r>
            <w:r>
              <w:rPr>
                <w:b w:val="0"/>
                <w:sz w:val="17"/>
              </w:rPr>
              <w:t>Grant (Innovate UK/NIHR/SBRI/foundation)</w:t>
            </w:r>
          </w:p>
        </w:tc>
        <w:tc>
          <w:tcPr>
            <w:tcW w:type="dxa" w:w="1930"/>
          </w:tcPr>
          <w:p>
            <w:r>
              <w:rPr>
                <w:b w:val="0"/>
                <w:sz w:val="17"/>
              </w:rPr>
            </w:r>
            <w:r>
              <w:rPr>
                <w:b w:val="0"/>
                <w:sz w:val="17"/>
              </w:rPr>
              <w:t>£50k–£150k</w:t>
            </w:r>
          </w:p>
        </w:tc>
        <w:tc>
          <w:tcPr>
            <w:tcW w:type="dxa" w:w="1930"/>
          </w:tcPr>
          <w:p>
            <w:r>
              <w:rPr>
                <w:b w:val="0"/>
                <w:sz w:val="17"/>
              </w:rPr>
            </w:r>
            <w:r>
              <w:rPr>
                <w:b w:val="0"/>
                <w:sz w:val="17"/>
              </w:rPr>
              <w:t>Incorporated entity; clinical partner letter</w:t>
            </w:r>
          </w:p>
        </w:tc>
      </w:tr>
      <w:tr>
        <w:tc>
          <w:tcPr>
            <w:tcW w:type="dxa" w:w="1930"/>
          </w:tcPr>
          <w:p>
            <w:r>
              <w:rPr>
                <w:b w:val="0"/>
                <w:sz w:val="17"/>
              </w:rPr>
            </w:r>
            <w:r>
              <w:rPr>
                <w:b w:val="0"/>
                <w:sz w:val="17"/>
              </w:rPr>
              <w:t>Months 12–24</w:t>
            </w:r>
          </w:p>
        </w:tc>
        <w:tc>
          <w:tcPr>
            <w:tcW w:type="dxa" w:w="1930"/>
          </w:tcPr>
          <w:p>
            <w:r>
              <w:rPr>
                <w:b w:val="0"/>
                <w:sz w:val="17"/>
              </w:rPr>
            </w:r>
            <w:r>
              <w:rPr>
                <w:b w:val="0"/>
                <w:sz w:val="17"/>
              </w:rPr>
              <w:t>Paid pilot(s)</w:t>
            </w:r>
          </w:p>
        </w:tc>
        <w:tc>
          <w:tcPr>
            <w:tcW w:type="dxa" w:w="1930"/>
          </w:tcPr>
          <w:p>
            <w:r>
              <w:rPr>
                <w:b w:val="0"/>
                <w:sz w:val="17"/>
              </w:rPr>
            </w:r>
            <w:r>
              <w:rPr>
                <w:b w:val="0"/>
                <w:sz w:val="17"/>
              </w:rPr>
              <w:t>Implementation + pilot licence</w:t>
            </w:r>
          </w:p>
        </w:tc>
        <w:tc>
          <w:tcPr>
            <w:tcW w:type="dxa" w:w="1930"/>
          </w:tcPr>
          <w:p>
            <w:r>
              <w:rPr>
                <w:b w:val="0"/>
                <w:sz w:val="17"/>
              </w:rPr>
            </w:r>
            <w:r>
              <w:rPr>
                <w:b w:val="0"/>
                <w:sz w:val="17"/>
              </w:rPr>
              <w:t>£20k–£150k per pilot</w:t>
            </w:r>
          </w:p>
        </w:tc>
        <w:tc>
          <w:tcPr>
            <w:tcW w:type="dxa" w:w="1930"/>
          </w:tcPr>
          <w:p>
            <w:r>
              <w:rPr>
                <w:b w:val="0"/>
                <w:sz w:val="17"/>
              </w:rPr>
            </w:r>
            <w:r>
              <w:rPr>
                <w:b w:val="0"/>
                <w:sz w:val="17"/>
              </w:rPr>
              <w:t>Evidence from design partner; DCB0129 safety case</w:t>
            </w:r>
          </w:p>
        </w:tc>
      </w:tr>
      <w:tr>
        <w:tc>
          <w:tcPr>
            <w:tcW w:type="dxa" w:w="1930"/>
          </w:tcPr>
          <w:p>
            <w:r>
              <w:rPr>
                <w:b w:val="0"/>
                <w:sz w:val="17"/>
              </w:rPr>
            </w:r>
            <w:r>
              <w:rPr>
                <w:b w:val="0"/>
                <w:sz w:val="17"/>
              </w:rPr>
              <w:t>Months 24–36</w:t>
            </w:r>
          </w:p>
        </w:tc>
        <w:tc>
          <w:tcPr>
            <w:tcW w:type="dxa" w:w="1930"/>
          </w:tcPr>
          <w:p>
            <w:r>
              <w:rPr>
                <w:b w:val="0"/>
                <w:sz w:val="17"/>
              </w:rPr>
            </w:r>
            <w:r>
              <w:rPr>
                <w:b w:val="0"/>
                <w:sz w:val="17"/>
              </w:rPr>
              <w:t>Scale contracts</w:t>
            </w:r>
          </w:p>
        </w:tc>
        <w:tc>
          <w:tcPr>
            <w:tcW w:type="dxa" w:w="1930"/>
          </w:tcPr>
          <w:p>
            <w:r>
              <w:rPr>
                <w:b w:val="0"/>
                <w:sz w:val="17"/>
              </w:rPr>
            </w:r>
            <w:r>
              <w:rPr>
                <w:b w:val="0"/>
                <w:sz w:val="17"/>
              </w:rPr>
              <w:t>SaaS / programme contracts</w:t>
            </w:r>
          </w:p>
        </w:tc>
        <w:tc>
          <w:tcPr>
            <w:tcW w:type="dxa" w:w="1930"/>
          </w:tcPr>
          <w:p>
            <w:r>
              <w:rPr>
                <w:b w:val="0"/>
                <w:sz w:val="17"/>
              </w:rPr>
            </w:r>
            <w:r>
              <w:rPr>
                <w:b w:val="0"/>
                <w:sz w:val="17"/>
              </w:rPr>
              <w:t>£150k–£600k ARR (ESTIMATE if 3–5 UK sites or 1 state programme)</w:t>
            </w:r>
          </w:p>
        </w:tc>
        <w:tc>
          <w:tcPr>
            <w:tcW w:type="dxa" w:w="1930"/>
          </w:tcPr>
          <w:p>
            <w:r>
              <w:rPr>
                <w:b w:val="0"/>
                <w:sz w:val="17"/>
              </w:rPr>
            </w:r>
            <w:r>
              <w:rPr>
                <w:b w:val="0"/>
                <w:sz w:val="17"/>
              </w:rPr>
              <w:t>Outcome evidence; NICE ESF tier; local partner in Africa</w:t>
            </w:r>
          </w:p>
        </w:tc>
      </w:tr>
    </w:tbl>
    <w:p/>
    <w:p>
      <w:r>
        <w:t>No forecast beyond this is credible today. The Ekiti proposal's £4.5m/£9m/£36m phases (VERIFIED as a proposal only) are excluded from all plans until there is a signed contract or written funding commitment.</w:t>
      </w:r>
    </w:p>
    <w:p>
      <w:pPr>
        <w:pStyle w:val="Heading2"/>
      </w:pPr>
      <w:r>
        <w:t>8. "What must be true" — validation list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w:t>
            </w:r>
          </w:p>
        </w:tc>
        <w:tc>
          <w:tcPr>
            <w:tcW w:type="dxa" w:w="1608"/>
          </w:tcPr>
          <w:p>
            <w:r>
              <w:rPr>
                <w:b/>
                <w:sz w:val="17"/>
              </w:rPr>
            </w:r>
            <w:r>
              <w:rPr>
                <w:b/>
                <w:sz w:val="17"/>
              </w:rPr>
              <w:t>Assumption to validate</w:t>
            </w:r>
          </w:p>
        </w:tc>
        <w:tc>
          <w:tcPr>
            <w:tcW w:type="dxa" w:w="1608"/>
          </w:tcPr>
          <w:p>
            <w:r>
              <w:rPr>
                <w:b/>
                <w:sz w:val="17"/>
              </w:rPr>
            </w:r>
            <w:r>
              <w:rPr>
                <w:b/>
                <w:sz w:val="17"/>
              </w:rPr>
              <w:t>How to test</w:t>
            </w:r>
          </w:p>
        </w:tc>
        <w:tc>
          <w:tcPr>
            <w:tcW w:type="dxa" w:w="1608"/>
          </w:tcPr>
          <w:p>
            <w:r>
              <w:rPr>
                <w:b/>
                <w:sz w:val="17"/>
              </w:rPr>
            </w:r>
            <w:r>
              <w:rPr>
                <w:b/>
                <w:sz w:val="17"/>
              </w:rPr>
              <w:t>By when</w:t>
            </w:r>
          </w:p>
        </w:tc>
        <w:tc>
          <w:tcPr>
            <w:tcW w:type="dxa" w:w="1608"/>
          </w:tcPr>
          <w:p>
            <w:r>
              <w:rPr>
                <w:b/>
                <w:sz w:val="17"/>
              </w:rPr>
            </w:r>
            <w:r>
              <w:rPr>
                <w:b/>
                <w:sz w:val="17"/>
              </w:rPr>
              <w:t>Owner</w:t>
            </w:r>
          </w:p>
        </w:tc>
        <w:tc>
          <w:tcPr>
            <w:tcW w:type="dxa" w:w="1608"/>
          </w:tcPr>
          <w:p>
            <w:r>
              <w:rPr>
                <w:b/>
                <w:sz w:val="17"/>
              </w:rPr>
            </w:r>
            <w:r>
              <w:rPr>
                <w:b/>
                <w:sz w:val="17"/>
              </w:rPr>
              <w:t>Kill/pivot signal</w:t>
            </w:r>
          </w:p>
        </w:tc>
      </w:tr>
      <w:tr>
        <w:tc>
          <w:tcPr>
            <w:tcW w:type="dxa" w:w="1608"/>
          </w:tcPr>
          <w:p>
            <w:r>
              <w:rPr>
                <w:b w:val="0"/>
                <w:sz w:val="17"/>
              </w:rPr>
            </w:r>
            <w:r>
              <w:rPr>
                <w:b w:val="0"/>
                <w:sz w:val="17"/>
              </w:rPr>
              <w:t>1</w:t>
            </w:r>
          </w:p>
        </w:tc>
        <w:tc>
          <w:tcPr>
            <w:tcW w:type="dxa" w:w="1608"/>
          </w:tcPr>
          <w:p>
            <w:r>
              <w:rPr>
                <w:b w:val="0"/>
                <w:sz w:val="17"/>
              </w:rPr>
            </w:r>
            <w:r>
              <w:rPr>
                <w:b w:val="0"/>
                <w:sz w:val="17"/>
              </w:rPr>
              <w:t>Founder can win 8–10 billable days/month within 90 days</w:t>
            </w:r>
          </w:p>
        </w:tc>
        <w:tc>
          <w:tcPr>
            <w:tcW w:type="dxa" w:w="1608"/>
          </w:tcPr>
          <w:p>
            <w:r>
              <w:rPr>
                <w:b w:val="0"/>
                <w:sz w:val="17"/>
              </w:rPr>
            </w:r>
            <w:r>
              <w:rPr>
                <w:b w:val="0"/>
                <w:sz w:val="17"/>
              </w:rPr>
              <w:t>30 outreach conversations, 6 proposals, 2 signed in 90 days</w:t>
            </w:r>
          </w:p>
        </w:tc>
        <w:tc>
          <w:tcPr>
            <w:tcW w:type="dxa" w:w="1608"/>
          </w:tcPr>
          <w:p>
            <w:r>
              <w:rPr>
                <w:b w:val="0"/>
                <w:sz w:val="17"/>
              </w:rPr>
            </w:r>
            <w:r>
              <w:rPr>
                <w:b w:val="0"/>
                <w:sz w:val="17"/>
              </w:rPr>
              <w:t>Month 3</w:t>
            </w:r>
          </w:p>
        </w:tc>
        <w:tc>
          <w:tcPr>
            <w:tcW w:type="dxa" w:w="1608"/>
          </w:tcPr>
          <w:p>
            <w:r>
              <w:rPr>
                <w:b w:val="0"/>
                <w:sz w:val="17"/>
              </w:rPr>
            </w:r>
            <w:r>
              <w:rPr>
                <w:b w:val="0"/>
                <w:sz w:val="17"/>
              </w:rPr>
              <w:t>Founder</w:t>
            </w:r>
          </w:p>
        </w:tc>
        <w:tc>
          <w:tcPr>
            <w:tcW w:type="dxa" w:w="1608"/>
          </w:tcPr>
          <w:p>
            <w:r>
              <w:rPr>
                <w:b w:val="0"/>
                <w:sz w:val="17"/>
              </w:rPr>
            </w:r>
            <w:r>
              <w:rPr>
                <w:b w:val="0"/>
                <w:sz w:val="17"/>
              </w:rPr>
              <w:t>&lt;1 signed engagement by month 3 → reduce to part-time, seek fractional role</w:t>
            </w:r>
          </w:p>
        </w:tc>
      </w:tr>
      <w:tr>
        <w:tc>
          <w:tcPr>
            <w:tcW w:type="dxa" w:w="1608"/>
          </w:tcPr>
          <w:p>
            <w:r>
              <w:rPr>
                <w:b w:val="0"/>
                <w:sz w:val="17"/>
              </w:rPr>
            </w:r>
            <w:r>
              <w:rPr>
                <w:b w:val="0"/>
                <w:sz w:val="17"/>
              </w:rPr>
              <w:t>2</w:t>
            </w:r>
          </w:p>
        </w:tc>
        <w:tc>
          <w:tcPr>
            <w:tcW w:type="dxa" w:w="1608"/>
          </w:tcPr>
          <w:p>
            <w:r>
              <w:rPr>
                <w:b w:val="0"/>
                <w:sz w:val="17"/>
              </w:rPr>
            </w:r>
            <w:r>
              <w:rPr>
                <w:b w:val="0"/>
                <w:sz w:val="17"/>
              </w:rPr>
              <w:t>Buyers accept £1,200–£1,800/day for founder-led work</w:t>
            </w:r>
          </w:p>
        </w:tc>
        <w:tc>
          <w:tcPr>
            <w:tcW w:type="dxa" w:w="1608"/>
          </w:tcPr>
          <w:p>
            <w:r>
              <w:rPr>
                <w:b w:val="0"/>
                <w:sz w:val="17"/>
              </w:rPr>
            </w:r>
            <w:r>
              <w:rPr>
                <w:b w:val="0"/>
                <w:sz w:val="17"/>
              </w:rPr>
              <w:t>Test three price points in proposals; record objections</w:t>
            </w:r>
          </w:p>
        </w:tc>
        <w:tc>
          <w:tcPr>
            <w:tcW w:type="dxa" w:w="1608"/>
          </w:tcPr>
          <w:p>
            <w:r>
              <w:rPr>
                <w:b w:val="0"/>
                <w:sz w:val="17"/>
              </w:rPr>
            </w:r>
            <w:r>
              <w:rPr>
                <w:b w:val="0"/>
                <w:sz w:val="17"/>
              </w:rPr>
              <w:t>Month 3</w:t>
            </w:r>
          </w:p>
        </w:tc>
        <w:tc>
          <w:tcPr>
            <w:tcW w:type="dxa" w:w="1608"/>
          </w:tcPr>
          <w:p>
            <w:r>
              <w:rPr>
                <w:b w:val="0"/>
                <w:sz w:val="17"/>
              </w:rPr>
            </w:r>
            <w:r>
              <w:rPr>
                <w:b w:val="0"/>
                <w:sz w:val="17"/>
              </w:rPr>
              <w:t>Founder</w:t>
            </w:r>
          </w:p>
        </w:tc>
        <w:tc>
          <w:tcPr>
            <w:tcW w:type="dxa" w:w="1608"/>
          </w:tcPr>
          <w:p>
            <w:r>
              <w:rPr>
                <w:b w:val="0"/>
                <w:sz w:val="17"/>
              </w:rPr>
            </w:r>
            <w:r>
              <w:rPr>
                <w:b w:val="0"/>
                <w:sz w:val="17"/>
              </w:rPr>
              <w:t>Consistent push to &lt;£900 → reposition as associate-led and cut costs</w:t>
            </w:r>
          </w:p>
        </w:tc>
      </w:tr>
      <w:tr>
        <w:tc>
          <w:tcPr>
            <w:tcW w:type="dxa" w:w="1608"/>
          </w:tcPr>
          <w:p>
            <w:r>
              <w:rPr>
                <w:b w:val="0"/>
                <w:sz w:val="17"/>
              </w:rPr>
            </w:r>
            <w:r>
              <w:rPr>
                <w:b w:val="0"/>
                <w:sz w:val="17"/>
              </w:rPr>
              <w:t>3</w:t>
            </w:r>
          </w:p>
        </w:tc>
        <w:tc>
          <w:tcPr>
            <w:tcW w:type="dxa" w:w="1608"/>
          </w:tcPr>
          <w:p>
            <w:r>
              <w:rPr>
                <w:b w:val="0"/>
                <w:sz w:val="17"/>
              </w:rPr>
            </w:r>
            <w:r>
              <w:rPr>
                <w:b w:val="0"/>
                <w:sz w:val="17"/>
              </w:rPr>
              <w:t>MaternaLink IP can be brought into Vytalix on acceptable terms</w:t>
            </w:r>
          </w:p>
        </w:tc>
        <w:tc>
          <w:tcPr>
            <w:tcW w:type="dxa" w:w="1608"/>
          </w:tcPr>
          <w:p>
            <w:r>
              <w:rPr>
                <w:b w:val="0"/>
                <w:sz w:val="17"/>
              </w:rPr>
            </w:r>
            <w:r>
              <w:rPr>
                <w:b w:val="0"/>
                <w:sz w:val="17"/>
              </w:rPr>
              <w:t>Structured negotiation with David Agunede, solicitor-led</w:t>
            </w:r>
          </w:p>
        </w:tc>
        <w:tc>
          <w:tcPr>
            <w:tcW w:type="dxa" w:w="1608"/>
          </w:tcPr>
          <w:p>
            <w:r>
              <w:rPr>
                <w:b w:val="0"/>
                <w:sz w:val="17"/>
              </w:rPr>
            </w:r>
            <w:r>
              <w:rPr>
                <w:b w:val="0"/>
                <w:sz w:val="17"/>
              </w:rPr>
              <w:t>Month 2</w:t>
            </w:r>
          </w:p>
        </w:tc>
        <w:tc>
          <w:tcPr>
            <w:tcW w:type="dxa" w:w="1608"/>
          </w:tcPr>
          <w:p>
            <w:r>
              <w:rPr>
                <w:b w:val="0"/>
                <w:sz w:val="17"/>
              </w:rPr>
            </w:r>
            <w:r>
              <w:rPr>
                <w:b w:val="0"/>
                <w:sz w:val="17"/>
              </w:rPr>
              <w:t>Founder + solicitor</w:t>
            </w:r>
          </w:p>
        </w:tc>
        <w:tc>
          <w:tcPr>
            <w:tcW w:type="dxa" w:w="1608"/>
          </w:tcPr>
          <w:p>
            <w:r>
              <w:rPr>
                <w:b w:val="0"/>
                <w:sz w:val="17"/>
              </w:rPr>
            </w:r>
            <w:r>
              <w:rPr>
                <w:b w:val="0"/>
                <w:sz w:val="17"/>
              </w:rPr>
              <w:t>No agreement by month 4 → build product freshly under Vytalix or drop MaternaLink from the equity story</w:t>
            </w:r>
          </w:p>
        </w:tc>
      </w:tr>
      <w:tr>
        <w:tc>
          <w:tcPr>
            <w:tcW w:type="dxa" w:w="1608"/>
          </w:tcPr>
          <w:p>
            <w:r>
              <w:rPr>
                <w:b w:val="0"/>
                <w:sz w:val="17"/>
              </w:rPr>
            </w:r>
            <w:r>
              <w:rPr>
                <w:b w:val="0"/>
                <w:sz w:val="17"/>
              </w:rPr>
              <w:t>4</w:t>
            </w:r>
          </w:p>
        </w:tc>
        <w:tc>
          <w:tcPr>
            <w:tcW w:type="dxa" w:w="1608"/>
          </w:tcPr>
          <w:p>
            <w:r>
              <w:rPr>
                <w:b w:val="0"/>
                <w:sz w:val="17"/>
              </w:rPr>
            </w:r>
            <w:r>
              <w:rPr>
                <w:b w:val="0"/>
                <w:sz w:val="17"/>
              </w:rPr>
              <w:t>A UK maternity unit will act as unpaid design partner</w:t>
            </w:r>
          </w:p>
        </w:tc>
        <w:tc>
          <w:tcPr>
            <w:tcW w:type="dxa" w:w="1608"/>
          </w:tcPr>
          <w:p>
            <w:r>
              <w:rPr>
                <w:b w:val="0"/>
                <w:sz w:val="17"/>
              </w:rPr>
            </w:r>
            <w:r>
              <w:rPr>
                <w:b w:val="0"/>
                <w:sz w:val="17"/>
              </w:rPr>
              <w:t>10 approaches via Health Innovation Networks, clinical advisors, LinkedIn</w:t>
            </w:r>
          </w:p>
        </w:tc>
        <w:tc>
          <w:tcPr>
            <w:tcW w:type="dxa" w:w="1608"/>
          </w:tcPr>
          <w:p>
            <w:r>
              <w:rPr>
                <w:b w:val="0"/>
                <w:sz w:val="17"/>
              </w:rPr>
            </w:r>
            <w:r>
              <w:rPr>
                <w:b w:val="0"/>
                <w:sz w:val="17"/>
              </w:rPr>
              <w:t>Month 9</w:t>
            </w:r>
          </w:p>
        </w:tc>
        <w:tc>
          <w:tcPr>
            <w:tcW w:type="dxa" w:w="1608"/>
          </w:tcPr>
          <w:p>
            <w:r>
              <w:rPr>
                <w:b w:val="0"/>
                <w:sz w:val="17"/>
              </w:rPr>
            </w:r>
            <w:r>
              <w:rPr>
                <w:b w:val="0"/>
                <w:sz w:val="17"/>
              </w:rPr>
              <w:t>Founder + clinical advisor</w:t>
            </w:r>
          </w:p>
        </w:tc>
        <w:tc>
          <w:tcPr>
            <w:tcW w:type="dxa" w:w="1608"/>
          </w:tcPr>
          <w:p>
            <w:r>
              <w:rPr>
                <w:b w:val="0"/>
                <w:sz w:val="17"/>
              </w:rPr>
            </w:r>
            <w:r>
              <w:rPr>
                <w:b w:val="0"/>
                <w:sz w:val="17"/>
              </w:rPr>
              <w:t>Zero interest → focus product on Africa/private first</w:t>
            </w:r>
          </w:p>
        </w:tc>
      </w:tr>
      <w:tr>
        <w:tc>
          <w:tcPr>
            <w:tcW w:type="dxa" w:w="1608"/>
          </w:tcPr>
          <w:p>
            <w:r>
              <w:rPr>
                <w:b w:val="0"/>
                <w:sz w:val="17"/>
              </w:rPr>
            </w:r>
            <w:r>
              <w:rPr>
                <w:b w:val="0"/>
                <w:sz w:val="17"/>
              </w:rPr>
              <w:t>5</w:t>
            </w:r>
          </w:p>
        </w:tc>
        <w:tc>
          <w:tcPr>
            <w:tcW w:type="dxa" w:w="1608"/>
          </w:tcPr>
          <w:p>
            <w:r>
              <w:rPr>
                <w:b w:val="0"/>
                <w:sz w:val="17"/>
              </w:rPr>
            </w:r>
            <w:r>
              <w:rPr>
                <w:b w:val="0"/>
                <w:sz w:val="17"/>
              </w:rPr>
              <w:t>The prototype is safe and usable enough to demo</w:t>
            </w:r>
          </w:p>
        </w:tc>
        <w:tc>
          <w:tcPr>
            <w:tcW w:type="dxa" w:w="1608"/>
          </w:tcPr>
          <w:p>
            <w:r>
              <w:rPr>
                <w:b w:val="0"/>
                <w:sz w:val="17"/>
              </w:rPr>
            </w:r>
            <w:r>
              <w:rPr>
                <w:b w:val="0"/>
                <w:sz w:val="17"/>
              </w:rPr>
              <w:t>Independent technical and security review of the Vercel prototype; confirm no real patient data held</w:t>
            </w:r>
          </w:p>
        </w:tc>
        <w:tc>
          <w:tcPr>
            <w:tcW w:type="dxa" w:w="1608"/>
          </w:tcPr>
          <w:p>
            <w:r>
              <w:rPr>
                <w:b w:val="0"/>
                <w:sz w:val="17"/>
              </w:rPr>
            </w:r>
            <w:r>
              <w:rPr>
                <w:b w:val="0"/>
                <w:sz w:val="17"/>
              </w:rPr>
              <w:t>Month 2</w:t>
            </w:r>
          </w:p>
        </w:tc>
        <w:tc>
          <w:tcPr>
            <w:tcW w:type="dxa" w:w="1608"/>
          </w:tcPr>
          <w:p>
            <w:r>
              <w:rPr>
                <w:b w:val="0"/>
                <w:sz w:val="17"/>
              </w:rPr>
            </w:r>
            <w:r>
              <w:rPr>
                <w:b w:val="0"/>
                <w:sz w:val="17"/>
              </w:rPr>
              <w:t>CTO/contractor</w:t>
            </w:r>
          </w:p>
        </w:tc>
        <w:tc>
          <w:tcPr>
            <w:tcW w:type="dxa" w:w="1608"/>
          </w:tcPr>
          <w:p>
            <w:r>
              <w:rPr>
                <w:b w:val="0"/>
                <w:sz w:val="17"/>
              </w:rPr>
            </w:r>
            <w:r>
              <w:rPr>
                <w:b w:val="0"/>
                <w:sz w:val="17"/>
              </w:rPr>
              <w:t>Real patient data without lawful basis → stop, remediate, document</w:t>
            </w:r>
          </w:p>
        </w:tc>
      </w:tr>
      <w:tr>
        <w:tc>
          <w:tcPr>
            <w:tcW w:type="dxa" w:w="1608"/>
          </w:tcPr>
          <w:p>
            <w:r>
              <w:rPr>
                <w:b w:val="0"/>
                <w:sz w:val="17"/>
              </w:rPr>
            </w:r>
            <w:r>
              <w:rPr>
                <w:b w:val="0"/>
                <w:sz w:val="17"/>
              </w:rPr>
              <w:t>6</w:t>
            </w:r>
          </w:p>
        </w:tc>
        <w:tc>
          <w:tcPr>
            <w:tcW w:type="dxa" w:w="1608"/>
          </w:tcPr>
          <w:p>
            <w:r>
              <w:rPr>
                <w:b w:val="0"/>
                <w:sz w:val="17"/>
              </w:rPr>
            </w:r>
            <w:r>
              <w:rPr>
                <w:b w:val="0"/>
                <w:sz w:val="17"/>
              </w:rPr>
              <w:t>Government/donor willingness to pay per woman in Nigeria is materially above £5–£15/yr</w:t>
            </w:r>
          </w:p>
        </w:tc>
        <w:tc>
          <w:tcPr>
            <w:tcW w:type="dxa" w:w="1608"/>
          </w:tcPr>
          <w:p>
            <w:r>
              <w:rPr>
                <w:b w:val="0"/>
                <w:sz w:val="17"/>
              </w:rPr>
            </w:r>
            <w:r>
              <w:rPr>
                <w:b w:val="0"/>
                <w:sz w:val="17"/>
              </w:rPr>
              <w:t>Interviews with MSD for Mothers programme leads, state MoH digital leads, GFF country teams; compare to mDoc's public programme scale</w:t>
            </w:r>
          </w:p>
        </w:tc>
        <w:tc>
          <w:tcPr>
            <w:tcW w:type="dxa" w:w="1608"/>
          </w:tcPr>
          <w:p>
            <w:r>
              <w:rPr>
                <w:b w:val="0"/>
                <w:sz w:val="17"/>
              </w:rPr>
            </w:r>
            <w:r>
              <w:rPr>
                <w:b w:val="0"/>
                <w:sz w:val="17"/>
              </w:rPr>
              <w:t>Month 9</w:t>
            </w:r>
          </w:p>
        </w:tc>
        <w:tc>
          <w:tcPr>
            <w:tcW w:type="dxa" w:w="1608"/>
          </w:tcPr>
          <w:p>
            <w:r>
              <w:rPr>
                <w:b w:val="0"/>
                <w:sz w:val="17"/>
              </w:rPr>
            </w:r>
            <w:r>
              <w:rPr>
                <w:b w:val="0"/>
                <w:sz w:val="17"/>
              </w:rPr>
              <w:t>Founder</w:t>
            </w:r>
          </w:p>
        </w:tc>
        <w:tc>
          <w:tcPr>
            <w:tcW w:type="dxa" w:w="1608"/>
          </w:tcPr>
          <w:p>
            <w:r>
              <w:rPr>
                <w:b w:val="0"/>
                <w:sz w:val="17"/>
              </w:rPr>
            </w:r>
            <w:r>
              <w:rPr>
                <w:b w:val="0"/>
                <w:sz w:val="17"/>
              </w:rPr>
              <w:t>WTP &lt; cost → Africa is a donor-funded evidence market, not a revenue market</w:t>
            </w:r>
          </w:p>
        </w:tc>
      </w:tr>
      <w:tr>
        <w:tc>
          <w:tcPr>
            <w:tcW w:type="dxa" w:w="1608"/>
          </w:tcPr>
          <w:p>
            <w:r>
              <w:rPr>
                <w:b w:val="0"/>
                <w:sz w:val="17"/>
              </w:rPr>
            </w:r>
            <w:r>
              <w:rPr>
                <w:b w:val="0"/>
                <w:sz w:val="17"/>
              </w:rPr>
              <w:t>7</w:t>
            </w:r>
          </w:p>
        </w:tc>
        <w:tc>
          <w:tcPr>
            <w:tcW w:type="dxa" w:w="1608"/>
          </w:tcPr>
          <w:p>
            <w:r>
              <w:rPr>
                <w:b w:val="0"/>
                <w:sz w:val="17"/>
              </w:rPr>
            </w:r>
            <w:r>
              <w:rPr>
                <w:b w:val="0"/>
                <w:sz w:val="17"/>
              </w:rPr>
              <w:t>A grant can be won within 12 months</w:t>
            </w:r>
          </w:p>
        </w:tc>
        <w:tc>
          <w:tcPr>
            <w:tcW w:type="dxa" w:w="1608"/>
          </w:tcPr>
          <w:p>
            <w:r>
              <w:rPr>
                <w:b w:val="0"/>
                <w:sz w:val="17"/>
              </w:rPr>
            </w:r>
            <w:r>
              <w:rPr>
                <w:b w:val="0"/>
                <w:sz w:val="17"/>
              </w:rPr>
              <w:t>Submit ≥4 bids (Innovate UK Smart, SBRI Healthcare, NIHR i4i Connect, one foundation)</w:t>
            </w:r>
          </w:p>
        </w:tc>
        <w:tc>
          <w:tcPr>
            <w:tcW w:type="dxa" w:w="1608"/>
          </w:tcPr>
          <w:p>
            <w:r>
              <w:rPr>
                <w:b w:val="0"/>
                <w:sz w:val="17"/>
              </w:rPr>
            </w:r>
            <w:r>
              <w:rPr>
                <w:b w:val="0"/>
                <w:sz w:val="17"/>
              </w:rPr>
              <w:t>Month 12</w:t>
            </w:r>
          </w:p>
        </w:tc>
        <w:tc>
          <w:tcPr>
            <w:tcW w:type="dxa" w:w="1608"/>
          </w:tcPr>
          <w:p>
            <w:r>
              <w:rPr>
                <w:b w:val="0"/>
                <w:sz w:val="17"/>
              </w:rPr>
            </w:r>
            <w:r>
              <w:rPr>
                <w:b w:val="0"/>
                <w:sz w:val="17"/>
              </w:rPr>
              <w:t>Founder</w:t>
            </w:r>
          </w:p>
        </w:tc>
        <w:tc>
          <w:tcPr>
            <w:tcW w:type="dxa" w:w="1608"/>
          </w:tcPr>
          <w:p>
            <w:r>
              <w:rPr>
                <w:b w:val="0"/>
                <w:sz w:val="17"/>
              </w:rPr>
            </w:r>
            <w:r>
              <w:rPr>
                <w:b w:val="0"/>
                <w:sz w:val="17"/>
              </w:rPr>
              <w:t>0/4 → rely on services + angels; reduce R&amp;D scope</w:t>
            </w:r>
          </w:p>
        </w:tc>
      </w:tr>
      <w:tr>
        <w:tc>
          <w:tcPr>
            <w:tcW w:type="dxa" w:w="1608"/>
          </w:tcPr>
          <w:p>
            <w:r>
              <w:rPr>
                <w:b w:val="0"/>
                <w:sz w:val="17"/>
              </w:rPr>
            </w:r>
            <w:r>
              <w:rPr>
                <w:b w:val="0"/>
                <w:sz w:val="17"/>
              </w:rPr>
              <w:t>8</w:t>
            </w:r>
          </w:p>
        </w:tc>
        <w:tc>
          <w:tcPr>
            <w:tcW w:type="dxa" w:w="1608"/>
          </w:tcPr>
          <w:p>
            <w:r>
              <w:rPr>
                <w:b w:val="0"/>
                <w:sz w:val="17"/>
              </w:rPr>
            </w:r>
            <w:r>
              <w:rPr>
                <w:b w:val="0"/>
                <w:sz w:val="17"/>
              </w:rPr>
              <w:t>E-learning can acquire learners at CAC &lt; £60</w:t>
            </w:r>
          </w:p>
        </w:tc>
        <w:tc>
          <w:tcPr>
            <w:tcW w:type="dxa" w:w="1608"/>
          </w:tcPr>
          <w:p>
            <w:r>
              <w:rPr>
                <w:b w:val="0"/>
                <w:sz w:val="17"/>
              </w:rPr>
            </w:r>
            <w:r>
              <w:rPr>
                <w:b w:val="0"/>
                <w:sz w:val="17"/>
              </w:rPr>
              <w:t>£1,000 paid + organic test around course 2</w:t>
            </w:r>
          </w:p>
        </w:tc>
        <w:tc>
          <w:tcPr>
            <w:tcW w:type="dxa" w:w="1608"/>
          </w:tcPr>
          <w:p>
            <w:r>
              <w:rPr>
                <w:b w:val="0"/>
                <w:sz w:val="17"/>
              </w:rPr>
            </w:r>
            <w:r>
              <w:rPr>
                <w:b w:val="0"/>
                <w:sz w:val="17"/>
              </w:rPr>
              <w:t>Month 10</w:t>
            </w:r>
          </w:p>
        </w:tc>
        <w:tc>
          <w:tcPr>
            <w:tcW w:type="dxa" w:w="1608"/>
          </w:tcPr>
          <w:p>
            <w:r>
              <w:rPr>
                <w:b w:val="0"/>
                <w:sz w:val="17"/>
              </w:rPr>
            </w:r>
            <w:r>
              <w:rPr>
                <w:b w:val="0"/>
                <w:sz w:val="17"/>
              </w:rPr>
              <w:t>Founder</w:t>
            </w:r>
          </w:p>
        </w:tc>
        <w:tc>
          <w:tcPr>
            <w:tcW w:type="dxa" w:w="1608"/>
          </w:tcPr>
          <w:p>
            <w:r>
              <w:rPr>
                <w:b w:val="0"/>
                <w:sz w:val="17"/>
              </w:rPr>
            </w:r>
            <w:r>
              <w:rPr>
                <w:b w:val="0"/>
                <w:sz w:val="17"/>
              </w:rPr>
              <w:t>CAC &gt; £150 → B2B-only distribution</w:t>
            </w:r>
          </w:p>
        </w:tc>
      </w:tr>
      <w:tr>
        <w:tc>
          <w:tcPr>
            <w:tcW w:type="dxa" w:w="1608"/>
          </w:tcPr>
          <w:p>
            <w:r>
              <w:rPr>
                <w:b w:val="0"/>
                <w:sz w:val="17"/>
              </w:rPr>
            </w:r>
            <w:r>
              <w:rPr>
                <w:b w:val="0"/>
                <w:sz w:val="17"/>
              </w:rPr>
              <w:t>9</w:t>
            </w:r>
          </w:p>
        </w:tc>
        <w:tc>
          <w:tcPr>
            <w:tcW w:type="dxa" w:w="1608"/>
          </w:tcPr>
          <w:p>
            <w:r>
              <w:rPr>
                <w:b w:val="0"/>
                <w:sz w:val="17"/>
              </w:rPr>
            </w:r>
            <w:r>
              <w:rPr>
                <w:b w:val="0"/>
                <w:sz w:val="17"/>
              </w:rPr>
              <w:t>The Vytalix name is clearable</w:t>
            </w:r>
          </w:p>
        </w:tc>
        <w:tc>
          <w:tcPr>
            <w:tcW w:type="dxa" w:w="1608"/>
          </w:tcPr>
          <w:p>
            <w:r>
              <w:rPr>
                <w:b w:val="0"/>
                <w:sz w:val="17"/>
              </w:rPr>
            </w:r>
            <w:r>
              <w:rPr>
                <w:b w:val="0"/>
                <w:sz w:val="17"/>
              </w:rPr>
              <w:t>UK IPO, EUIPO, USPTO searches; solicitor opinion</w:t>
            </w:r>
          </w:p>
        </w:tc>
        <w:tc>
          <w:tcPr>
            <w:tcW w:type="dxa" w:w="1608"/>
          </w:tcPr>
          <w:p>
            <w:r>
              <w:rPr>
                <w:b w:val="0"/>
                <w:sz w:val="17"/>
              </w:rPr>
            </w:r>
            <w:r>
              <w:rPr>
                <w:b w:val="0"/>
                <w:sz w:val="17"/>
              </w:rPr>
              <w:t>Month 1</w:t>
            </w:r>
          </w:p>
        </w:tc>
        <w:tc>
          <w:tcPr>
            <w:tcW w:type="dxa" w:w="1608"/>
          </w:tcPr>
          <w:p>
            <w:r>
              <w:rPr>
                <w:b w:val="0"/>
                <w:sz w:val="17"/>
              </w:rPr>
            </w:r>
            <w:r>
              <w:rPr>
                <w:b w:val="0"/>
                <w:sz w:val="17"/>
              </w:rPr>
              <w:t>Founder + IP adviser</w:t>
            </w:r>
          </w:p>
        </w:tc>
        <w:tc>
          <w:tcPr>
            <w:tcW w:type="dxa" w:w="1608"/>
          </w:tcPr>
          <w:p>
            <w:r>
              <w:rPr>
                <w:b w:val="0"/>
                <w:sz w:val="17"/>
              </w:rPr>
            </w:r>
            <w:r>
              <w:rPr>
                <w:b w:val="0"/>
                <w:sz w:val="17"/>
              </w:rPr>
              <w:t>Conflict with VITALIX LTD / Vytalyx Inc. → rename before brand spend</w:t>
            </w:r>
          </w:p>
        </w:tc>
      </w:tr>
      <w:tr>
        <w:tc>
          <w:tcPr>
            <w:tcW w:type="dxa" w:w="1608"/>
          </w:tcPr>
          <w:p>
            <w:r>
              <w:rPr>
                <w:b w:val="0"/>
                <w:sz w:val="17"/>
              </w:rPr>
            </w:r>
            <w:r>
              <w:rPr>
                <w:b w:val="0"/>
                <w:sz w:val="17"/>
              </w:rPr>
              <w:t>10</w:t>
            </w:r>
          </w:p>
        </w:tc>
        <w:tc>
          <w:tcPr>
            <w:tcW w:type="dxa" w:w="1608"/>
          </w:tcPr>
          <w:p>
            <w:r>
              <w:rPr>
                <w:b w:val="0"/>
                <w:sz w:val="17"/>
              </w:rPr>
            </w:r>
            <w:r>
              <w:rPr>
                <w:b w:val="0"/>
                <w:sz w:val="17"/>
              </w:rPr>
              <w:t>SEIS/EIS advance assurance is obtainable</w:t>
            </w:r>
          </w:p>
        </w:tc>
        <w:tc>
          <w:tcPr>
            <w:tcW w:type="dxa" w:w="1608"/>
          </w:tcPr>
          <w:p>
            <w:r>
              <w:rPr>
                <w:b w:val="0"/>
                <w:sz w:val="17"/>
              </w:rPr>
            </w:r>
            <w:r>
              <w:rPr>
                <w:b w:val="0"/>
                <w:sz w:val="17"/>
              </w:rPr>
              <w:t>Application post-incorporation</w:t>
            </w:r>
          </w:p>
        </w:tc>
        <w:tc>
          <w:tcPr>
            <w:tcW w:type="dxa" w:w="1608"/>
          </w:tcPr>
          <w:p>
            <w:r>
              <w:rPr>
                <w:b w:val="0"/>
                <w:sz w:val="17"/>
              </w:rPr>
            </w:r>
            <w:r>
              <w:rPr>
                <w:b w:val="0"/>
                <w:sz w:val="17"/>
              </w:rPr>
              <w:t>Month 2–3</w:t>
            </w:r>
          </w:p>
        </w:tc>
        <w:tc>
          <w:tcPr>
            <w:tcW w:type="dxa" w:w="1608"/>
          </w:tcPr>
          <w:p>
            <w:r>
              <w:rPr>
                <w:b w:val="0"/>
                <w:sz w:val="17"/>
              </w:rPr>
            </w:r>
            <w:r>
              <w:rPr>
                <w:b w:val="0"/>
                <w:sz w:val="17"/>
              </w:rPr>
              <w:t>Accountant</w:t>
            </w:r>
          </w:p>
        </w:tc>
        <w:tc>
          <w:tcPr>
            <w:tcW w:type="dxa" w:w="1608"/>
          </w:tcPr>
          <w:p>
            <w:r>
              <w:rPr>
                <w:b w:val="0"/>
                <w:sz w:val="17"/>
              </w:rPr>
            </w:r>
            <w:r>
              <w:rPr>
                <w:b w:val="0"/>
                <w:sz w:val="17"/>
              </w:rPr>
              <w:t>Refusal → restructure or reduce angel expectations</w:t>
            </w:r>
          </w:p>
        </w:tc>
      </w:tr>
    </w:tbl>
    <w:p/>
    <w:p>
      <w:pPr>
        <w:pStyle w:val="Heading2"/>
      </w:pPr>
      <w:r>
        <w:t>Priorities / Risks / Next actions</w:t>
      </w:r>
    </w:p>
    <w:p>
      <w:r>
        <w:rPr>
          <w:b/>
        </w:rPr>
        <w:t>Priorities (next 90 days)</w:t>
      </w:r>
    </w:p>
    <w:p>
      <w:pPr>
        <w:pStyle w:val="ListNumber"/>
      </w:pPr>
      <w:r>
        <w:t>Incorporate, clear the name, obtain SEIS/EIS advance assurance, open bank account, insure (PI £1m, PL) — prerequisites for invoicing.</w:t>
      </w:r>
    </w:p>
    <w:p>
      <w:pPr>
        <w:pStyle w:val="ListNumber"/>
      </w:pPr>
      <w:r>
        <w:t>Sell Tier-1 services: 30 conversations, 6 proposals, 2 signed (target £15k booked by day 90).</w:t>
      </w:r>
    </w:p>
    <w:p>
      <w:pPr>
        <w:pStyle w:val="ListNumber"/>
      </w:pPr>
      <w:r>
        <w:t>Resolve MaternaLink IP with David Agunede (term sheet by day 60).</w:t>
      </w:r>
    </w:p>
    <w:p>
      <w:pPr>
        <w:pStyle w:val="ListNumber"/>
      </w:pPr>
      <w:r>
        <w:t>Write the first grant bid (Innovate UK Smart or SBRI Healthcare) with a clinical partner letter of support — even an unsuccessful bid creates reusable material.</w:t>
      </w:r>
    </w:p>
    <w:p>
      <w:pPr>
        <w:pStyle w:val="ListNumber"/>
      </w:pPr>
      <w:r>
        <w:t>Build the two founder-authored e-learning courses in parallel with consulting (evenings/low-utilisation weeks).</w:t>
      </w:r>
    </w:p>
    <w:p>
      <w:r>
        <w:rPr>
          <w:b/>
        </w:rPr>
        <w:t>Risks</w:t>
      </w:r>
    </w:p>
    <w:p>
      <w:pPr>
        <w:pStyle w:val="ListBullet"/>
      </w:pPr>
      <w:r>
        <w:t>Founder bandwidth: services, product, fundraising and grants compete for the same 200 days. Mitigation: hard cap of 10 billable days/month; hire a part-time product lead only from services surplus or grant.</w:t>
      </w:r>
    </w:p>
    <w:p>
      <w:pPr>
        <w:pStyle w:val="ListBullet"/>
      </w:pPr>
      <w:r>
        <w:t>Credibility gap: no references, no incorporated entity. Mitigation: sub-contract to established consultancies for first NHS work; publish two thought-leadership pieces per month.</w:t>
      </w:r>
    </w:p>
    <w:p>
      <w:pPr>
        <w:pStyle w:val="ListBullet"/>
      </w:pPr>
      <w:r>
        <w:t>Naming/trademark conflict: could void brand spend. Mitigation: clear before spending on brand.</w:t>
      </w:r>
    </w:p>
    <w:p>
      <w:pPr>
        <w:pStyle w:val="ListBullet"/>
      </w:pPr>
      <w:r>
        <w:t>Regulatory creep: any drift of MaternaLink toward "risk prediction" makes it a medical device and freezes revenue. Mitigation: v1 scope statement signed off by clinical advisor and kept in the product charter.</w:t>
      </w:r>
    </w:p>
    <w:p>
      <w:pPr>
        <w:pStyle w:val="ListBullet"/>
      </w:pPr>
      <w:r>
        <w:t>Concentration: one or two retainers could be &gt;50% of revenue. Mitigation: no client &gt;40% of trailing 6-month revenue by month 9.</w:t>
      </w:r>
    </w:p>
    <w:p>
      <w:r>
        <w:rPr>
          <w:b/>
        </w:rPr>
        <w:t>Next actions (owner: founder unless stated)</w:t>
      </w:r>
    </w:p>
    <w:p>
      <w:pPr>
        <w:pStyle w:val="ListBullet"/>
      </w:pPr>
      <w:r>
        <w:t>Day 0–14: name clearance; incorporation; accountant; SEIS/EIS application; PI insurance quotes.</w:t>
      </w:r>
    </w:p>
    <w:p>
      <w:pPr>
        <w:pStyle w:val="ListBullet"/>
      </w:pPr>
      <w:r>
        <w:t xml:space="preserve">Day 0–30: service catalogue one-pagers (10); price list; proposal template; 30-name target list from </w:t>
      </w:r>
      <w:r>
        <w:rPr>
          <w:rFonts w:ascii="Consolas" w:hAnsi="Consolas"/>
          <w:sz w:val="18"/>
        </w:rPr>
        <w:t>06_CUSTOMER_SEGMENTS.md</w:t>
      </w:r>
      <w:r>
        <w:t>.</w:t>
      </w:r>
    </w:p>
    <w:p>
      <w:pPr>
        <w:pStyle w:val="ListBullet"/>
      </w:pPr>
      <w:r>
        <w:t xml:space="preserve">Day 14–60: solicitor engaged on IP options (see </w:t>
      </w:r>
      <w:r>
        <w:rPr>
          <w:rFonts w:ascii="Consolas" w:hAnsi="Consolas"/>
          <w:sz w:val="18"/>
        </w:rPr>
        <w:t>02_GROUP_STRUCTURE.md</w:t>
      </w:r>
      <w:r>
        <w:t xml:space="preserve"> §3); technical audit of the prototype.</w:t>
      </w:r>
    </w:p>
    <w:p>
      <w:pPr>
        <w:pStyle w:val="ListBullet"/>
      </w:pPr>
      <w:r>
        <w:t>Day 30–90: first two engagements delivered; first grant bid drafted; clinical advisor recruited.</w:t>
      </w:r>
    </w:p>
    <w:p>
      <w:pPr>
        <w:pStyle w:val="ListBullet"/>
      </w:pPr>
      <w:r>
        <w:t>Month 6 review: compare actuals to base case; decide on associate bench and e-learning launch date.</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