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463040" cy="572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ytalix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72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16 — VYTALIX ORGANISATION AND STANDARD OPERATING PROCEDURES</w:t>
      </w:r>
    </w:p>
    <w:p>
      <w:r>
        <w:rPr>
          <w:b/>
        </w:rPr>
        <w:t>Owner:</w:t>
      </w:r>
      <w:r>
        <w:t xml:space="preserve"> Founder (acting COO) · </w:t>
      </w:r>
      <w:r>
        <w:rPr>
          <w:b/>
        </w:rPr>
        <w:t>Status:</w:t>
      </w:r>
      <w:r>
        <w:t xml:space="preserve"> PROPOSED · </w:t>
      </w:r>
      <w:r>
        <w:rPr>
          <w:b/>
        </w:rPr>
        <w:t>Version:</w:t>
      </w:r>
      <w:r>
        <w:t xml:space="preserve"> 1.1 (8 September 2026; supersedes 1.0 — adds the four-way status columns, the David Agunede role matrix, per-SOP RACI, the 24-month cost roll-up, and aligns pricing floors and investor-CRM counts with </w:t>
      </w:r>
      <w:r>
        <w:rPr>
          <w:rFonts w:ascii="Consolas" w:hAnsi="Consolas"/>
          <w:sz w:val="18"/>
        </w:rPr>
        <w:t>/assets/PRICING_STRUCTURE.md</w:t>
      </w:r>
      <w:r>
        <w:t xml:space="preserve"> and </w:t>
      </w:r>
      <w:r>
        <w:rPr>
          <w:rFonts w:ascii="Consolas" w:hAnsi="Consolas"/>
          <w:sz w:val="18"/>
        </w:rPr>
        <w:t>/investors/INVESTOR_DASHBOARD.md</w:t>
      </w:r>
      <w:r>
        <w:t xml:space="preserve">) · </w:t>
      </w:r>
      <w:r>
        <w:rPr>
          <w:b/>
        </w:rPr>
        <w:t>Governed by:</w:t>
      </w:r>
      <w:r>
        <w:t xml:space="preserve"> </w:t>
      </w:r>
      <w:r>
        <w:rPr>
          <w:rFonts w:ascii="Consolas" w:hAnsi="Consolas"/>
          <w:sz w:val="18"/>
        </w:rPr>
        <w:t>/FACTS_BASE.md</w:t>
      </w:r>
      <w:r>
        <w:t xml:space="preserve"> (language rules apply to every SOP output) · </w:t>
      </w:r>
      <w:r>
        <w:rPr>
          <w:b/>
        </w:rPr>
        <w:t>Related:</w:t>
      </w:r>
      <w:r>
        <w:t xml:space="preserve"> </w:t>
      </w:r>
      <w:r>
        <w:rPr>
          <w:rFonts w:ascii="Consolas" w:hAnsi="Consolas"/>
          <w:sz w:val="18"/>
        </w:rPr>
        <w:t>/docs/02_GROUP_STRUCTURE.md</w:t>
      </w:r>
      <w:r>
        <w:t xml:space="preserve"> (governance, advisory board, RACI), </w:t>
      </w:r>
      <w:r>
        <w:rPr>
          <w:rFonts w:ascii="Consolas" w:hAnsi="Consolas"/>
          <w:sz w:val="18"/>
        </w:rPr>
        <w:t>/docs/13_SALES_ENGINE.md</w:t>
      </w:r>
      <w:r>
        <w:t xml:space="preserve">, </w:t>
      </w:r>
      <w:r>
        <w:rPr>
          <w:rFonts w:ascii="Consolas" w:hAnsi="Consolas"/>
          <w:sz w:val="18"/>
        </w:rPr>
        <w:t>/docs/14_MARKETING_AND_CONTENT_ENGINE.md</w:t>
      </w:r>
      <w:r>
        <w:t xml:space="preserve">, </w:t>
      </w:r>
      <w:r>
        <w:rPr>
          <w:rFonts w:ascii="Consolas" w:hAnsi="Consolas"/>
          <w:sz w:val="18"/>
        </w:rPr>
        <w:t>/docs/15_LEGAL_AND_REGULATORY.md</w:t>
      </w:r>
      <w:r>
        <w:t xml:space="preserve">, </w:t>
      </w:r>
      <w:r>
        <w:rPr>
          <w:rFonts w:ascii="Consolas" w:hAnsi="Consolas"/>
          <w:sz w:val="18"/>
        </w:rPr>
        <w:t>/docs/17_FOUNDER_OPERATING_SYSTEM.md</w:t>
      </w:r>
      <w:r>
        <w:t xml:space="preserve">, </w:t>
      </w:r>
      <w:r>
        <w:rPr>
          <w:rFonts w:ascii="Consolas" w:hAnsi="Consolas"/>
          <w:sz w:val="18"/>
        </w:rPr>
        <w:t>/docs/18_90_DAY_EXECUTION_PLAN.md</w:t>
      </w:r>
      <w:r>
        <w:t xml:space="preserve">, </w:t>
      </w:r>
      <w:r>
        <w:rPr>
          <w:rFonts w:ascii="Consolas" w:hAnsi="Consolas"/>
          <w:sz w:val="18"/>
        </w:rPr>
        <w:t>/operations/KPI_DASHBOARD.csv</w:t>
      </w:r>
      <w:r>
        <w:t xml:space="preserve">, </w:t>
      </w:r>
      <w:r>
        <w:rPr>
          <w:rFonts w:ascii="Consolas" w:hAnsi="Consolas"/>
          <w:sz w:val="18"/>
        </w:rPr>
        <w:t>/operations/PIPELINE_TRACKERS.csv</w:t>
      </w:r>
    </w:p>
    <w:p>
      <w:pPr>
        <w:pStyle w:val="Heading2"/>
      </w:pPr>
      <w:r>
        <w:t>Executive view</w:t>
      </w:r>
    </w:p>
    <w:p>
      <w:pPr>
        <w:pStyle w:val="ListNumber"/>
      </w:pPr>
      <w:r>
        <w:t xml:space="preserve">Vytalix today is one person, no legal entity, no staff and one informal collaborator whose role is undefined (VERIFIED, FACTS_BASE §1). The organisation is therefore designed as a </w:t>
      </w:r>
      <w:r>
        <w:rPr>
          <w:b/>
        </w:rPr>
        <w:t>founder-led company with a bought-in bench</w:t>
      </w:r>
      <w:r>
        <w:t xml:space="preserve">: twelve functions, nine founder-led for at least the first six months, three outsourced from Day 1 (legal/compliance, finance, clinical governance), and </w:t>
      </w:r>
      <w:r>
        <w:rPr>
          <w:b/>
        </w:rPr>
        <w:t>no salaried hire before a signed engagement, a grant award or a closed round pays for it</w:t>
      </w:r>
      <w:r>
        <w:t>.</w:t>
      </w:r>
    </w:p>
    <w:p>
      <w:pPr>
        <w:pStyle w:val="ListNumber"/>
      </w:pPr>
      <w:r>
        <w:t xml:space="preserve">Every role in the 24-month plan is tied to a </w:t>
      </w:r>
      <w:r>
        <w:rPr>
          <w:b/>
        </w:rPr>
        <w:t>trigger</w:t>
      </w:r>
      <w:r>
        <w:t xml:space="preserve"> (revenue threshold, funded milestone or decision gate), never to a calendar date. Year-1 bench cost is £28k–£64k (ESTIMATE); year-2 cost rises to £310k–£530k (ESTIMATE) only if the MaternaLink (in development) MVP is funded — otherwise Vytalix stays a two-person services firm (§3.2).</w:t>
      </w:r>
    </w:p>
    <w:p>
      <w:pPr>
        <w:pStyle w:val="ListNumber"/>
      </w:pPr>
      <w:r>
        <w:t xml:space="preserve">Eleven SOPs cover the loop that turns founder time into cash, capital and product — business development, investor acquisition, fundraising, product development, customer acquisition, customer onboarding, healthcare partnerships, due diligence, compliance, finance, reporting — each in one fixed format: </w:t>
      </w:r>
      <w:r>
        <w:rPr>
          <w:b/>
        </w:rPr>
        <w:t>Trigger → Owner → Process (numbered) → Documents → Approval → KPI → Output</w:t>
      </w:r>
      <w:r>
        <w:t>, so a virtual assistant, contractor or first hire can run it without the founder in the room.</w:t>
      </w:r>
    </w:p>
    <w:p>
      <w:pPr>
        <w:pStyle w:val="ListNumber"/>
      </w:pPr>
      <w:r>
        <w:t xml:space="preserve">The SOPs hard-wire the three non-negotiables from the master audit: no MaternaLink claim beyond "in development" (a FACTS_BASE claims check is a numbered step in every external-facing SOP); no investor outreach before the five pre-conditions in </w:t>
      </w:r>
      <w:r>
        <w:rPr>
          <w:rFonts w:ascii="Consolas" w:hAnsi="Consolas"/>
          <w:sz w:val="18"/>
        </w:rPr>
        <w:t>/investors/OUTREACH_ENGINE.md</w:t>
      </w:r>
      <w:r>
        <w:t xml:space="preserve"> are logged as met (earliest Wed 14 Oct 2026, Day 31); no processing of patient data without a DPIA and Clinical Safety Officer sign-off.</w:t>
      </w:r>
    </w:p>
    <w:p>
      <w:pPr>
        <w:pStyle w:val="ListNumber"/>
      </w:pPr>
      <w:r>
        <w:t xml:space="preserve">Until incorporation, "Approval" in every SOP resolves to the founder alone, minuted in </w:t>
      </w:r>
      <w:r>
        <w:rPr>
          <w:rFonts w:ascii="Consolas" w:hAnsi="Consolas"/>
          <w:sz w:val="18"/>
        </w:rPr>
        <w:t>/operations/DECISION_LOG.md</w:t>
      </w:r>
      <w:r>
        <w:t xml:space="preserve"> (TO CREATE Day 1). From the first board meeting (target Tue 13 Oct 2026, Day 30) the reserved matters in </w:t>
      </w:r>
      <w:r>
        <w:rPr>
          <w:rFonts w:ascii="Consolas" w:hAnsi="Consolas"/>
          <w:sz w:val="18"/>
        </w:rPr>
        <w:t>/docs/02_GROUP_STRUCTURE.md</w:t>
      </w:r>
      <w:r>
        <w:t xml:space="preserve"> §4.1 pass to the board. KPIs named in the SOPs are the same definitions as </w:t>
      </w:r>
      <w:r>
        <w:rPr>
          <w:rFonts w:ascii="Consolas" w:hAnsi="Consolas"/>
          <w:sz w:val="18"/>
        </w:rPr>
        <w:t>/operations/KPI_DASHBOARD.csv</w:t>
      </w:r>
      <w:r>
        <w:t xml:space="preserve"> and </w:t>
      </w:r>
      <w:r>
        <w:rPr>
          <w:rFonts w:ascii="Consolas" w:hAnsi="Consolas"/>
          <w:sz w:val="18"/>
        </w:rPr>
        <w:t>/docs/17_FOUNDER_OPERATING_SYSTEM.md</w:t>
      </w:r>
      <w:r>
        <w:t xml:space="preserve"> §4.</w:t>
      </w:r>
    </w:p>
    <w:p>
      <w:pPr>
        <w:pStyle w:val="Heading2"/>
      </w:pPr>
      <w:r>
        <w:t>1. Design principles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Principle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it means in practice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Enforced by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Revenue funds people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 salaried hire until (a) trailing 3-month services revenue ≥ £10k/month, or (b) a round or grant that names the role has closed.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Hiring-trigger check in the monthly ritual (founder OS §2.3)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Buy expertise, hire execution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Clinical safety, legal, accounting, regulatory, design and fractional CTO are bought by the day; the first hires are people who ship (engineer, delivery associate, VA).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§2 status columns; §3 plan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One accountable owner per function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Every function has exactly one accountable person at all times — even when that is the founder for nine functions at once.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§2.1 single-owner map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Contractor IP always assigned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Every contractor, associate, adviser and developer signs the IP clause (</w:t>
            </w:r>
            <w:r>
              <w:rPr>
                <w:rFonts w:ascii="Consolas" w:hAnsi="Consolas"/>
                <w:b w:val="0"/>
                <w:sz w:val="17"/>
              </w:rPr>
              <w:t>/docs/15_LEGAL_AND_REGULATORY.md</w:t>
            </w:r>
            <w:r>
              <w:rPr>
                <w:b w:val="0"/>
                <w:sz w:val="17"/>
              </w:rPr>
              <w:t xml:space="preserve"> §9.1) before work starts. No exceptions, including David Agunede.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SOP 08 step 8; SOP 04 step 1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Nigeria delivered locally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In-country roles (country lead, CHEW trainers, engineers) are contracted in Nigeria through a local partner or employer-of-record, not relocated from the UK (employment route TO VALIDATE).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§3 triggers; SOP 07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time is the scarcest asset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≥ 70% of working time on Vytalix; within that, revenue 40% / investors 20% / product 20% / partnerships-credibility 20% for the first 90 days. Kemek Enterprise Ltd is a declared conflict capped at ≤ 30%.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OS §1 and weekly time audit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Every process ends in a number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Each SOP has a KPI that appears in the Friday review; an SOP with no reported KPI for two consecutive weeks is treated as not running.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SOP 11</w:t>
            </w:r>
          </w:p>
        </w:tc>
      </w:tr>
    </w:tbl>
    <w:p/>
    <w:p>
      <w:pPr>
        <w:pStyle w:val="Heading2"/>
      </w:pPr>
      <w:r>
        <w:t>2. Organisation structure — twelve functions</w:t>
      </w:r>
    </w:p>
    <w:p>
      <w:r>
        <w:t xml:space="preserve">Status columns: </w:t>
      </w:r>
      <w:r>
        <w:rPr>
          <w:b/>
        </w:rPr>
        <w:t>Required now</w:t>
      </w:r>
      <w:r>
        <w:t xml:space="preserve"> = must exist before revenue or a decision gate · </w:t>
      </w:r>
      <w:r>
        <w:rPr>
          <w:b/>
        </w:rPr>
        <w:t>Outsource</w:t>
      </w:r>
      <w:r>
        <w:t xml:space="preserve"> = bought fractional/contract · </w:t>
      </w:r>
      <w:r>
        <w:rPr>
          <w:b/>
        </w:rPr>
        <w:t>Hire later</w:t>
      </w:r>
      <w:r>
        <w:t xml:space="preserve"> = salaried, trigger-gated · </w:t>
      </w:r>
      <w:r>
        <w:rPr>
          <w:b/>
        </w:rPr>
        <w:t>Founder-led</w:t>
      </w:r>
      <w:r>
        <w:t xml:space="preserve"> = founder is the accountable owner and the doer today. Costs are ESTIMATE, GBP, exclusive of VAT, September 2026 rates.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72"/>
        <w:gridCol w:w="1072"/>
        <w:gridCol w:w="1072"/>
        <w:gridCol w:w="1072"/>
        <w:gridCol w:w="1072"/>
        <w:gridCol w:w="1072"/>
        <w:gridCol w:w="1072"/>
        <w:gridCol w:w="1072"/>
        <w:gridCol w:w="1072"/>
      </w:tblGrid>
      <w:tr>
        <w:tc>
          <w:tcPr>
            <w:tcW w:type="dxa" w:w="107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107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Function</w:t>
            </w:r>
          </w:p>
        </w:tc>
        <w:tc>
          <w:tcPr>
            <w:tcW w:type="dxa" w:w="107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Target roles (24-month state)</w:t>
            </w:r>
          </w:p>
        </w:tc>
        <w:tc>
          <w:tcPr>
            <w:tcW w:type="dxa" w:w="107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Required now</w:t>
            </w:r>
          </w:p>
        </w:tc>
        <w:tc>
          <w:tcPr>
            <w:tcW w:type="dxa" w:w="107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Outsource</w:t>
            </w:r>
          </w:p>
        </w:tc>
        <w:tc>
          <w:tcPr>
            <w:tcW w:type="dxa" w:w="107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Hire later</w:t>
            </w:r>
          </w:p>
        </w:tc>
        <w:tc>
          <w:tcPr>
            <w:tcW w:type="dxa" w:w="107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Founder-led</w:t>
            </w:r>
          </w:p>
        </w:tc>
        <w:tc>
          <w:tcPr>
            <w:tcW w:type="dxa" w:w="107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Indicative cost (ESTIMATE)</w:t>
            </w:r>
          </w:p>
        </w:tc>
        <w:tc>
          <w:tcPr>
            <w:tcW w:type="dxa" w:w="107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Hiring / engagement trigger</w:t>
            </w:r>
          </w:p>
        </w:tc>
      </w:tr>
      <w:tr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Board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(sole director); one independent NED; investor director/observer at pre-seed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Yes — sole director from incorporation; NED by Month 3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NED (fee or unpaid)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Investor director only if a round lead requires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Yes (chair until NED)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NED £0–£6k/yr; D&amp;O insurance £400–£1,000/yr once investors join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NED search instructed at incorporation (Fri 25 Sept 2026); appointment or two final candidates by Fri 11 Dec 2026 (Day 89)</w:t>
            </w:r>
          </w:p>
        </w:tc>
      </w:tr>
      <w:tr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Executive Leadership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CEO (founder); fractional COO / Chief of Staff; CFO at Series A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Yes (CEO)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Fractional COO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CFO (Series A only)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draw £0 until trailing-month revenue ≥ £7.5k, then £3k/month minimum (business model §3); fractional COO £700–£1,000/day, 2 days/month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Fractional COO when services revenue ≥ £10k/month for 3 months </w:t>
            </w:r>
            <w:r>
              <w:rPr>
                <w:b/>
                <w:sz w:val="17"/>
              </w:rPr>
              <w:t>or</w:t>
            </w:r>
            <w:r>
              <w:rPr>
                <w:b w:val="0"/>
                <w:sz w:val="17"/>
              </w:rPr>
              <w:t xml:space="preserve"> seed closed</w:t>
            </w:r>
          </w:p>
        </w:tc>
      </w:tr>
      <w:tr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Advisory Board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Six profiles: obstetrics; senior/digital midwife; NHS digital/commissioning; Nigerian health-system leader; regulatory/CSO; health-tech operator; optional lived-experience adviser (</w:t>
            </w:r>
            <w:r>
              <w:rPr>
                <w:rFonts w:ascii="Consolas" w:hAnsi="Consolas"/>
                <w:b w:val="0"/>
                <w:sz w:val="17"/>
              </w:rPr>
              <w:t>/docs/02_GROUP_STRUCTURE.md</w:t>
            </w:r>
            <w:r>
              <w:rPr>
                <w:b w:val="0"/>
                <w:sz w:val="17"/>
              </w:rPr>
              <w:t xml:space="preserve"> §4.2)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Yes — none appointed (KNOWN); 2 signed by Day 60, 4 by Day 90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Advisers (options or fee)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Yes (recruits and runs)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0.25–0.5% options each vesting 24 months, or £500–£1,000/meeting; £4k–£8k/yr cash if fee-based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Approaches from Fri 9 Oct 2026; letters only after written consent to be named; never described as "partners"</w:t>
            </w:r>
          </w:p>
        </w:tc>
      </w:tr>
      <w:tr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Technology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Fractional CTO; engineering lead + 2 engineers (UK lead + Nigeria pair); managed DevOps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Fractional CTO for the prototype audit (Day 15–30)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Fractional CTO £600–£900/day, 2–4 days/month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Engineers on funded MVP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owns; CTO executes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Pre-funding £1.2k–£3.6k/month; MVP team £140k–£320k over 16 weeks (</w:t>
            </w:r>
            <w:r>
              <w:rPr>
                <w:rFonts w:ascii="Consolas" w:hAnsi="Consolas"/>
                <w:b w:val="0"/>
                <w:sz w:val="17"/>
              </w:rPr>
              <w:t>/product/MATERNALINK_MVP_SPEC.md</w:t>
            </w:r>
            <w:r>
              <w:rPr>
                <w:b w:val="0"/>
                <w:sz w:val="17"/>
              </w:rPr>
              <w:t>)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Engineers only when MVP funded (grant or round with ≥ £150k allocated), IP deed executed, CSO engaged</w:t>
            </w:r>
          </w:p>
        </w:tc>
      </w:tr>
      <w:tr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Product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as acting CPO; fractional product lead; Head of Product at seed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 (gates before build)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Fractional product lead 1 day/week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Head of Product £75k–£95k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Fractional lead £2k–£3.5k/month from a design-partner LOI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Fractional lead on the first UK design-partner or Nigeria NGO-cohort LOI; Head of Product on seed close and v1.x live at ≥ 1 site</w:t>
            </w:r>
          </w:p>
        </w:tc>
      </w:tr>
      <w:tr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Healthcare / Clinical Governance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Clinical Safety Officer (DCB0129/0160); clinical adviser (advisory #1/#2); clinical lead at first evaluation site; Clinical Advisory Group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Yes — CSO identified by Wed 28 Oct (Day 45), engaged by Thu 12 Nov (Day 60)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CSO £500–£900/day, 1–2 days/month pre-build, 3–4 days/month in build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Clinical lead 0.2 FTE at evaluation site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owns; CSO executes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£0.5k–£1.8k/month pre-build; clinical lead £15k–£25k/yr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CSO before any build work or hazard log; clinical lead when a UK service-evaluation site is agreed (Q2 2027 target, roadmap)</w:t>
            </w:r>
          </w:p>
        </w:tc>
      </w:tr>
      <w:tr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Commercial</w:t>
            </w:r>
            <w:r>
              <w:rPr>
                <w:b w:val="0"/>
                <w:sz w:val="17"/>
              </w:rPr>
              <w:t xml:space="preserve"> (Advisory, Consulting, E-Learning sales)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as seller and lead deliverer; associate consultants per SOW; BD/delivery manager later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Yes — highest-priority founder function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Associates £700–£1,000/day list (contractor cost £450–£550) only against signed SOWs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BD/delivery manager £55k–£70k + commission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Associates funded from engagement margin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BD hire when services revenue ≥ £15k/month for 3 months </w:t>
            </w:r>
            <w:r>
              <w:rPr>
                <w:b/>
                <w:sz w:val="17"/>
              </w:rPr>
              <w:t>or</w:t>
            </w:r>
            <w:r>
              <w:rPr>
                <w:b w:val="0"/>
                <w:sz w:val="17"/>
              </w:rPr>
              <w:t xml:space="preserve"> MaternaLink pilot pipeline ≥ 5 qualified organisations; E-Learning sales founder-led until 2 courses live</w:t>
            </w:r>
          </w:p>
        </w:tc>
      </w:tr>
      <w:tr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Marketing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as author; freelance designer/editor; part-time marketing executive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 (founder content cadence is required)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Designer £1k–£2k per report; editor £300–£600/article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Part-time marketer 0.5 FTE £18k–£25k/yr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Tooling £0–£150/month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Part-time marketer when inbound conversations ≥ 15/month for 2 months </w:t>
            </w:r>
            <w:r>
              <w:rPr>
                <w:b/>
                <w:sz w:val="17"/>
              </w:rPr>
              <w:t>and</w:t>
            </w:r>
            <w:r>
              <w:rPr>
                <w:b w:val="0"/>
                <w:sz w:val="17"/>
              </w:rPr>
              <w:t xml:space="preserve"> revenue ≥ £10k/month</w:t>
            </w:r>
          </w:p>
        </w:tc>
      </w:tr>
      <w:tr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Operations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Founder; virtual assistant; Operations / Chief-of-Staff hire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VA £15–£25/hr, 10 hrs/week (£650–£1,100/month)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Ops hire at Month 12+ if ≥ 6 people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VA from first services revenue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VA when founder admin (CRM logging, scheduling, invoicing, research) &gt; 8 hrs/week for 2 consecutive weeks (decision Fri 16 Oct 2026)</w:t>
            </w:r>
          </w:p>
        </w:tc>
      </w:tr>
      <w:tr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Finance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Outsourced accountant; Xero; fractional FD; R&amp;D tax adviser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Yes — accountant at incorporation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Accountant £80–£200/month; Xero £15–£30/month; fractional FD £800–£1,200/day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Finance manager only post-seed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owns; accountant executes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Year 1 £1.2k–£2.8k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Accountant by Fri 25 Sept 2026; fractional FD on term sheet or cash &gt; £250k; R&amp;D adviser at first MVP spend</w:t>
            </w:r>
          </w:p>
        </w:tc>
      </w:tr>
      <w:tr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Legal / Compliance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Fixed-fee start-up solicitor; trademark attorney; fractional DPO; regulatory consultant; Compliance lead later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Yes — solicitor and attorney by Fri 18 Sept 2026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Solicitor £4k–£9k (90 days); attorney £800–£2,000; DPO £0–£500/month Phase A; regulatory opinion £1.5k–£4k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Compliance/QA lead £60k–£80k or £900/day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owns; professionals execute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Year-1 legal/compliance £9k–£18k (legal doc §Executive view)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DPO before MaternaLink processes any real data; Compliance lead only if G8 concludes "device" or ISO 27001/13485 begins</w:t>
            </w:r>
          </w:p>
        </w:tc>
      </w:tr>
      <w:tr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Partnerships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Founder; Nigeria country lead (contract); partnerships manager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Nigeria country lead £1.5k–£3k/month (local rates TO VALIDATE)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Partnerships manager £45k–£60k at Month 18+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Country lead funded from pilot budget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Country lead when a Nigeria pilot is funded (NGO/donor cohort or state MoU with budget); manager when ≥ 3 live partnerships</w:t>
            </w:r>
          </w:p>
        </w:tc>
      </w:tr>
    </w:tbl>
    <w:p/>
    <w:p>
      <w:pPr>
        <w:pStyle w:val="Heading3"/>
      </w:pPr>
      <w:r>
        <w:t>2.1 Single-owner map (Day 1, Mon 14 September 2026)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Function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Accountable owner Day 1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Executes today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First delegate (when triggered)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Adviser / backup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Board; Executive Leadership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Independent NED (challenge, not execution)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Solicitor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Advisory Board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(recruits)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Advisory #6 (operator) for introductions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Technology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Fractional CTO (audit)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Engineering lead at MVP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Advisory #6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Product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Fractional product lead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CSO; Advisory #1/#2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Healthcare / Clinical Governance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CSO (from Day 60)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Clinical lead at evaluation site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Advisory #1, #2, #5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Commercial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Associates (delivery); BD manager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Advisory #3 (NHS buying)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Marketing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Founder; freelance designer per asset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Part-time marketer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VA (from Month 2 if triggered)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Finance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Accountant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Fractional FD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Legal / Compliance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Solicitor; attorney; DPO (later)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Compliance lead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Advisory #5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Partnerships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Nigeria country lead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Advisory #3, #4</w:t>
            </w:r>
          </w:p>
        </w:tc>
      </w:tr>
    </w:tbl>
    <w:p/>
    <w:p>
      <w:pPr>
        <w:pStyle w:val="Heading3"/>
      </w:pPr>
      <w:r>
        <w:t>2.2 David Agunede — role options (decision required by Sun 20 Sept 2026, Day 7; see /docs/02_GROUP_STRUCTURE.md §3 and /docs/15_LEGAL_AND_REGULATORY.md §8.3)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If the IP outcome is…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Organisational role (PROPOSED)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Reports to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Compensation basis (PROPOSED)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Governance constraints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Option 1 — assignment for equity (default)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Head of Product Africa / Country Lead Nigeria (part-time); attends advisory board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Vested equity 5–12% (PROPOSED range) with good/bad-leaver; contract fee only when a Nigeria pilot is funded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Not a director until vesting cliff passed; signs IP deed, confidentiality and conflicts declaration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Option 2 — exclusive licence with option to acquire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External licensor and named Nigeria adviser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(contractual)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Equity 2–5% and/or capped royalty; consultancy day rate for defined work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 authority to represent Vytalix; licence reviewed by solicitor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Option 3 — no agreement by Thu 12 Nov 2026 (Day 60)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 role; clean-room rebuild of v1; no use of his materials or the "Maternal Link" name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Standstill letter governs conduct until Day 60</w:t>
            </w:r>
          </w:p>
        </w:tc>
      </w:tr>
    </w:tbl>
    <w:p/>
    <w:p>
      <w:r>
        <w:t>Language rule: until an agreement is signed, David Agunede is described externally as "a collaborator on the MaternaLink concept", never as co-founder, CTO or Vytalix officer.</w:t>
      </w:r>
    </w:p>
    <w:p>
      <w:pPr>
        <w:pStyle w:val="Heading3"/>
      </w:pPr>
      <w:r>
        <w:t>2.3 Decision rights by function (summary of /docs/02_GROUP_STRUCTURE.md §4.3)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Decision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Founder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Board (from Day 30)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Advisory board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Professional adviser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Proposals ≤ £25k; contractor spend ≤ £10k; spend ≤ £2,500 per item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Decides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Informed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Contracts &gt; £50k; borrowing &gt; £25k; issue of shares; salaries &gt; £60k; any government proposal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Recommends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Decides (reserved matter)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Consulted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Solicitor reviews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External clinical or regulatory claim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Recommends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Decides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Clinical adviser signs off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Solicitor on financial-promotion wording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Intended-use statement change; any line-crossing feature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Recommends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Decides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CSO advises in writing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Regulatory consultant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DPIA; safety case; hazard log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Owns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Informed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DPO signs DPIA; CSO signs safety case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Hires within budget and triggers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Decides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Informed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Accountant (payroll)</w:t>
            </w:r>
          </w:p>
        </w:tc>
      </w:tr>
    </w:tbl>
    <w:p/>
    <w:p>
      <w:pPr>
        <w:pStyle w:val="Heading2"/>
      </w:pPr>
      <w:r>
        <w:t>3. Twenty-four-month hiring plan (Sept 2026 – Sept 2028; trigger-gated; all costs ESTIMATE)</w:t>
      </w:r>
    </w:p>
    <w:p>
      <w:pPr>
        <w:pStyle w:val="Heading3"/>
      </w:pPr>
      <w:r>
        <w:t>3.1 Plan by quarter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Quarter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Role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Type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Trigger (must be true before engagement)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Cost (ESTIMATE)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Funded by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Owner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Q4 2026 (Sep–Dec)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Solicitor; trademark attorney; accountant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Outsourced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Incorporation decision (Mon 14 Sept 2026)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£6k–£12k one-off; £80–£200/month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capital (TO CONFIRM)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Q4 2026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Fractional CTO (audit scope)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Outsourced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Standstill letter signed; prototype access granted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£1k–£2.5k for audit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capital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Q4 2026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Virtual assistant (10 hrs/week)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Contract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Admin &gt; 8 hrs/week for 2 consecutive weeks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£650–£1,100/month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First services revenue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Q4 2026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Clinical Safety Officer (fractional)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Outsourced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Intended-use statement adopted (Day 3); build planned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£0.5k–£1.8k/month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capital / first revenue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Q4 2026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2–4 advisory-board members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Advisory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Entity exists (options need a company); written consent to be named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 cash (options) or £2k–£4k/yr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Option pool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Q4 2026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Independent NED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Board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Incorporation; candidate via advisory network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£0–£6k/yr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capital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Q1 2027 (Jan–Mar)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Associate consultant(s), 2–4 days/month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Contract per SOW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≥ 2 signed engagements needing capacity beyond 10 founder days/month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£450–£550/day cost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Engagement margin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Q1 2027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Fractional DPO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Outsourced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MaternaLink DPIA started; CRM/newsletter volumes growing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£0–£500/month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Revenue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Q1 2027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Fractional product lead (1 day/week)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Contract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Design-partner LOI (UK) or NGO-cohort LOI (Nigeria) signed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£2k–£3.5k/month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Revenue / grant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Q1–Q2 2027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Engineering lead + 2 engineers (UK lead + Nigeria pair)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Contract → employed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MVP funded (grant award or round with ≥ £150k allocated); IP deed executed; CSO engaged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£140k–£320k over 16 weeks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Grant / pre-seed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+ fractional CTO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Q2 2027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Fractional FD (1–2 days/month)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Outsourced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Term sheet received or cash &gt; £250k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£0.8k–£2.4k/month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Round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Q2 2027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Freelance designer/editor (reports, site refresh)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Freelance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Report interviews complete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£1k–£2k per report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Revenue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Q2 2027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Clinical lead (0.2 FTE) at first evaluation site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Contract / secondment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UK service-evaluation site agreed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£15k–£25k/yr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Grant / round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+ CSO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Q3 2027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Nigeria country lead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Contract (local)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Nigeria pilot funded (NGO/donor cohort or state MoU with budget)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£1.5k–£3k/month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Pilot budget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Q3 2027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Part-time marketing executive (0.5 FTE)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Employed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Inbound ≥ 15/month for 2 months and revenue ≥ £10k/month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£18k–£25k/yr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Revenue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Q3 2027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BD / delivery manager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Employed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Services ≥ £15k/month for 3 months or pilot pipeline ≥ 5 qualified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£55k–£70k + commission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Revenue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Q4 2027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Fractional COO / Chief of Staff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Contract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Services ≥ £10k/month for 3 months or seed closed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£1.4k–£2k/month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Revenue / seed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Q4 2027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Head of Product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Employed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Seed closed; v1.x live at ≥ 1 site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£75k–£95k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Seed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+ board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Q1 2028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Regulatory / QA lead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Employed or fractional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G8 device decision = "device", or ISO 13485 decision for v3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£60k–£80k or £900/day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Seed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+ CSO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Q1–Q2 2028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Second engineering pair; support/implementation associate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Employed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≥ 2 paying sites or a scaled Nigeria pilot (≥ 5k women)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£110k–£160k/yr combined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Seed / pilot revenue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Head of Product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Q2–Q3 2028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Partnerships manager; E-Learning content producer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Employed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≥ 3 live partnerships; ≥ 2 courses live with ≥ 400 sales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£45k–£60k each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Revenue / seed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</w:tr>
    </w:tbl>
    <w:p/>
    <w:p>
      <w:pPr>
        <w:pStyle w:val="Heading3"/>
      </w:pPr>
      <w:r>
        <w:t>3.2 Cost and headcount roll-up (ESTIMATE)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Period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Employees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Contracted bench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Bench + people cost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Condition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Months 1–6 (Sep 2026 – Feb 2027)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 (founder, £0 draw until trailing revenue ≥ £7.5k/month)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5–7 (solicitor, attorney, accountant, CTO, CSO, VA, advisers)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£14k–£32k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capital + first engagements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Months 7–12 (Mar – Aug 2027)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1–4 (founder; engineers only if MVP funded)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6–8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£14k–£32k without MVP; +£140k–£320k with MVP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Grant or pre-seed decides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Year 1 total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1–4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6–8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£28k–£64k (services path); £170k–£380k (funded MVP path)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Months 13–24 (Sep 2027 – Aug 2028)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 (services path) or 8–12 (seed path)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6–8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£45k–£90k (services path); £310k–£530k (seed path)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Seed close and pilots landing</w:t>
            </w:r>
          </w:p>
        </w:tc>
      </w:tr>
    </w:tbl>
    <w:p/>
    <w:p>
      <w:r>
        <w:t>Rule: if neither the seed nor a funded pilot lands, the company stays at ≤ 2 employees and remains a services firm (business model §Executive view, point 5). No role above is hired "in anticipation".</w:t>
      </w:r>
    </w:p>
    <w:p>
      <w:pPr>
        <w:pStyle w:val="Heading2"/>
      </w:pPr>
      <w:r>
        <w:t>4. Standard operating procedures</w:t>
      </w:r>
    </w:p>
    <w:p>
      <w:r>
        <w:t xml:space="preserve">Format for all eleven: </w:t>
      </w:r>
      <w:r>
        <w:rPr>
          <w:b/>
        </w:rPr>
        <w:t>Trigger → Owner → Process (numbered) → Documents → Approval → KPI → Output.</w:t>
      </w:r>
      <w:r>
        <w:t xml:space="preserve"> Templates referenced live in </w:t>
      </w:r>
      <w:r>
        <w:rPr>
          <w:rFonts w:ascii="Consolas" w:hAnsi="Consolas"/>
          <w:sz w:val="18"/>
        </w:rPr>
        <w:t>/operations/</w:t>
      </w:r>
      <w:r>
        <w:t xml:space="preserve"> (TO CREATE where marked) or in the named documents. Every SOP that produces external material includes a FACTS_BASE claims check as a numbered step. KPI names match </w:t>
      </w:r>
      <w:r>
        <w:rPr>
          <w:rFonts w:ascii="Consolas" w:hAnsi="Consolas"/>
          <w:sz w:val="18"/>
        </w:rPr>
        <w:t>/operations/KPI_DASHBOARD.csv</w:t>
      </w:r>
      <w:r>
        <w:t xml:space="preserve"> (Section / KPI / Formula / Unit / Period / Target / Actual / Status_label / Source_system / Owner).</w:t>
      </w:r>
    </w:p>
    <w:p>
      <w:pPr>
        <w:pStyle w:val="Heading3"/>
      </w:pPr>
      <w:r>
        <w:t>SOP 01 — Business development (Advisory / Consulting)</w:t>
      </w:r>
    </w:p>
    <w:p>
      <w:r>
        <w:rPr>
          <w:b/>
        </w:rPr>
        <w:t>Trigger:</w:t>
      </w:r>
      <w:r>
        <w:t xml:space="preserve"> Monday 08:00 weekly plan (founder OS §2.2); any inbound enquiry (respond within 24 hours); from Mon 28 Sept 2026 (Week 3) the weekly quota applies without exception.</w:t>
      </w:r>
    </w:p>
    <w:p>
      <w:r>
        <w:rPr>
          <w:b/>
        </w:rPr>
        <w:t>Owner:</w:t>
      </w:r>
      <w:r>
        <w:t xml:space="preserve"> Founder (acting Head of Sales). VA (when engaged) does lead research and CRM logging; associates never sell.</w:t>
      </w:r>
    </w:p>
    <w:p>
      <w:r>
        <w:rPr>
          <w:b/>
        </w:rPr>
        <w:t>Process:</w:t>
      </w:r>
    </w:p>
    <w:p>
      <w:pPr>
        <w:pStyle w:val="ListNumber"/>
      </w:pPr>
      <w:r>
        <w:t>Pull the ICP list (</w:t>
      </w:r>
      <w:r>
        <w:rPr>
          <w:rFonts w:ascii="Consolas" w:hAnsi="Consolas"/>
          <w:sz w:val="18"/>
        </w:rPr>
        <w:t>/docs/13_SALES_ENGINE.md</w:t>
      </w:r>
      <w:r>
        <w:t xml:space="preserve"> §1, segments S1–S2 first; 150 contacts with source URLs by Fri 18 Sept) and confirm the weekly quota: </w:t>
      </w:r>
      <w:r>
        <w:rPr>
          <w:b/>
        </w:rPr>
        <w:t>40 new contacts, 20 conversations, 5 discovery calls, 2 proposals</w:t>
      </w:r>
      <w:r>
        <w:t>.</w:t>
      </w:r>
    </w:p>
    <w:p>
      <w:pPr>
        <w:pStyle w:val="ListNumber"/>
      </w:pPr>
      <w:r>
        <w:t>Research each contact: role, organisation, funding stage, stated problem; public business email/LinkedIn only; record the source URL in HubSpot Free CRM (stages per sales doc §3.1).</w:t>
      </w:r>
    </w:p>
    <w:p>
      <w:pPr>
        <w:pStyle w:val="ListNumber"/>
      </w:pPr>
      <w:r>
        <w:t>Score the lead (sales doc §4): A ≥ 70 = call within 48 h; B = weekly nurture; C = monthly content only.</w:t>
      </w:r>
    </w:p>
    <w:p>
      <w:pPr>
        <w:pStyle w:val="ListNumber"/>
      </w:pPr>
      <w:r>
        <w:t>Send the first touch (templates E1/L1, sales doc §12–13) with one personalised reason; log it the same day; daily minimum 8 new contacts and 5 follow-ups.</w:t>
      </w:r>
    </w:p>
    <w:p>
      <w:pPr>
        <w:pStyle w:val="ListNumber"/>
      </w:pPr>
      <w:r>
        <w:t>Follow up at +4, +10 and +21 days; three touches without reply = "Closed-lost: no decision" with a coded reason, never deleted; re-contact diarised at 90 days.</w:t>
      </w:r>
    </w:p>
    <w:p>
      <w:pPr>
        <w:pStyle w:val="ListNumber"/>
      </w:pPr>
      <w:r>
        <w:t>On a reply, offer three 30-minute slots within 5 working days; send the discovery agenda 24 h before.</w:t>
      </w:r>
    </w:p>
    <w:p>
      <w:pPr>
        <w:pStyle w:val="ListNumber"/>
      </w:pPr>
      <w:r>
        <w:t>Run the discovery call to the 30-minute script (sales doc §5); capture Problem / Budget / Authority / Timeline / Success criteria in the CRM within 30 minutes of the call.</w:t>
      </w:r>
    </w:p>
    <w:p>
      <w:pPr>
        <w:pStyle w:val="ListNumber"/>
      </w:pPr>
      <w:r>
        <w:t>Within 48 h decide: proposal, second call, refer out, or close-lost with reason code.</w:t>
      </w:r>
    </w:p>
    <w:p>
      <w:pPr>
        <w:pStyle w:val="ListNumber"/>
      </w:pPr>
      <w:r>
        <w:t>Draft the proposal from the package menu (</w:t>
      </w:r>
      <w:r>
        <w:rPr>
          <w:rFonts w:ascii="Consolas" w:hAnsi="Consolas"/>
          <w:sz w:val="18"/>
        </w:rPr>
        <w:t>/docs/01_BUSINESS_MODEL.md</w:t>
      </w:r>
      <w:r>
        <w:t xml:space="preserve"> §4.1: A1, A2, C1–C8, T1; prices per </w:t>
      </w:r>
      <w:r>
        <w:rPr>
          <w:rFonts w:ascii="Consolas" w:hAnsi="Consolas"/>
          <w:sz w:val="18"/>
        </w:rPr>
        <w:t>/assets/PRICING_STRUCTURE.md</w:t>
      </w:r>
      <w:r>
        <w:t xml:space="preserve">; template </w:t>
      </w:r>
      <w:r>
        <w:rPr>
          <w:rFonts w:ascii="Consolas" w:hAnsi="Consolas"/>
          <w:sz w:val="18"/>
        </w:rPr>
        <w:t>/assets/PROPOSAL_TEMPLATE.md</w:t>
      </w:r>
      <w:r>
        <w:t>): fixed price, scope, start date, 14-day validity; packages gated "proof required to sell" (C3, C5, C8) are not quoted until the capability exists.</w:t>
      </w:r>
    </w:p>
    <w:p>
      <w:pPr>
        <w:pStyle w:val="ListNumber"/>
      </w:pPr>
      <w:r>
        <w:t>FACTS_BASE claims check: no client names without consent, no MaternaLink capability claims, "MaternaLink (in development)" only.</w:t>
      </w:r>
    </w:p>
    <w:p>
      <w:pPr>
        <w:pStyle w:val="ListNumber"/>
      </w:pPr>
      <w:r>
        <w:t>Send; move the deal to "Proposal sent" (50%); diarise +3 (call) and +7 (email) follow-ups — hand-off to SOP 05.</w:t>
      </w:r>
    </w:p>
    <w:p>
      <w:pPr>
        <w:pStyle w:val="ListNumber"/>
      </w:pPr>
      <w:r>
        <w:t xml:space="preserve">Friday 15:00 pipeline clean: every open deal has a next action dated within 7 days; weighted pipeline written to </w:t>
      </w:r>
      <w:r>
        <w:rPr>
          <w:rFonts w:ascii="Consolas" w:hAnsi="Consolas"/>
          <w:sz w:val="18"/>
        </w:rPr>
        <w:t>/operations/PIPELINE_TRACKERS.csv</w:t>
      </w:r>
      <w:r>
        <w:t xml:space="preserve"> (Revenue tracker rows).</w:t>
      </w:r>
    </w:p>
    <w:p>
      <w:r>
        <w:rPr>
          <w:b/>
        </w:rPr>
        <w:t>Documents:</w:t>
      </w:r>
      <w:r>
        <w:t xml:space="preserve"> ICP list; HubSpot CRM; outreach templates E1–E3, L1–L2; discovery script and 20 questions (sales doc §5); proposal template; </w:t>
      </w:r>
      <w:r>
        <w:rPr>
          <w:rFonts w:ascii="Consolas" w:hAnsi="Consolas"/>
          <w:sz w:val="18"/>
        </w:rPr>
        <w:t>/assets/SERVICE_CATALOGUE.md</w:t>
      </w:r>
      <w:r>
        <w:t xml:space="preserve">; </w:t>
      </w:r>
      <w:r>
        <w:rPr>
          <w:rFonts w:ascii="Consolas" w:hAnsi="Consolas"/>
          <w:sz w:val="18"/>
        </w:rPr>
        <w:t>/assets/PRICING_STRUCTURE.md</w:t>
      </w:r>
      <w:r>
        <w:t xml:space="preserve">; loss-reason codes; </w:t>
      </w:r>
      <w:r>
        <w:rPr>
          <w:rFonts w:ascii="Consolas" w:hAnsi="Consolas"/>
          <w:sz w:val="18"/>
        </w:rPr>
        <w:t>/operations/SOW_TEMPLATE.md</w:t>
      </w:r>
      <w:r>
        <w:t xml:space="preserve"> (TO CREATE; solicitor review before first use).</w:t>
      </w:r>
    </w:p>
    <w:p>
      <w:r>
        <w:rPr>
          <w:b/>
        </w:rPr>
        <w:t>Approval:</w:t>
      </w:r>
      <w:r>
        <w:t xml:space="preserve"> Founder for proposals ≤ £25k; board (once formed) for any contract &gt; £50k or any proposal to a public body (reserved matter); solicitor for non-standard terms.</w:t>
      </w:r>
    </w:p>
    <w:p>
      <w:r>
        <w:rPr>
          <w:b/>
        </w:rPr>
        <w:t>KPI:</w:t>
      </w:r>
      <w:r>
        <w:t xml:space="preserve"> Leads 40/week; Conversations 20/week; Meetings (discovery calls held) 5/week (Month 1 target 10, Month 2 15, Month 3 15); Proposals sent 2/week (Month 1 3, Month 2 4, Month 3 5); reply rate ≥ 8% email, ≥ 15% LinkedIn; lead → conversation ≥ 50%; conversation → meeting ≥ 33%; meeting → proposal ≥ 30%; first signed engagement by Tue 13 Oct 2026 (Day 30), three by Sat 12 Dec (Day 90).</w:t>
      </w:r>
    </w:p>
    <w:p>
      <w:r>
        <w:rPr>
          <w:b/>
        </w:rPr>
        <w:t>Output:</w:t>
      </w:r>
      <w:r>
        <w:t xml:space="preserve"> Weekly pipeline snapshot (Revenue tracker); proposals sent; discovery notes in CRM; deals at "Proposal sent" handed to SOP 05.</w:t>
      </w:r>
    </w:p>
    <w:p>
      <w:pPr>
        <w:pStyle w:val="Heading3"/>
      </w:pPr>
      <w:r>
        <w:t>SOP 02 — Investor acquisition (identification to first meeting)</w:t>
      </w:r>
    </w:p>
    <w:p>
      <w:r>
        <w:rPr>
          <w:b/>
        </w:rPr>
        <w:t>Trigger:</w:t>
      </w:r>
      <w:r>
        <w:t xml:space="preserve"> All five pre-conditions in </w:t>
      </w:r>
      <w:r>
        <w:rPr>
          <w:rFonts w:ascii="Consolas" w:hAnsi="Consolas"/>
          <w:sz w:val="18"/>
        </w:rPr>
        <w:t>/investors/OUTREACH_ENGINE.md</w:t>
      </w:r>
      <w:r>
        <w:t xml:space="preserve"> logged as met in the decision log: (1) incorporated; (2) MaternaLink IP heads of terms signed (deed executed or licence documented by Day 30); (3) 2025 clinical-AI claims retired from all materials; (4) one-pager and data-room v1 ready; (5) SEIS/EIS advance assurance submitted ("applied for", never "approved"). Earliest start: </w:t>
      </w:r>
      <w:r>
        <w:rPr>
          <w:b/>
        </w:rPr>
        <w:t>Wed 14 Oct 2026 (Day 31)</w:t>
      </w:r>
      <w:r>
        <w:t>. Before that date the SOP runs in preparation mode only (steps 2–4).</w:t>
      </w:r>
    </w:p>
    <w:p>
      <w:r>
        <w:rPr>
          <w:b/>
        </w:rPr>
        <w:t>Owner:</w:t>
      </w:r>
      <w:r>
        <w:t xml:space="preserve"> Founder. VA maintains CRM hygiene and re-verification. Solicitor signs off financial-promotion wording (engine §9).</w:t>
      </w:r>
    </w:p>
    <w:p>
      <w:r>
        <w:rPr>
          <w:b/>
        </w:rPr>
        <w:t>Process:</w:t>
      </w:r>
    </w:p>
    <w:p>
      <w:pPr>
        <w:pStyle w:val="ListNumber"/>
      </w:pPr>
      <w:r>
        <w:t xml:space="preserve">Pre-condition check written into </w:t>
      </w:r>
      <w:r>
        <w:rPr>
          <w:rFonts w:ascii="Consolas" w:hAnsi="Consolas"/>
          <w:sz w:val="18"/>
        </w:rPr>
        <w:t>/operations/DECISION_LOG.md</w:t>
      </w:r>
      <w:r>
        <w:t>; if any item is open, stop — no outreach, no "soft" messages, no LinkedIn pitching.</w:t>
      </w:r>
    </w:p>
    <w:p>
      <w:pPr>
        <w:pStyle w:val="ListNumber"/>
      </w:pPr>
      <w:r>
        <w:t xml:space="preserve">Work from the investor assets in </w:t>
      </w:r>
      <w:r>
        <w:rPr>
          <w:rFonts w:ascii="Consolas" w:hAnsi="Consolas"/>
          <w:sz w:val="18"/>
        </w:rPr>
        <w:t>/investors/</w:t>
      </w:r>
      <w:r>
        <w:t xml:space="preserve">: master CRM </w:t>
      </w:r>
      <w:r>
        <w:rPr>
          <w:rFonts w:ascii="Consolas" w:hAnsi="Consolas"/>
          <w:sz w:val="18"/>
        </w:rPr>
        <w:t>VYTALIX_INVESTOR_CRM.csv</w:t>
      </w:r>
      <w:r>
        <w:t xml:space="preserve"> / </w:t>
      </w:r>
      <w:r>
        <w:rPr>
          <w:rFonts w:ascii="Consolas" w:hAnsi="Consolas"/>
          <w:sz w:val="18"/>
        </w:rPr>
        <w:t>.xlsx</w:t>
      </w:r>
      <w:r>
        <w:t xml:space="preserve"> (319 records per </w:t>
      </w:r>
      <w:r>
        <w:rPr>
          <w:rFonts w:ascii="Consolas" w:hAnsi="Consolas"/>
          <w:sz w:val="18"/>
        </w:rPr>
        <w:t>INVESTOR_DASHBOARD.md</w:t>
      </w:r>
      <w:r>
        <w:t xml:space="preserve">, 7 A-tier, 87 B-tier — VERIFIED at CRM build; note the 90-day plan's "253" predates the angel-network and strategic top-ups); ranked list </w:t>
      </w:r>
      <w:r>
        <w:rPr>
          <w:rFonts w:ascii="Consolas" w:hAnsi="Consolas"/>
          <w:sz w:val="18"/>
        </w:rPr>
        <w:t>TOP_25_INVESTORS.md</w:t>
      </w:r>
      <w:r>
        <w:t xml:space="preserve">; </w:t>
      </w:r>
      <w:r>
        <w:rPr>
          <w:rFonts w:ascii="Consolas" w:hAnsi="Consolas"/>
          <w:sz w:val="18"/>
        </w:rPr>
        <w:t>CALL_LISTS.md</w:t>
      </w:r>
      <w:r>
        <w:t xml:space="preserve"> (List 1 = Top 25, List 2 = Next 50, List 3 = Next 75, List 4 = remainder); per-investor scripts </w:t>
      </w:r>
      <w:r>
        <w:rPr>
          <w:rFonts w:ascii="Consolas" w:hAnsi="Consolas"/>
          <w:sz w:val="18"/>
        </w:rPr>
        <w:t>OUTREACH_TOP25.md</w:t>
      </w:r>
      <w:r>
        <w:t xml:space="preserve">; stage rules </w:t>
      </w:r>
      <w:r>
        <w:rPr>
          <w:rFonts w:ascii="Consolas" w:hAnsi="Consolas"/>
          <w:sz w:val="18"/>
        </w:rPr>
        <w:t>CRM_PIPELINE.md</w:t>
      </w:r>
      <w:r>
        <w:t xml:space="preserve"> (18 stages; every record enters at Researched; "Outreach Ready" requires the pre-conditions). Grant and contract funders sit in </w:t>
      </w:r>
      <w:r>
        <w:rPr>
          <w:rFonts w:ascii="Consolas" w:hAnsi="Consolas"/>
          <w:sz w:val="18"/>
        </w:rPr>
        <w:t>NON_DILUTIVE_FUNDING_ROUTES.md</w:t>
      </w:r>
      <w:r>
        <w:t xml:space="preserve"> and are worked under SOP 03, not here.</w:t>
      </w:r>
    </w:p>
    <w:p>
      <w:pPr>
        <w:pStyle w:val="ListNumber"/>
      </w:pPr>
      <w:r>
        <w:t>Re-verify every record before contact (team page, mandate, ticket, phone route, "Last Verified" date): List 1 by Fri 16 Oct; Lists 2–3 in the week before each is worked. Phone numbers only from public sources with URL and date; never personal mobiles; "PHONE NOT PUBLICLY AVAILABLE" stays as is — use the stated route.</w:t>
      </w:r>
    </w:p>
    <w:p>
      <w:pPr>
        <w:pStyle w:val="ListNumber"/>
      </w:pPr>
      <w:r>
        <w:t xml:space="preserve">Prepare the one personalised reason per investor (named portfolio company, thesis or public statement) from </w:t>
      </w:r>
      <w:r>
        <w:rPr>
          <w:rFonts w:ascii="Consolas" w:hAnsi="Consolas"/>
          <w:sz w:val="18"/>
        </w:rPr>
        <w:t>OUTREACH_TOP25.md</w:t>
      </w:r>
      <w:r>
        <w:t>; edit for voice; replace [Founder], [company number], [link].</w:t>
      </w:r>
    </w:p>
    <w:p>
      <w:pPr>
        <w:pStyle w:val="ListNumber"/>
      </w:pPr>
      <w:r>
        <w:t>Sequence: List 1 in Weeks 6–7 (to Fri 30 Oct, Day 47); List 2 in Weeks 8–9 (to Thu 12 Nov, Day 60); List 3 in Weeks 10–12 (to Fri 4 Dec, Day 82); referrals from earlier lists worked first; List 4 thereafter or on referral.</w:t>
      </w:r>
    </w:p>
    <w:p>
      <w:pPr>
        <w:pStyle w:val="ListNumber"/>
      </w:pPr>
      <w:r>
        <w:t>Contact: phone-first where a verified public number exists (engine §2 opening, 25 seconds); otherwise email (engine §3, under 150 words) or LinkedIn (engine §4). Cadence: call → same-day email → +4 → +10 → +21 → quarterly update. No follow-up #2 without a new proof point (create one first).</w:t>
      </w:r>
    </w:p>
    <w:p>
      <w:pPr>
        <w:pStyle w:val="ListNumber"/>
      </w:pPr>
      <w:r>
        <w:t xml:space="preserve">Log every touch the same day in </w:t>
      </w:r>
      <w:r>
        <w:rPr>
          <w:rFonts w:ascii="Consolas" w:hAnsi="Consolas"/>
          <w:sz w:val="18"/>
        </w:rPr>
        <w:t>CRM Status</w:t>
      </w:r>
      <w:r>
        <w:t xml:space="preserve">; regenerate the CRM, Top 25, call lists and dashboard every Friday with </w:t>
      </w:r>
      <w:r>
        <w:rPr>
          <w:rFonts w:ascii="Consolas" w:hAnsi="Consolas"/>
          <w:sz w:val="18"/>
        </w:rPr>
        <w:t>python3 investors/build_crm.py</w:t>
      </w:r>
      <w:r>
        <w:t xml:space="preserve">; edits go into </w:t>
      </w:r>
      <w:r>
        <w:rPr>
          <w:rFonts w:ascii="Consolas" w:hAnsi="Consolas"/>
          <w:sz w:val="18"/>
        </w:rPr>
        <w:t>investors/raw/*.csv</w:t>
      </w:r>
      <w:r>
        <w:t>, never into the generated files.</w:t>
      </w:r>
    </w:p>
    <w:p>
      <w:pPr>
        <w:pStyle w:val="ListNumber"/>
      </w:pPr>
      <w:r>
        <w:t>On a reply, offer three 30-minute slots within 7 days; send the one-pager 24 h before; run the meeting to the 30-minute structure (engine §6); ask "what would stop you?" and commit to a written answer within 48 h (engine §8 objection table).</w:t>
      </w:r>
    </w:p>
    <w:p>
      <w:pPr>
        <w:pStyle w:val="ListNumber"/>
      </w:pPr>
      <w:r>
        <w:t>Close every meeting with a dated next step and one referral ask; investors at "Meeting Completed" who request the data room are handed to SOP 03.</w:t>
      </w:r>
    </w:p>
    <w:p>
      <w:pPr>
        <w:pStyle w:val="ListNumber"/>
      </w:pPr>
      <w:r>
        <w:t xml:space="preserve">Weekly: count Identified → Contacted → Calls → Meetings → Discussions; write the Investment rows of </w:t>
      </w:r>
      <w:r>
        <w:rPr>
          <w:rFonts w:ascii="Consolas" w:hAnsi="Consolas"/>
          <w:sz w:val="18"/>
        </w:rPr>
        <w:t>/operations/KPI_DASHBOARD.csv</w:t>
      </w:r>
      <w:r>
        <w:t xml:space="preserve"> and the Investor tracker rows of </w:t>
      </w:r>
      <w:r>
        <w:rPr>
          <w:rFonts w:ascii="Consolas" w:hAnsi="Consolas"/>
          <w:sz w:val="18"/>
        </w:rPr>
        <w:t>/operations/PIPELINE_TRACKERS.csv</w:t>
      </w:r>
      <w:r>
        <w:t>.</w:t>
      </w:r>
    </w:p>
    <w:p>
      <w:r>
        <w:rPr>
          <w:b/>
        </w:rPr>
        <w:t>Documents:</w:t>
      </w:r>
      <w:r>
        <w:t xml:space="preserve"> </w:t>
      </w:r>
      <w:r>
        <w:rPr>
          <w:rFonts w:ascii="Consolas" w:hAnsi="Consolas"/>
          <w:sz w:val="18"/>
        </w:rPr>
        <w:t>/investors/VYTALIX_INVESTOR_CRM.csv</w:t>
      </w:r>
      <w:r>
        <w:t xml:space="preserve"> and </w:t>
      </w:r>
      <w:r>
        <w:rPr>
          <w:rFonts w:ascii="Consolas" w:hAnsi="Consolas"/>
          <w:sz w:val="18"/>
        </w:rPr>
        <w:t>.xlsx</w:t>
      </w:r>
      <w:r>
        <w:t xml:space="preserve">; </w:t>
      </w:r>
      <w:r>
        <w:rPr>
          <w:rFonts w:ascii="Consolas" w:hAnsi="Consolas"/>
          <w:sz w:val="18"/>
        </w:rPr>
        <w:t>TOP_25_INVESTORS.md</w:t>
      </w:r>
      <w:r>
        <w:t xml:space="preserve">; </w:t>
      </w:r>
      <w:r>
        <w:rPr>
          <w:rFonts w:ascii="Consolas" w:hAnsi="Consolas"/>
          <w:sz w:val="18"/>
        </w:rPr>
        <w:t>CALL_LISTS.md</w:t>
      </w:r>
      <w:r>
        <w:t xml:space="preserve">; </w:t>
      </w:r>
      <w:r>
        <w:rPr>
          <w:rFonts w:ascii="Consolas" w:hAnsi="Consolas"/>
          <w:sz w:val="18"/>
        </w:rPr>
        <w:t>OUTREACH_TOP25.md</w:t>
      </w:r>
      <w:r>
        <w:t xml:space="preserve">; </w:t>
      </w:r>
      <w:r>
        <w:rPr>
          <w:rFonts w:ascii="Consolas" w:hAnsi="Consolas"/>
          <w:sz w:val="18"/>
        </w:rPr>
        <w:t>OUTREACH_ENGINE.md</w:t>
      </w:r>
      <w:r>
        <w:t xml:space="preserve">; </w:t>
      </w:r>
      <w:r>
        <w:rPr>
          <w:rFonts w:ascii="Consolas" w:hAnsi="Consolas"/>
          <w:sz w:val="18"/>
        </w:rPr>
        <w:t>CRM_PIPELINE.md</w:t>
      </w:r>
      <w:r>
        <w:t xml:space="preserve">; </w:t>
      </w:r>
      <w:r>
        <w:rPr>
          <w:rFonts w:ascii="Consolas" w:hAnsi="Consolas"/>
          <w:sz w:val="18"/>
        </w:rPr>
        <w:t>INVESTOR_DASHBOARD.md</w:t>
      </w:r>
      <w:r>
        <w:t xml:space="preserve">; </w:t>
      </w:r>
      <w:r>
        <w:rPr>
          <w:rFonts w:ascii="Consolas" w:hAnsi="Consolas"/>
          <w:sz w:val="18"/>
        </w:rPr>
        <w:t>build_crm.py</w:t>
      </w:r>
      <w:r>
        <w:t xml:space="preserve"> and </w:t>
      </w:r>
      <w:r>
        <w:rPr>
          <w:rFonts w:ascii="Consolas" w:hAnsi="Consolas"/>
          <w:sz w:val="18"/>
        </w:rPr>
        <w:t>raw/</w:t>
      </w:r>
      <w:r>
        <w:t>; one-pager (</w:t>
      </w:r>
      <w:r>
        <w:rPr>
          <w:rFonts w:ascii="Consolas" w:hAnsi="Consolas"/>
          <w:sz w:val="18"/>
        </w:rPr>
        <w:t>/assets/INVESTOR_ONE_PAGER.md</w:t>
      </w:r>
      <w:r>
        <w:t>); deck v1 (</w:t>
      </w:r>
      <w:r>
        <w:rPr>
          <w:rFonts w:ascii="Consolas" w:hAnsi="Consolas"/>
          <w:sz w:val="18"/>
        </w:rPr>
        <w:t>/assets/INVESTOR_PITCH_DECK.md</w:t>
      </w:r>
      <w:r>
        <w:t>, stage-honest); data-room index; FCA financial-promotion checklist (engine §9).</w:t>
      </w:r>
    </w:p>
    <w:p>
      <w:r>
        <w:rPr>
          <w:b/>
        </w:rPr>
        <w:t>Approval:</w:t>
      </w:r>
      <w:r>
        <w:t xml:space="preserve"> Founder confirms pre-conditions in writing; solicitor signs off deck disclaimers and promotion wording before the first send; board (once formed) approves round parameters before any term is discussed.</w:t>
      </w:r>
    </w:p>
    <w:p>
      <w:r>
        <w:rPr>
          <w:b/>
        </w:rPr>
        <w:t>KPI:</w:t>
      </w:r>
      <w:r>
        <w:t xml:space="preserve"> Contacted (records with ≥ 1 logged outbound touch): Month 2 50, Month 3 75, cumulative 125 by Day 90; Calls (attempts on verified public numbers) 40 / 60 / 100 cumulative; Meetings ("Meeting Completed") 4 / 6 / 10 cumulative; contacted → meeting ≥ 8%; weekly volume in Weeks 6–12: 15 calls, 25 emails, 20 LinkedIn touches, 3 meetings; ≥ 1 referral per meeting; CRM regenerated 100% of Fridays.</w:t>
      </w:r>
    </w:p>
    <w:p>
      <w:r>
        <w:rPr>
          <w:b/>
        </w:rPr>
        <w:t>Output:</w:t>
      </w:r>
      <w:r>
        <w:t xml:space="preserve"> Investor tracker rows; meeting notes in </w:t>
      </w:r>
      <w:r>
        <w:rPr>
          <w:rFonts w:ascii="Consolas" w:hAnsi="Consolas"/>
          <w:sz w:val="18"/>
        </w:rPr>
        <w:t>CRM Status</w:t>
      </w:r>
      <w:r>
        <w:t>; investors requesting the data room handed to SOP 03; monthly investor update list (everyone at "Responded" or later).</w:t>
      </w:r>
    </w:p>
    <w:p>
      <w:pPr>
        <w:pStyle w:val="Heading3"/>
      </w:pPr>
      <w:r>
        <w:t>SOP 03 — Fundraising (from investor interest to money received; includes non-dilutive)</w:t>
      </w:r>
    </w:p>
    <w:p>
      <w:r>
        <w:rPr>
          <w:b/>
        </w:rPr>
        <w:t>Trigger:</w:t>
      </w:r>
      <w:r>
        <w:t xml:space="preserve"> An investor requests the data room or a second meeting; </w:t>
      </w:r>
      <w:r>
        <w:rPr>
          <w:b/>
        </w:rPr>
        <w:t>or</w:t>
      </w:r>
      <w:r>
        <w:t xml:space="preserve"> a grant/contract call opens that fits (</w:t>
      </w:r>
      <w:r>
        <w:rPr>
          <w:rFonts w:ascii="Consolas" w:hAnsi="Consolas"/>
          <w:sz w:val="18"/>
        </w:rPr>
        <w:t>/investors/NON_DILUTIVE_FUNDING_ROUTES.md</w:t>
      </w:r>
      <w:r>
        <w:t xml:space="preserve">: Innovate UK Smart, SBRI Healthcare, NIHR i4i, Grand Challenges Canada, others — eligibility TO VALIDATE per call); </w:t>
      </w:r>
      <w:r>
        <w:rPr>
          <w:b/>
        </w:rPr>
        <w:t>or</w:t>
      </w:r>
      <w:r>
        <w:t xml:space="preserve"> the board decides to open a round.</w:t>
      </w:r>
    </w:p>
    <w:p>
      <w:r>
        <w:rPr>
          <w:b/>
        </w:rPr>
        <w:t>Owner:</w:t>
      </w:r>
      <w:r>
        <w:t xml:space="preserve"> Founder; accountant (SEIS/EIS, tax); solicitor (instruments, promotion wording); fractional FD once a term sheet exists.</w:t>
      </w:r>
    </w:p>
    <w:p>
      <w:r>
        <w:rPr>
          <w:b/>
        </w:rPr>
        <w:t>Process:</w:t>
      </w:r>
    </w:p>
    <w:p>
      <w:pPr>
        <w:pStyle w:val="ListNumber"/>
      </w:pPr>
      <w:r>
        <w:t xml:space="preserve">Define the round on one page: amount (pre-seed £150k–£300k, ESTIMATE per </w:t>
      </w:r>
      <w:r>
        <w:rPr>
          <w:rFonts w:ascii="Consolas" w:hAnsi="Consolas"/>
          <w:sz w:val="18"/>
        </w:rPr>
        <w:t>/docs/02_GROUP_STRUCTURE.md</w:t>
      </w:r>
      <w:r>
        <w:t xml:space="preserve"> §2; rounds table in </w:t>
      </w:r>
      <w:r>
        <w:rPr>
          <w:rFonts w:ascii="Consolas" w:hAnsi="Consolas"/>
          <w:sz w:val="18"/>
        </w:rPr>
        <w:t>/docs/08_FINANCIAL_MODEL.md</w:t>
      </w:r>
      <w:r>
        <w:t xml:space="preserve"> §4.2), instrument (SEIS/EIS-compatible advance subscription agreement or priced round — solicitor to advise), use of funds, 12-month milestones, cap-table impact including any IP-settlement equity.</w:t>
      </w:r>
    </w:p>
    <w:p>
      <w:pPr>
        <w:pStyle w:val="ListNumber"/>
      </w:pPr>
      <w:r>
        <w:t xml:space="preserve">Assemble data-room v1 (index </w:t>
      </w:r>
      <w:r>
        <w:rPr>
          <w:rFonts w:ascii="Consolas" w:hAnsi="Consolas"/>
          <w:sz w:val="18"/>
        </w:rPr>
        <w:t>/operations/DATA_ROOM_INDEX.md</w:t>
      </w:r>
      <w:r>
        <w:t xml:space="preserve">, TO CREATE): one-pager; deck; financial model summary from </w:t>
      </w:r>
      <w:r>
        <w:rPr>
          <w:rFonts w:ascii="Consolas" w:hAnsi="Consolas"/>
          <w:sz w:val="18"/>
        </w:rPr>
        <w:t>/finance/Vytalix_Financial_Model_3yr.xlsx</w:t>
      </w:r>
      <w:r>
        <w:t xml:space="preserve"> (scenarios labelled, not forecasts); IP agreement summary; cap table; advisory board (named only with consent); pilot plan; risk register; policies adopted; SEIS/EIS advance-assurance letter or "applied for"; Q&amp;A log.</w:t>
      </w:r>
    </w:p>
    <w:p>
      <w:pPr>
        <w:pStyle w:val="ListNumber"/>
      </w:pPr>
      <w:r>
        <w:t xml:space="preserve">Grant branch: check eligibility (UK-registered company, NHS or clinical partner where required, match funding); score bid/no-bid with </w:t>
      </w:r>
      <w:r>
        <w:rPr>
          <w:rFonts w:ascii="Consolas" w:hAnsi="Consolas"/>
          <w:sz w:val="18"/>
        </w:rPr>
        <w:t>/docs/20_DECISION_FRAMEWORK.md</w:t>
      </w:r>
      <w:r>
        <w:t>; allocate 10–15 founder days per bid; first decision Fri 23 Oct 2026; target ≥ 1 bid by Day 90 if a call is open, ≥ 4 per year; separate cost centre opened on award (SOP 10 step 9).</w:t>
      </w:r>
    </w:p>
    <w:p>
      <w:pPr>
        <w:pStyle w:val="ListNumber"/>
      </w:pPr>
      <w:r>
        <w:t>Send the data room via a tracked link; log the date; answer every diligence question within 48 h; keep the Q&amp;A log current.</w:t>
      </w:r>
    </w:p>
    <w:p>
      <w:pPr>
        <w:pStyle w:val="ListNumber"/>
      </w:pPr>
      <w:r>
        <w:t>Second meeting: present the 90-day milestone plan and the audit-score trend; ask for their diligence list, decision process and timeline.</w:t>
      </w:r>
    </w:p>
    <w:p>
      <w:pPr>
        <w:pStyle w:val="ListNumber"/>
      </w:pPr>
      <w:r>
        <w:t>Introduce advisers and, where relevant, a design-partner contact — only with their written consent.</w:t>
      </w:r>
    </w:p>
    <w:p>
      <w:pPr>
        <w:pStyle w:val="ListNumber"/>
      </w:pPr>
      <w:r>
        <w:t>Term discussion: solicitor reviews every document; secure a lead first, then fill; never accept an anti-dilution floor for the IP settlement (structure doc §3); board approves terms.</w:t>
      </w:r>
    </w:p>
    <w:p>
      <w:pPr>
        <w:pStyle w:val="ListNumber"/>
      </w:pPr>
      <w:r>
        <w:t>Close: signed documents; funds received and reconciled in Xero; Companies House filings (SH01, PSC changes); SEIS1/EIS1 compliance statements via the accountant; cap table updated.</w:t>
      </w:r>
    </w:p>
    <w:p>
      <w:pPr>
        <w:pStyle w:val="ListNumber"/>
      </w:pPr>
      <w:r>
        <w:t>Post-close: monthly one-page investor update; board/observer rights implemented; D&amp;O insurance bound (legal doc §11).</w:t>
      </w:r>
    </w:p>
    <w:p>
      <w:r>
        <w:rPr>
          <w:b/>
        </w:rPr>
        <w:t>Documents:</w:t>
      </w:r>
      <w:r>
        <w:t xml:space="preserve"> Round one-pager; data room; Q&amp;A log; term sheet; subscription documents; SEIS/EIS advance-assurance application and compliance statements; grant application templates; cap-table model; </w:t>
      </w:r>
      <w:r>
        <w:rPr>
          <w:rFonts w:ascii="Consolas" w:hAnsi="Consolas"/>
          <w:sz w:val="18"/>
        </w:rPr>
        <w:t>/docs/09_FUNDING_STRATEGY.md</w:t>
      </w:r>
      <w:r>
        <w:t>.</w:t>
      </w:r>
    </w:p>
    <w:p>
      <w:r>
        <w:rPr>
          <w:b/>
        </w:rPr>
        <w:t>Approval:</w:t>
      </w:r>
      <w:r>
        <w:t xml:space="preserve"> Board approves round terms and issue of shares (reserved matter); solicitor signs off all instruments and financial-promotion compliance; accountant signs off SEIS/EIS.</w:t>
      </w:r>
    </w:p>
    <w:p>
      <w:r>
        <w:rPr>
          <w:b/>
        </w:rPr>
        <w:t>KPI:</w:t>
      </w:r>
      <w:r>
        <w:t xml:space="preserve"> Discussions (active, at "Due Diligence" or "Investment Discussion"): Month 2 1, Month 3 2; data rooms sent → second meetings ≥ 40%; diligence answers within 48 h 100%; first meeting → term sheet ≤ 90 days (ESTIMATE); Grant bids submitted ≥ 1 by Day 90 (if a call is open); Committed (£, signed not received) and Received (£) reported monthly — base case £0 by Day 90.</w:t>
      </w:r>
    </w:p>
    <w:p>
      <w:r>
        <w:rPr>
          <w:b/>
        </w:rPr>
        <w:t>Output:</w:t>
      </w:r>
      <w:r>
        <w:t xml:space="preserve"> Signed instruments; cash in bank; filings; updated cap table; monthly investor update; grant submissions.</w:t>
      </w:r>
    </w:p>
    <w:p>
      <w:pPr>
        <w:pStyle w:val="Heading3"/>
      </w:pPr>
      <w:r>
        <w:t>SOP 04 — Product development (MaternaLink (in development))</w:t>
      </w:r>
    </w:p>
    <w:p>
      <w:r>
        <w:rPr>
          <w:b/>
        </w:rPr>
        <w:t>Trigger:</w:t>
      </w:r>
      <w:r>
        <w:t xml:space="preserve"> Gate G0 (IP/ownership documented) passed </w:t>
      </w:r>
      <w:r>
        <w:rPr>
          <w:b/>
        </w:rPr>
        <w:t>and</w:t>
      </w:r>
      <w:r>
        <w:t xml:space="preserve"> a minuted build decision (MVP build / build-lite / wait, due Tue 8 Dec 2026, Day 86); or any request to change scope, intended use or a feature.</w:t>
      </w:r>
    </w:p>
    <w:p>
      <w:r>
        <w:rPr>
          <w:b/>
        </w:rPr>
        <w:t>Owner:</w:t>
      </w:r>
      <w:r>
        <w:t xml:space="preserve"> Founder as acting CPO until a fractional product lead is engaged; fractional CTO for technical decisions; CSO for clinical safety.</w:t>
      </w:r>
    </w:p>
    <w:p>
      <w:r>
        <w:rPr>
          <w:b/>
        </w:rPr>
        <w:t>Process:</w:t>
      </w:r>
    </w:p>
    <w:p>
      <w:pPr>
        <w:pStyle w:val="ListNumber"/>
      </w:pPr>
      <w:r>
        <w:t>Confirm the gates before any sprint: G0 IP deed executed; prototype audit passed or "rebuild" chosen (</w:t>
      </w:r>
      <w:r>
        <w:rPr>
          <w:rFonts w:ascii="Consolas" w:hAnsi="Consolas"/>
          <w:sz w:val="18"/>
        </w:rPr>
        <w:t>/docs/04_MATERNALINK_PRODUCT_STRATEGY.md</w:t>
      </w:r>
      <w:r>
        <w:t xml:space="preserve"> §25); CSO engaged and hazard log open; DPIA v0.1 started; intended-use statement adopted (§21.1); every contributor has signed the IP clause.</w:t>
      </w:r>
    </w:p>
    <w:p>
      <w:pPr>
        <w:pStyle w:val="ListNumber"/>
      </w:pPr>
      <w:r>
        <w:t xml:space="preserve">Work only from </w:t>
      </w:r>
      <w:r>
        <w:rPr>
          <w:rFonts w:ascii="Consolas" w:hAnsi="Consolas"/>
          <w:sz w:val="18"/>
        </w:rPr>
        <w:t>/product/MATERNALINK_PRD.md</w:t>
      </w:r>
      <w:r>
        <w:t xml:space="preserve"> (118 requirements, MoSCoW) and </w:t>
      </w:r>
      <w:r>
        <w:rPr>
          <w:rFonts w:ascii="Consolas" w:hAnsi="Consolas"/>
          <w:sz w:val="18"/>
        </w:rPr>
        <w:t>/product/MATERNALINK_MVP_SPEC.md</w:t>
      </w:r>
      <w:r>
        <w:t>; no requirement added or re-prioritised without a PRD change record.</w:t>
      </w:r>
    </w:p>
    <w:p>
      <w:pPr>
        <w:pStyle w:val="ListNumber"/>
      </w:pPr>
      <w:r>
        <w:t>Two-week sprints: planning Monday; 15-minute daily stand-up (async acceptable); review and retrospective on the second Friday; founder attends the review only.</w:t>
      </w:r>
    </w:p>
    <w:p>
      <w:pPr>
        <w:pStyle w:val="ListNumber"/>
      </w:pPr>
      <w:r>
        <w:rPr>
          <w:b/>
        </w:rPr>
        <w:t>Line-crossing check</w:t>
      </w:r>
      <w:r>
        <w:t xml:space="preserve"> on every feature: does it interpret, score, alert on, triage or predict from clinical information? If yes, it is out of v1 and logged for the G8 qualification decision (strategy §21.2).</w:t>
      </w:r>
    </w:p>
    <w:p>
      <w:pPr>
        <w:pStyle w:val="ListNumber"/>
      </w:pPr>
      <w:r>
        <w:t>Every user-facing content item passes clinical sign-off (advisory #1/#2 or CSO) before release; sign-off ID logged.</w:t>
      </w:r>
    </w:p>
    <w:p>
      <w:pPr>
        <w:pStyle w:val="ListNumber"/>
      </w:pPr>
      <w:r>
        <w:t>Hazard log (DCB0129) updated at each sprint review; new hazards assessed by the CSO within 5 working days.</w:t>
      </w:r>
    </w:p>
    <w:p>
      <w:pPr>
        <w:pStyle w:val="ListNumber"/>
      </w:pPr>
      <w:r>
        <w:t xml:space="preserve">Security in the definition of done (MVP spec): audit logging, encryption, secrets management, dependency scanning; </w:t>
      </w:r>
      <w:r>
        <w:rPr>
          <w:b/>
        </w:rPr>
        <w:t>no real patient data in any non-production environment</w:t>
      </w:r>
      <w:r>
        <w:t>; the Vercel prototype processes no real data until the audit passes.</w:t>
      </w:r>
    </w:p>
    <w:p>
      <w:pPr>
        <w:pStyle w:val="ListNumber"/>
      </w:pPr>
      <w:r>
        <w:t>Discovery loop: ≥ 20 women and ≥ 10 professionals per market interviewed before MVP freeze (strategy §3.2); UK discovery interviews 15 by Day 60 feed personas and report 1.</w:t>
      </w:r>
    </w:p>
    <w:p>
      <w:pPr>
        <w:pStyle w:val="ListNumber"/>
      </w:pPr>
      <w:r>
        <w:t>Release: staging → penetration test (before go-live and after major change) → safety-case sign-off → production; plain-English release notes.</w:t>
      </w:r>
    </w:p>
    <w:p>
      <w:pPr>
        <w:pStyle w:val="ListNumber"/>
      </w:pPr>
      <w:r>
        <w:t>Monthly: Features (Must delivered ÷ Must total), Users, Activation, Retention and Milestones reported to the Product rows of the KPI dashboard and the Product tracker.</w:t>
      </w:r>
    </w:p>
    <w:p>
      <w:r>
        <w:rPr>
          <w:b/>
        </w:rPr>
        <w:t>Documents:</w:t>
      </w:r>
      <w:r>
        <w:t xml:space="preserve"> PRD; MVP spec; </w:t>
      </w:r>
      <w:r>
        <w:rPr>
          <w:rFonts w:ascii="Consolas" w:hAnsi="Consolas"/>
          <w:sz w:val="18"/>
        </w:rPr>
        <w:t>/product/MATERNALINK_ROADMAP.md</w:t>
      </w:r>
      <w:r>
        <w:t>; intended-use statement; hazard log and clinical safety case; DPIA; sprint board; release notes; PRD change records; prototype audit report.</w:t>
      </w:r>
    </w:p>
    <w:p>
      <w:r>
        <w:rPr>
          <w:b/>
        </w:rPr>
        <w:t>Approval:</w:t>
      </w:r>
      <w:r>
        <w:t xml:space="preserve"> Intended-use or scope changes — board (reserved matter) with CSO written advice; feature release — CSO safety-case sign-off + founder; content — clinical adviser sign-off.</w:t>
      </w:r>
    </w:p>
    <w:p>
      <w:r>
        <w:rPr>
          <w:b/>
        </w:rPr>
        <w:t>KPI:</w:t>
      </w:r>
      <w:r>
        <w:t xml:space="preserve"> Milestones closed per month (Month 1: IP heads of terms, claims retired, intended-use adopted; Month 2: prototype audit, CSO engaged, PRD v0.2 signed off; Month 3: DPIA v0.1, safety-case skeleton, MVP decision minuted) = 3/3/3; Features delivered 0 until funded (no build before funding); sprint commitment delivered ≥ 80% once building; open critical hazards at release = 0; critical/high vulnerabilities open &gt; 14 days = 0; Discovery interviews 4 / 10 / 16 cumulative by month.</w:t>
      </w:r>
    </w:p>
    <w:p>
      <w:r>
        <w:rPr>
          <w:b/>
        </w:rPr>
        <w:t>Output:</w:t>
      </w:r>
      <w:r>
        <w:t xml:space="preserve"> Gate evidence (deed, audit report, CSO letter, DPIA); shippable increments once funded; updated hazard log and safety case; DTAC readiness pack; monthly Product KPI rows.</w:t>
      </w:r>
    </w:p>
    <w:p>
      <w:pPr>
        <w:pStyle w:val="Heading3"/>
      </w:pPr>
      <w:r>
        <w:t>SOP 05 — Customer acquisition (proposal to signature)</w:t>
      </w:r>
    </w:p>
    <w:p>
      <w:r>
        <w:rPr>
          <w:b/>
        </w:rPr>
        <w:t>Trigger:</w:t>
      </w:r>
      <w:r>
        <w:t xml:space="preserve"> A proposal has been sent (SOP 01 step 11), or a pilot-scoping conversation reaches "budget and authority confirmed".</w:t>
      </w:r>
    </w:p>
    <w:p>
      <w:r>
        <w:rPr>
          <w:b/>
        </w:rPr>
        <w:t>Owner:</w:t>
      </w:r>
      <w:r>
        <w:t xml:space="preserve"> Founder.</w:t>
      </w:r>
    </w:p>
    <w:p>
      <w:r>
        <w:rPr>
          <w:b/>
        </w:rPr>
        <w:t>Process:</w:t>
      </w:r>
    </w:p>
    <w:p>
      <w:pPr>
        <w:pStyle w:val="ListNumber"/>
      </w:pPr>
      <w:r>
        <w:t>Follow up at +3 days (call) and +7 days (email carrying one new proof point: adviser confirmed, article published, template shared, report finding).</w:t>
      </w:r>
    </w:p>
    <w:p>
      <w:pPr>
        <w:pStyle w:val="ListNumber"/>
      </w:pPr>
      <w:r>
        <w:t>Handle objections with the sales doc §15 table; price objections are answered with scope options, never with a price below the floor.</w:t>
      </w:r>
    </w:p>
    <w:p>
      <w:pPr>
        <w:pStyle w:val="ListNumber"/>
      </w:pPr>
      <w:r>
        <w:t>Negotiate within guardrails (</w:t>
      </w:r>
      <w:r>
        <w:rPr>
          <w:rFonts w:ascii="Consolas" w:hAnsi="Consolas"/>
          <w:sz w:val="18"/>
        </w:rPr>
        <w:t>/assets/PRICING_STRUCTURE.md</w:t>
      </w:r>
      <w:r>
        <w:t>, which supersedes the older figures in sales doc §16): founder day floor £1,200 (list £1,500); associate list £700–£1,000; discount ≤ 10% founder discretion, ≤ 15% for multi-package bundles, always with a scope or concession trade; fixed-fee sprints ± 10%; payment 50% on signature under £20k, 30/40/30 above; 14-day terms; retainers monthly in advance; government (Nigeria) work only after a ≥ 30% mobilisation payment.</w:t>
      </w:r>
    </w:p>
    <w:p>
      <w:pPr>
        <w:pStyle w:val="ListNumber"/>
      </w:pPr>
      <w:r>
        <w:t>Confirm the contracting entity: pre-incorporation = founder personal contract with PI insurance and a novation clause (legal doc §1); post-incorporation = company MSA + SOW.</w:t>
      </w:r>
    </w:p>
    <w:p>
      <w:pPr>
        <w:pStyle w:val="ListNumber"/>
      </w:pPr>
      <w:r>
        <w:t>Issue MSA + SOW by e-signature with the data-handling statement (no patient data in advisory work; SOP 09 if any personal data must flow).</w:t>
      </w:r>
    </w:p>
    <w:p>
      <w:pPr>
        <w:pStyle w:val="ListNumber"/>
      </w:pPr>
      <w:r>
        <w:t>On signature: raise the deposit invoice the same day (SOP 10); move the deal to Closed-won; record source channel, days-to-close and package code.</w:t>
      </w:r>
    </w:p>
    <w:p>
      <w:pPr>
        <w:pStyle w:val="ListNumber"/>
      </w:pPr>
      <w:r>
        <w:t>Send the welcome note with kick-off date and onboarding checklist (SOP 06) within 24 h.</w:t>
      </w:r>
    </w:p>
    <w:p>
      <w:pPr>
        <w:pStyle w:val="ListNumber"/>
      </w:pPr>
      <w:r>
        <w:t>If lost: code the reason; diarise a 90-day re-contact; ask for a referral.</w:t>
      </w:r>
    </w:p>
    <w:p>
      <w:r>
        <w:rPr>
          <w:b/>
        </w:rPr>
        <w:t>Documents:</w:t>
      </w:r>
      <w:r>
        <w:t xml:space="preserve"> Proposal; MSA; SOW; e-signature tool; pricing guardrails; invoice template; loss-reason codes; objection table.</w:t>
      </w:r>
    </w:p>
    <w:p>
      <w:r>
        <w:rPr>
          <w:b/>
        </w:rPr>
        <w:t>Approval:</w:t>
      </w:r>
      <w:r>
        <w:t xml:space="preserve"> Founder ≤ £25k; board &gt; £50k; solicitor for any non-standard clause (liability cap, IP, exclusivity, equity-for-services).</w:t>
      </w:r>
    </w:p>
    <w:p>
      <w:r>
        <w:rPr>
          <w:b/>
        </w:rPr>
        <w:t>KPI:</w:t>
      </w:r>
      <w:r>
        <w:t xml:space="preserve"> Customers (signed SOWs): Month 1 1, Month 2 1, Month 3 1 (cumulative 3); proposal → customer ≥ 25%; median days proposal → signature ≤ 21; first-invoice-on-signature 100%; discounts below floor 0; Contracted revenue Month 1 £3k–£6k, Month 2 £6k–£10k, Month 3 £8k–£14k, cumulative £15k–£30k (ESTIMATE, not a forecast).</w:t>
      </w:r>
    </w:p>
    <w:p>
      <w:r>
        <w:rPr>
          <w:b/>
        </w:rPr>
        <w:t>Output:</w:t>
      </w:r>
      <w:r>
        <w:t xml:space="preserve"> Signed MSA/SOW; deposit invoice; CRM record Closed-won; Revenue tracker updated; hand-off to SOP 06.</w:t>
      </w:r>
    </w:p>
    <w:p>
      <w:pPr>
        <w:pStyle w:val="Heading3"/>
      </w:pPr>
      <w:r>
        <w:t>SOP 06 — Customer onboarding (signature to first value)</w:t>
      </w:r>
    </w:p>
    <w:p>
      <w:r>
        <w:rPr>
          <w:b/>
        </w:rPr>
        <w:t>Trigger:</w:t>
      </w:r>
      <w:r>
        <w:t xml:space="preserve"> Signed SOW received.</w:t>
      </w:r>
    </w:p>
    <w:p>
      <w:r>
        <w:rPr>
          <w:b/>
        </w:rPr>
        <w:t>Owner:</w:t>
      </w:r>
      <w:r>
        <w:t xml:space="preserve"> Founder (delivery lead); VA for logistics; associate if assigned (IP clause signed first).</w:t>
      </w:r>
    </w:p>
    <w:p>
      <w:r>
        <w:rPr>
          <w:b/>
        </w:rPr>
        <w:t>Process:</w:t>
      </w:r>
    </w:p>
    <w:p>
      <w:pPr>
        <w:pStyle w:val="ListNumber"/>
      </w:pPr>
      <w:r>
        <w:t>Within 24 h: create the private engagement folder (</w:t>
      </w:r>
      <w:r>
        <w:rPr>
          <w:rFonts w:ascii="Consolas" w:hAnsi="Consolas"/>
          <w:sz w:val="18"/>
        </w:rPr>
        <w:t>/clients/&lt;code&gt;/</w:t>
      </w:r>
      <w:r>
        <w:t>) with SOW, contacts, success criteria and the deliverable schedule.</w:t>
      </w:r>
    </w:p>
    <w:p>
      <w:pPr>
        <w:pStyle w:val="ListNumber"/>
      </w:pPr>
      <w:r>
        <w:t>Within 3 working days: 45-minute kick-off — confirm scope, deliverables, dates, counterpart, decision-maker, weekly 30-minute check-in, and "done" in the client's words.</w:t>
      </w:r>
    </w:p>
    <w:p>
      <w:pPr>
        <w:pStyle w:val="ListNumber"/>
      </w:pPr>
      <w:r>
        <w:t>Send the kick-off note within 24 h (scope confirmation, timeline, risks, next actions) — the baseline for change control.</w:t>
      </w:r>
    </w:p>
    <w:p>
      <w:pPr>
        <w:pStyle w:val="ListNumber"/>
      </w:pPr>
      <w:r>
        <w:t>Set up working tools: shared folder, meeting series, NDA if not in the MSA; confirm in writing that no personal or patient data will be shared (or trigger SOP 09 before anything moves).</w:t>
      </w:r>
    </w:p>
    <w:p>
      <w:pPr>
        <w:pStyle w:val="ListNumber"/>
      </w:pPr>
      <w:r>
        <w:t>Deliver the first tangible output within 10 working days (interview summary, framework, draft outline) — first value fast.</w:t>
      </w:r>
    </w:p>
    <w:p>
      <w:pPr>
        <w:pStyle w:val="ListNumber"/>
      </w:pPr>
      <w:r>
        <w:t>Weekly check-in: progress, blockers, decisions needed; logged in the engagement file.</w:t>
      </w:r>
    </w:p>
    <w:p>
      <w:pPr>
        <w:pStyle w:val="ListNumber"/>
      </w:pPr>
      <w:r>
        <w:t>Mid-point review for engagements ≥ 3 weeks: scope-drift check; change request if needed (&gt; 10% of value = re-quoted SOW).</w:t>
      </w:r>
    </w:p>
    <w:p>
      <w:pPr>
        <w:pStyle w:val="ListNumber"/>
      </w:pPr>
      <w:r>
        <w:t>Final deliverable → review meeting → sign-off note → final invoice → 10-minute feedback call (NPS; testimonial request with written consent before any use).</w:t>
      </w:r>
    </w:p>
    <w:p>
      <w:pPr>
        <w:pStyle w:val="ListNumber"/>
      </w:pPr>
      <w:r>
        <w:t>Close: archive; add reusable assets (playbooks, templates) to the internal library; case study only with client consent and FACTS_BASE-compliant wording.</w:t>
      </w:r>
    </w:p>
    <w:p>
      <w:r>
        <w:rPr>
          <w:b/>
        </w:rPr>
        <w:t>Documents:</w:t>
      </w:r>
      <w:r>
        <w:t xml:space="preserve"> Engagement folder template; kick-off agenda and note; weekly check-in log; change-request form; sign-off note; </w:t>
      </w:r>
      <w:r>
        <w:rPr>
          <w:rFonts w:ascii="Consolas" w:hAnsi="Consolas"/>
          <w:sz w:val="18"/>
        </w:rPr>
        <w:t>/operations/CLIENT_FEEDBACK_FORM.md</w:t>
      </w:r>
      <w:r>
        <w:t xml:space="preserve"> (TO CREATE).</w:t>
      </w:r>
    </w:p>
    <w:p>
      <w:r>
        <w:rPr>
          <w:b/>
        </w:rPr>
        <w:t>Approval:</w:t>
      </w:r>
      <w:r>
        <w:t xml:space="preserve"> Founder signs off deliverables; client counterpart signs the sign-off note; change requests &gt; 10% of value re-quoted.</w:t>
      </w:r>
    </w:p>
    <w:p>
      <w:r>
        <w:rPr>
          <w:b/>
        </w:rPr>
        <w:t>KPI:</w:t>
      </w:r>
      <w:r>
        <w:t xml:space="preserve"> Kick-off within 3 working days 100%; first value within 10 working days 100%; on-time delivery 100%; NPS ≥ 8/10; reusable asset per engagement ≥ 1; referral or testimonial from ≥ 50% of engagements; first testimonial with consent by Fri 11 Dec 2026.</w:t>
      </w:r>
    </w:p>
    <w:p>
      <w:r>
        <w:rPr>
          <w:b/>
        </w:rPr>
        <w:t>Output:</w:t>
      </w:r>
      <w:r>
        <w:t xml:space="preserve"> Delivered engagement; final invoice paid; feedback score; reusable assets; referral or testimonial.</w:t>
      </w:r>
    </w:p>
    <w:p>
      <w:pPr>
        <w:pStyle w:val="Heading3"/>
      </w:pPr>
      <w:r>
        <w:t>SOP 07 — Healthcare partnerships (NHS, private providers, NGOs, ministries, incumbents)</w:t>
      </w:r>
    </w:p>
    <w:p>
      <w:r>
        <w:rPr>
          <w:b/>
        </w:rPr>
        <w:t>Trigger:</w:t>
      </w:r>
      <w:r>
        <w:t xml:space="preserve"> Quarterly partnership planning (first: week of Mon 21 Sept 2026); any inbound approach from a healthcare organisation; any decision in </w:t>
      </w:r>
      <w:r>
        <w:rPr>
          <w:rFonts w:ascii="Consolas" w:hAnsi="Consolas"/>
          <w:sz w:val="18"/>
        </w:rPr>
        <w:t>/docs/20_DECISION_FRAMEWORK.md</w:t>
      </w:r>
      <w:r>
        <w:t xml:space="preserve"> that requires a partner; the Ekiti go/no-go inputs (status call by Fri 9 Oct; mDoc conversation by Fri 6 Nov; two-state scorecard by Fri 6 Nov).</w:t>
      </w:r>
    </w:p>
    <w:p>
      <w:r>
        <w:rPr>
          <w:b/>
        </w:rPr>
        <w:t>Owner:</w:t>
      </w:r>
      <w:r>
        <w:t xml:space="preserve"> Founder; advisory #3 (NHS) and #4 (Nigeria) as advisers; Nigeria country lead when engaged.</w:t>
      </w:r>
    </w:p>
    <w:p>
      <w:r>
        <w:rPr>
          <w:b/>
        </w:rPr>
        <w:t>Process:</w:t>
      </w:r>
    </w:p>
    <w:p>
      <w:pPr>
        <w:pStyle w:val="ListNumber"/>
      </w:pPr>
      <w:r>
        <w:t>Maintain the partnership long-list in the Partnership tracker (</w:t>
      </w:r>
      <w:r>
        <w:rPr>
          <w:rFonts w:ascii="Consolas" w:hAnsi="Consolas"/>
          <w:sz w:val="18"/>
        </w:rPr>
        <w:t>/operations/PIPELINE_TRACKERS.csv</w:t>
      </w:r>
      <w:r>
        <w:t>): type (design partner, clinical-academic, NGO implementer, incumbent complementarity, ministry, insurer/telecom), value to Vytalix, value to them, gate dependencies.</w:t>
      </w:r>
    </w:p>
    <w:p>
      <w:pPr>
        <w:pStyle w:val="ListNumber"/>
      </w:pPr>
      <w:r>
        <w:t>Qualify against the partnership model (</w:t>
      </w:r>
      <w:r>
        <w:rPr>
          <w:rFonts w:ascii="Consolas" w:hAnsi="Consolas"/>
          <w:sz w:val="18"/>
        </w:rPr>
        <w:t>/docs/04_MATERNALINK_PRODUCT_STRATEGY.md</w:t>
      </w:r>
      <w:r>
        <w:t xml:space="preserve"> §10 and </w:t>
      </w:r>
      <w:r>
        <w:rPr>
          <w:rFonts w:ascii="Consolas" w:hAnsi="Consolas"/>
          <w:sz w:val="18"/>
        </w:rPr>
        <w:t>/docs/12_PARTNERSHIP_STRATEGY.md</w:t>
      </w:r>
      <w:r>
        <w:t>): what they must have (active maternity improvement programme, digital midwife role, existing cohort, donor funding) and what Vytalix offers (non-diagnostic v1, evidence generation, no cost to the partner in the first stage).</w:t>
      </w:r>
    </w:p>
    <w:p>
      <w:pPr>
        <w:pStyle w:val="ListNumber"/>
      </w:pPr>
      <w:r>
        <w:t>Approach with a one-page partnership brief; never state or imply an existing relationship with any government, NHS body or the incumbent (mDoc) in any material.</w:t>
      </w:r>
    </w:p>
    <w:p>
      <w:pPr>
        <w:pStyle w:val="ListNumber"/>
      </w:pPr>
      <w:r>
        <w:t>Ekiti and Nigeria: (a) status call on the March 2026 proposal — facts only, no new offer; (b) one exploratory complementarity conversation with mDoc; (c) scorecard for two alternative states (market doc §2.1); G-D decision at the board on Thu 12 Nov 2026 (Day 60). The £4.5m / £300-per-woman proposal is not restated under any option.</w:t>
      </w:r>
    </w:p>
    <w:p>
      <w:pPr>
        <w:pStyle w:val="ListNumber"/>
      </w:pPr>
      <w:r>
        <w:t>Ladder every partnership: conversation → written brief → LOI/MoU → pilot or evaluation agreement → contract. An MoU is never described as a "partnership" in investor material (FACTS_BASE §4).</w:t>
      </w:r>
    </w:p>
    <w:p>
      <w:pPr>
        <w:pStyle w:val="ListNumber"/>
      </w:pPr>
      <w:r>
        <w:t>Every LOI/MoU reviewed by the solicitor; anti-bribery clause and conflict-of-interest declaration in every government-facing document (UK Bribery Act applies extraterritorially); no facilitation payments.</w:t>
      </w:r>
    </w:p>
    <w:p>
      <w:pPr>
        <w:pStyle w:val="ListNumber"/>
      </w:pPr>
      <w:r>
        <w:t>Any partnership involving patient data triggers SOP 09 (DPIA, data-sharing agreement, CSO review) before any data moves.</w:t>
      </w:r>
    </w:p>
    <w:p>
      <w:pPr>
        <w:pStyle w:val="ListNumber"/>
      </w:pPr>
      <w:r>
        <w:t>Monthly: update the tracker; report every government proposal to the board (reserved matter).</w:t>
      </w:r>
    </w:p>
    <w:p>
      <w:r>
        <w:rPr>
          <w:b/>
        </w:rPr>
        <w:t>Documents:</w:t>
      </w:r>
      <w:r>
        <w:t xml:space="preserve"> Partnership long-list; one-page brief template (</w:t>
      </w:r>
      <w:r>
        <w:rPr>
          <w:rFonts w:ascii="Consolas" w:hAnsi="Consolas"/>
          <w:sz w:val="18"/>
        </w:rPr>
        <w:t>/assets/PARTNERSHIP_DECK.md</w:t>
      </w:r>
      <w:r>
        <w:t xml:space="preserve"> as source); LOI/MoU templates (solicitor); state scorecard; anti-bribery policy; conflicts register; gifts and hospitality register.</w:t>
      </w:r>
    </w:p>
    <w:p>
      <w:r>
        <w:rPr>
          <w:b/>
        </w:rPr>
        <w:t>Approval:</w:t>
      </w:r>
      <w:r>
        <w:t xml:space="preserve"> Founder for conversations and briefs; board for any MoU, government proposal or pricing to a public body; solicitor for every signed document.</w:t>
      </w:r>
    </w:p>
    <w:p>
      <w:r>
        <w:rPr>
          <w:b/>
        </w:rPr>
        <w:t>KPI:</w:t>
      </w:r>
      <w:r>
        <w:t xml:space="preserve"> Qualified partnership conversations/month ≥ 4 UK, ≥ 2 Nigeria from Month 2; Design-partner conversations at "brief sent" or later: Month 1 1, Month 2 3, Month 3 5; ≥ 1 LOI in drafting by Day 90; Ekiti status logged as KNOWN by Fri 9 Oct; mDoc conversation held by Fri 6 Nov; first conversation → LOI ≤ 90 days (ESTIMATE).</w:t>
      </w:r>
    </w:p>
    <w:p>
      <w:r>
        <w:rPr>
          <w:b/>
        </w:rPr>
        <w:t>Output:</w:t>
      </w:r>
      <w:r>
        <w:t xml:space="preserve"> Updated Partnership tracker; briefs sent; LOIs/MoUs; documented G-D recommendation for Day 60.</w:t>
      </w:r>
    </w:p>
    <w:p>
      <w:pPr>
        <w:pStyle w:val="Heading3"/>
      </w:pPr>
      <w:r>
        <w:t>SOP 08 — Due diligence (on partners, contractors, advisers, investors and the prototype)</w:t>
      </w:r>
    </w:p>
    <w:p>
      <w:r>
        <w:rPr>
          <w:b/>
        </w:rPr>
        <w:t>Trigger:</w:t>
      </w:r>
      <w:r>
        <w:t xml:space="preserve"> Before signing any agreement with a third party (contractor, associate, adviser, partner, investor, vendor), and before accepting any inbound code or data — the Vercel prototype (</w:t>
      </w:r>
      <w:r>
        <w:rPr>
          <w:rFonts w:ascii="Consolas" w:hAnsi="Consolas"/>
          <w:sz w:val="18"/>
        </w:rPr>
        <w:t>https://maternal-health-psi.vercel.app/</w:t>
      </w:r>
      <w:r>
        <w:t>) is the first case, due Tue 13 Oct 2026 (Day 30).</w:t>
      </w:r>
    </w:p>
    <w:p>
      <w:r>
        <w:rPr>
          <w:b/>
        </w:rPr>
        <w:t>Owner:</w:t>
      </w:r>
      <w:r>
        <w:t xml:space="preserve"> Founder; solicitor for legal checks; fractional CTO for code; accountant for financial checks where relevant.</w:t>
      </w:r>
    </w:p>
    <w:p>
      <w:r>
        <w:rPr>
          <w:b/>
        </w:rPr>
        <w:t>Process:</w:t>
      </w:r>
    </w:p>
    <w:p>
      <w:pPr>
        <w:pStyle w:val="ListNumber"/>
      </w:pPr>
      <w:r>
        <w:t>Identity and existence: Companies House (UK) / CAC (Nigeria) / equivalent; directors; sanctions and PEP screening for government-facing and Nigeria dealings (screening tool TO VALIDATE).</w:t>
      </w:r>
    </w:p>
    <w:p>
      <w:pPr>
        <w:pStyle w:val="ListNumber"/>
      </w:pPr>
      <w:r>
        <w:t>Reputation: public-record search (litigation, regulatory action, press); two references for contractors and associates.</w:t>
      </w:r>
    </w:p>
    <w:p>
      <w:pPr>
        <w:pStyle w:val="ListNumber"/>
      </w:pPr>
      <w:r>
        <w:t>Conflicts: check the conflicts register (Kemek Enterprise Ltd declared); investor conflicts (competing portfolio companies) noted, not disqualifying.</w:t>
      </w:r>
    </w:p>
    <w:p>
      <w:pPr>
        <w:pStyle w:val="ListNumber"/>
      </w:pPr>
      <w:r>
        <w:t>Capability: portfolio or case evidence for contractors; for investors, fund status and ticket confirmed from a public source (CRM "Qualified" rule).</w:t>
      </w:r>
    </w:p>
    <w:p>
      <w:pPr>
        <w:pStyle w:val="ListNumber"/>
      </w:pPr>
      <w:r>
        <w:t>Code/prototype: authorship and repository ownership; dependency licences; secrets scan; data held and region; credentials; security posture — pass conditions in product strategy §25. Until passed, the prototype is a demo asset and processes no real data.</w:t>
      </w:r>
    </w:p>
    <w:p>
      <w:pPr>
        <w:pStyle w:val="ListNumber"/>
      </w:pPr>
      <w:r>
        <w:t>Data: what personal data (if any) would flow; controller/processor roles; sub-processors; region; DPA needed.</w:t>
      </w:r>
    </w:p>
    <w:p>
      <w:pPr>
        <w:pStyle w:val="ListNumber"/>
      </w:pPr>
      <w:r>
        <w:t>Financial: counterparties paying Vytalix &gt; £10k — credit check (tool TO VALIDATE); Vytalix payments &gt; £5k — milestone-based terms.</w:t>
      </w:r>
    </w:p>
    <w:p>
      <w:pPr>
        <w:pStyle w:val="ListNumber"/>
      </w:pPr>
      <w:r>
        <w:t>IP: the IP-assignment clause is signed before any work starts; for the prototype, confirm who wrote the code and on what terms before any reuse.</w:t>
      </w:r>
    </w:p>
    <w:p>
      <w:pPr>
        <w:pStyle w:val="ListNumber"/>
      </w:pPr>
      <w:r>
        <w:t>Record a one-page DD memo: pass / pass with conditions / fail; conditions become contract clauses.</w:t>
      </w:r>
    </w:p>
    <w:p>
      <w:r>
        <w:rPr>
          <w:b/>
        </w:rPr>
        <w:t>Documents:</w:t>
      </w:r>
      <w:r>
        <w:t xml:space="preserve"> </w:t>
      </w:r>
      <w:r>
        <w:rPr>
          <w:rFonts w:ascii="Consolas" w:hAnsi="Consolas"/>
          <w:sz w:val="18"/>
        </w:rPr>
        <w:t>/operations/DUE_DILIGENCE_CHECKLIST.md</w:t>
      </w:r>
      <w:r>
        <w:t xml:space="preserve"> (TO CREATE); DD memo template; prototype audit checklist (strategy §25); conflicts register; sanctions screening record; IP audit questionnaire (sent to David Agunede Wed 16 Sept 2026).</w:t>
      </w:r>
    </w:p>
    <w:p>
      <w:r>
        <w:rPr>
          <w:b/>
        </w:rPr>
        <w:t>Approval:</w:t>
      </w:r>
      <w:r>
        <w:t xml:space="preserve"> Founder for contractors ≤ £10k and advisers; board for partners, investors and anything &gt; £10k; solicitor where legal warranties are relied on.</w:t>
      </w:r>
    </w:p>
    <w:p>
      <w:r>
        <w:rPr>
          <w:b/>
        </w:rPr>
        <w:t>KPI:</w:t>
      </w:r>
      <w:r>
        <w:t xml:space="preserve"> 100% of agreements have a DD memo before signature; prototype audit complete by Tue 13 Oct 2026 with a pass / conditions / fail verdict; DD turnaround ≤ 5 working days for standard cases; 0 contributors without a signed IP clause.</w:t>
      </w:r>
    </w:p>
    <w:p>
      <w:r>
        <w:rPr>
          <w:b/>
        </w:rPr>
        <w:t>Output:</w:t>
      </w:r>
      <w:r>
        <w:t xml:space="preserve"> DD memos; contract conditions; conflicts register update; prototype audit report (reuse vs rebuild recommendation for G-B).</w:t>
      </w:r>
    </w:p>
    <w:p>
      <w:pPr>
        <w:pStyle w:val="Heading3"/>
      </w:pPr>
      <w:r>
        <w:t>SOP 09 — Compliance (data protection, clinical safety, claims, corporate, security)</w:t>
      </w:r>
    </w:p>
    <w:p>
      <w:r>
        <w:rPr>
          <w:b/>
        </w:rPr>
        <w:t>Trigger:</w:t>
      </w:r>
      <w:r>
        <w:t xml:space="preserve"> The compliance calendar (</w:t>
      </w:r>
      <w:r>
        <w:rPr>
          <w:rFonts w:ascii="Consolas" w:hAnsi="Consolas"/>
          <w:sz w:val="18"/>
        </w:rPr>
        <w:t>/docs/15_LEGAL_AND_REGULATORY.md</w:t>
      </w:r>
      <w:r>
        <w:t xml:space="preserve"> §14); any new processing activity; any new external material; any incident; any partnership or engagement that touches personal or patient data.</w:t>
      </w:r>
    </w:p>
    <w:p>
      <w:r>
        <w:rPr>
          <w:b/>
        </w:rPr>
        <w:t>Owner:</w:t>
      </w:r>
      <w:r>
        <w:t xml:space="preserve"> Founder (acting Risk &amp; Compliance lead); fractional DPO; CSO; solicitor.</w:t>
      </w:r>
    </w:p>
    <w:p>
      <w:r>
        <w:rPr>
          <w:b/>
        </w:rPr>
        <w:t>Process:</w:t>
      </w:r>
    </w:p>
    <w:p>
      <w:pPr>
        <w:pStyle w:val="ListNumber"/>
      </w:pPr>
      <w:r>
        <w:t>Corporate: confirmation statement, accounts, statutory registers, board minutes per the calendar; conflicts register reviewed quarterly.</w:t>
      </w:r>
    </w:p>
    <w:p>
      <w:pPr>
        <w:pStyle w:val="ListNumber"/>
      </w:pPr>
      <w:r>
        <w:t>Data protection: ICO registration (Tier 1, £52) by Fri 2 Oct 2026; legitimate-interests assessment for outreach; privacy notice live before any web form; RoPA by Day 30; DPIA before any patient-data processing (v0.1 by Fri 4 Dec 2026); breach procedure with 72-hour ICO notification readiness; NDPA/NDPC analysis before any Nigeria deployment.</w:t>
      </w:r>
    </w:p>
    <w:p>
      <w:pPr>
        <w:pStyle w:val="ListNumber"/>
      </w:pPr>
      <w:r>
        <w:t>Clinical safety: intended-use statement enforced feature-by-feature; hazard log and safety case owned by the CSO; any line-crossing feature logged for G8; regulatory qualification opinion commissioned by Day 45.</w:t>
      </w:r>
    </w:p>
    <w:p>
      <w:pPr>
        <w:pStyle w:val="ListNumber"/>
      </w:pPr>
      <w:r>
        <w:t>Claims sign-off: every external artefact (post, deck, proposal, web page, grant bid, investor update) passes the checklist — "MaternaLink (in development)"; no NHS-approved / clinically validated / CE-UKCA / MHRA / government-partner / mortality-reduction claims; every statistic cited to its source; log the check.</w:t>
      </w:r>
    </w:p>
    <w:p>
      <w:pPr>
        <w:pStyle w:val="ListNumber"/>
      </w:pPr>
      <w:r>
        <w:t>Security: password manager, MFA and device encryption on every account from Day 1; Cyber Essentials self-assessment started by Day 60, certified by Day 90 (target); security policy P0 items adopted at the first board meeting.</w:t>
      </w:r>
    </w:p>
    <w:p>
      <w:pPr>
        <w:pStyle w:val="ListNumber"/>
      </w:pPr>
      <w:r>
        <w:t>Insurance: PI and PL bound before the first paid engagement (Fri 2 Oct 2026); cyber before personal data at scale; D&amp;O on first external investment; annual renewal.</w:t>
      </w:r>
    </w:p>
    <w:p>
      <w:pPr>
        <w:pStyle w:val="ListNumber"/>
      </w:pPr>
      <w:r>
        <w:t>Anti-bribery and government dealings: policy adopted at the first board meeting; gifts and hospitality register; every Nigeria payment through a contracted, invoiced route.</w:t>
      </w:r>
    </w:p>
    <w:p>
      <w:pPr>
        <w:pStyle w:val="ListNumber"/>
      </w:pPr>
      <w:r>
        <w:t>Incidents: log → contain → assess (DPO/CSO) → notify (ICO/NDPC/client) within statutory windows → root cause → policy update.</w:t>
      </w:r>
    </w:p>
    <w:p>
      <w:pPr>
        <w:pStyle w:val="ListNumber"/>
      </w:pPr>
      <w:r>
        <w:t>Quarterly 30-minute compliance review against the risk register (legal doc §13); statuses and owners updated; report to the board.</w:t>
      </w:r>
    </w:p>
    <w:p>
      <w:r>
        <w:rPr>
          <w:b/>
        </w:rPr>
        <w:t>Documents:</w:t>
      </w:r>
      <w:r>
        <w:t xml:space="preserve"> Compliance calendar; policy set (legal doc §9.2); ICO registration; RoPA; LIA; DPIA template; hazard log; </w:t>
      </w:r>
      <w:r>
        <w:rPr>
          <w:rFonts w:ascii="Consolas" w:hAnsi="Consolas"/>
          <w:sz w:val="18"/>
        </w:rPr>
        <w:t>/operations/CLAIMS_CHECKLIST.md</w:t>
      </w:r>
      <w:r>
        <w:t xml:space="preserve"> (TO CREATE); incident log; gifts register; risk register; insurance schedules.</w:t>
      </w:r>
    </w:p>
    <w:p>
      <w:r>
        <w:rPr>
          <w:b/>
        </w:rPr>
        <w:t>Approval:</w:t>
      </w:r>
      <w:r>
        <w:t xml:space="preserve"> Board adopts policies and approves any clinical/regulatory claim (reserved matter); DPO signs DPIAs; CSO signs safety cases; solicitor signs contracts and financial-promotion wording.</w:t>
      </w:r>
    </w:p>
    <w:p>
      <w:r>
        <w:rPr>
          <w:b/>
        </w:rPr>
        <w:t>KPI:</w:t>
      </w:r>
      <w:r>
        <w:t xml:space="preserve"> Compliance-calendar items on time 100%; external artefacts with a logged claims check 100%; open P0 compliance items at Day 30 = 0; reportable incidents = 0; Cyber Essentials certified by Fri 11 Dec 2026; ICO reference number by Fri 2 Oct 2026.</w:t>
      </w:r>
    </w:p>
    <w:p>
      <w:r>
        <w:rPr>
          <w:b/>
        </w:rPr>
        <w:t>Output:</w:t>
      </w:r>
      <w:r>
        <w:t xml:space="preserve"> Registrations and certificates; signed policies; claims-check log; DPIA; quarterly compliance report to the board.</w:t>
      </w:r>
    </w:p>
    <w:p>
      <w:pPr>
        <w:pStyle w:val="Heading3"/>
      </w:pPr>
      <w:r>
        <w:t>SOP 10 — Finance (invoicing, cash, spend, bookkeeping, tax)</w:t>
      </w:r>
    </w:p>
    <w:p>
      <w:r>
        <w:rPr>
          <w:b/>
        </w:rPr>
        <w:t>Trigger:</w:t>
      </w:r>
      <w:r>
        <w:t xml:space="preserve"> Any signed SOW (invoice); Friday 16:15 cash check; monthly close on the 5th working day; any spend &gt; £250; any grant award.</w:t>
      </w:r>
    </w:p>
    <w:p>
      <w:r>
        <w:rPr>
          <w:b/>
        </w:rPr>
        <w:t>Owner:</w:t>
      </w:r>
      <w:r>
        <w:t xml:space="preserve"> Founder; accountant (close, tax, filings); VA (invoice chasing, receipts); fractional FD when engaged.</w:t>
      </w:r>
    </w:p>
    <w:p>
      <w:r>
        <w:rPr>
          <w:b/>
        </w:rPr>
        <w:t>Process:</w:t>
      </w:r>
    </w:p>
    <w:p>
      <w:pPr>
        <w:pStyle w:val="ListNumber"/>
      </w:pPr>
      <w:r>
        <w:t>Invoice on signature (deposit) and on milestones exactly as the SOW states; 14-day terms; Xero invoice with GoCardless/Stripe link; pre-incorporation invoices on the founder's personal contract are novated on incorporation.</w:t>
      </w:r>
    </w:p>
    <w:p>
      <w:pPr>
        <w:pStyle w:val="ListNumber"/>
      </w:pPr>
      <w:r>
        <w:t>Chase: day 7 automated reminder; day 15 call; day 30 formal letter; no new work on an account &gt; 30 days overdue without a founder decision.</w:t>
      </w:r>
    </w:p>
    <w:p>
      <w:pPr>
        <w:pStyle w:val="ListNumber"/>
      </w:pPr>
      <w:r>
        <w:t>Weekly (Friday 16:15): reconcile the bank in Xero; update cash, receivables, payables and the 13-week cash-flow (</w:t>
      </w:r>
      <w:r>
        <w:rPr>
          <w:rFonts w:ascii="Consolas" w:hAnsi="Consolas"/>
          <w:sz w:val="18"/>
        </w:rPr>
        <w:t>/operations/CASHFLOW_13WEEK.xlsx</w:t>
      </w:r>
      <w:r>
        <w:t>, TO CREATE; v0 by Fri 18 Sept); compute runway.</w:t>
      </w:r>
    </w:p>
    <w:p>
      <w:pPr>
        <w:pStyle w:val="ListNumber"/>
      </w:pPr>
      <w:r>
        <w:t>Spend: &gt; £250 needs a one-line justification against the budget (</w:t>
      </w:r>
      <w:r>
        <w:rPr>
          <w:rFonts w:ascii="Consolas" w:hAnsi="Consolas"/>
          <w:sz w:val="18"/>
        </w:rPr>
        <w:t>/finance/Vytalix_Financial_Model_3yr.xlsx</w:t>
      </w:r>
      <w:r>
        <w:t>; 90-day budget in the execution plan §8, £10.5k–£25.75k ESTIMATE); &gt; £2,500 needs a written quote comparison; borrowing &gt; £25k or a contract &gt; £50k is a board reserved matter.</w:t>
      </w:r>
    </w:p>
    <w:p>
      <w:pPr>
        <w:pStyle w:val="ListNumber"/>
      </w:pPr>
      <w:r>
        <w:t>Founder draw: £0 until Month 3; then £3,000/month minimum only when trailing-month revenue ≥ £7,500 (break-even rule, business model §3); otherwise deferred and logged to the founder loan account (accountant to structure).</w:t>
      </w:r>
    </w:p>
    <w:p>
      <w:pPr>
        <w:pStyle w:val="ListNumber"/>
      </w:pPr>
      <w:r>
        <w:t>Separate ventures: no Kemek Enterprise Ltd transactions through Vytalix accounts; any shared cost apportioned by written policy and minuted as a related-party matter.</w:t>
      </w:r>
    </w:p>
    <w:p>
      <w:pPr>
        <w:pStyle w:val="ListNumber"/>
      </w:pPr>
      <w:r>
        <w:t>Monthly close by the 5th working day: P&amp;L, balance sheet, cash, burn, runway, EBITDA; variance to model; Finance rows of the KPI dashboard updated with ACTUAL labels.</w:t>
      </w:r>
    </w:p>
    <w:p>
      <w:pPr>
        <w:pStyle w:val="ListNumber"/>
      </w:pPr>
      <w:r>
        <w:t>Tax and filings: Corporation Tax registration; VAT monitored against the threshold (£90k, TO VALIDATE); PAYE only when salaried; R&amp;D relief assessed at first MVP spend; SEIS/EIS compliance statements after any investment.</w:t>
      </w:r>
    </w:p>
    <w:p>
      <w:pPr>
        <w:pStyle w:val="ListNumber"/>
      </w:pPr>
      <w:r>
        <w:t>Grants: separate cost centre; timesheets for match-funding evidence; claims submitted per funder schedule.</w:t>
      </w:r>
    </w:p>
    <w:p>
      <w:r>
        <w:rPr>
          <w:b/>
        </w:rPr>
        <w:t>Documents:</w:t>
      </w:r>
      <w:r>
        <w:t xml:space="preserve"> Xero; invoice template; 13-week cash-flow; budget vs actual; founder loan account record; expense policy (£250 / £2,500 / £25k thresholds); grant timesheets.</w:t>
      </w:r>
    </w:p>
    <w:p>
      <w:r>
        <w:rPr>
          <w:b/>
        </w:rPr>
        <w:t>Approval:</w:t>
      </w:r>
      <w:r>
        <w:t xml:space="preserve"> Founder ≤ £2,500; board above, or for borrowing &gt; £25k; accountant signs off filings.</w:t>
      </w:r>
    </w:p>
    <w:p>
      <w:r>
        <w:rPr>
          <w:b/>
        </w:rPr>
        <w:t>KPI:</w:t>
      </w:r>
      <w:r>
        <w:t xml:space="preserve"> Invoice within 24 h of trigger 100%; Debtor days ≤ 30; monthly close by working day 5 100%; Runway ≥ 6 months by Month 3 (target) or cash-positive; spend variance to budget ≤ 10%; zero missed statutory filings; Revenue (invoiced) Month 1 £0–£3k, Month 2 £4k–£8k, Month 3 £7k–£12k (ESTIMATE).</w:t>
      </w:r>
    </w:p>
    <w:p>
      <w:r>
        <w:rPr>
          <w:b/>
        </w:rPr>
        <w:t>Output:</w:t>
      </w:r>
      <w:r>
        <w:t xml:space="preserve"> Invoices and receipts; weekly cash position; monthly management accounts; Finance KPI rows; filings.</w:t>
      </w:r>
    </w:p>
    <w:p>
      <w:pPr>
        <w:pStyle w:val="Heading3"/>
      </w:pPr>
      <w:r>
        <w:t>SOP 11 — Reporting (weekly, monthly, quarterly; board and investors)</w:t>
      </w:r>
    </w:p>
    <w:p>
      <w:r>
        <w:rPr>
          <w:b/>
        </w:rPr>
        <w:t>Trigger:</w:t>
      </w:r>
      <w:r>
        <w:t xml:space="preserve"> Friday 15:30 (weekly review); 5th working day (monthly); quarter-end + 10 days (quarterly); every board meeting (Tue 13 Oct, Tue 10 Nov, Tue 8 Dec 2026); investor update date (first Thu 5 Nov 2026).</w:t>
      </w:r>
    </w:p>
    <w:p>
      <w:r>
        <w:rPr>
          <w:b/>
        </w:rPr>
        <w:t>Owner:</w:t>
      </w:r>
      <w:r>
        <w:t xml:space="preserve"> Founder; VA compiles data; accountant supplies Finance rows.</w:t>
      </w:r>
    </w:p>
    <w:p>
      <w:r>
        <w:rPr>
          <w:b/>
        </w:rPr>
        <w:t>Process:</w:t>
      </w:r>
    </w:p>
    <w:p>
      <w:pPr>
        <w:pStyle w:val="ListNumber"/>
      </w:pPr>
      <w:r>
        <w:t xml:space="preserve">Weekly: complete the review template in </w:t>
      </w:r>
      <w:r>
        <w:rPr>
          <w:rFonts w:ascii="Consolas" w:hAnsi="Consolas"/>
          <w:sz w:val="18"/>
        </w:rPr>
        <w:t>/docs/17_FOUNDER_OPERATING_SYSTEM.md</w:t>
      </w:r>
      <w:r>
        <w:t xml:space="preserve"> §5 (revenue, investor interest, product, partnerships, attention); update </w:t>
      </w:r>
      <w:r>
        <w:rPr>
          <w:rFonts w:ascii="Consolas" w:hAnsi="Consolas"/>
          <w:sz w:val="18"/>
        </w:rPr>
        <w:t>/operations/KPI_DASHBOARD.csv</w:t>
      </w:r>
      <w:r>
        <w:t xml:space="preserve"> and </w:t>
      </w:r>
      <w:r>
        <w:rPr>
          <w:rFonts w:ascii="Consolas" w:hAnsi="Consolas"/>
          <w:sz w:val="18"/>
        </w:rPr>
        <w:t>/operations/PIPELINE_TRACKERS.csv</w:t>
      </w:r>
      <w:r>
        <w:t xml:space="preserve">; 45 minutes maximum; file as </w:t>
      </w:r>
      <w:r>
        <w:rPr>
          <w:rFonts w:ascii="Consolas" w:hAnsi="Consolas"/>
          <w:sz w:val="18"/>
        </w:rPr>
        <w:t>/operations/reports/YYYY-Www.md</w:t>
      </w:r>
      <w:r>
        <w:t>.</w:t>
      </w:r>
    </w:p>
    <w:p>
      <w:pPr>
        <w:pStyle w:val="ListNumber"/>
      </w:pPr>
      <w:r>
        <w:t xml:space="preserve">Monthly: one-page management report — all five KPI sections with formulas and variance to Month 1–3 targets; top 3 wins, top 3 misses, decisions needed; re-score the 22 audit areas in </w:t>
      </w:r>
      <w:r>
        <w:rPr>
          <w:rFonts w:ascii="Consolas" w:hAnsi="Consolas"/>
          <w:sz w:val="18"/>
        </w:rPr>
        <w:t>/docs/00_MASTER_AUDIT.md</w:t>
      </w:r>
      <w:r>
        <w:t xml:space="preserve"> §2 (first re-score Wed 14 Oct 2026; target ≥ 20 / ≥ 27 / ≥ 32 at the three closes, ≥ 35 by mid-December).</w:t>
      </w:r>
    </w:p>
    <w:p>
      <w:pPr>
        <w:pStyle w:val="ListNumber"/>
      </w:pPr>
      <w:r>
        <w:t>Quarterly: strategy review against the execution-plan gates; decision-framework re-score of live ideas; hiring-plan triggers checked (§3); risk register refreshed; next-quarter plan with owners and dates (first: week of Mon 14 Dec 2026).</w:t>
      </w:r>
    </w:p>
    <w:p>
      <w:pPr>
        <w:pStyle w:val="ListNumber"/>
      </w:pPr>
      <w:r>
        <w:t>Board pack: agenda, previous minutes, management report, cash and runway, reserved-matter decisions, compliance report, risk register — circulated 3 working days before.</w:t>
      </w:r>
    </w:p>
    <w:p>
      <w:pPr>
        <w:pStyle w:val="ListNumber"/>
      </w:pPr>
      <w:r>
        <w:t>Investor update: one page monthly to everyone at "Responded" or later — metrics, progress, asks, what changed; stage-honest language per FACTS_BASE.</w:t>
      </w:r>
    </w:p>
    <w:p>
      <w:pPr>
        <w:pStyle w:val="ListNumber"/>
      </w:pPr>
      <w:r>
        <w:t>Every number in every report carries its label (ACTUAL / TARGET / ESTIMATE); no actual is claimed before it occurs; every value is traceable to the source system named in the CSV.</w:t>
      </w:r>
    </w:p>
    <w:p>
      <w:pPr>
        <w:pStyle w:val="ListNumber"/>
      </w:pPr>
      <w:r>
        <w:t xml:space="preserve">Archive all reports in </w:t>
      </w:r>
      <w:r>
        <w:rPr>
          <w:rFonts w:ascii="Consolas" w:hAnsi="Consolas"/>
          <w:sz w:val="18"/>
        </w:rPr>
        <w:t>/operations/reports/YYYY-MM/</w:t>
      </w:r>
      <w:r>
        <w:t xml:space="preserve"> (TO CREATE).</w:t>
      </w:r>
    </w:p>
    <w:p>
      <w:r>
        <w:rPr>
          <w:b/>
        </w:rPr>
        <w:t>Documents:</w:t>
      </w:r>
      <w:r>
        <w:t xml:space="preserve"> Weekly review template; KPI dashboard CSV; pipeline trackers CSV; monthly report template; </w:t>
      </w:r>
      <w:r>
        <w:rPr>
          <w:rFonts w:ascii="Consolas" w:hAnsi="Consolas"/>
          <w:sz w:val="18"/>
        </w:rPr>
        <w:t>/operations/BOARD_PACK_TEMPLATE.md</w:t>
      </w:r>
      <w:r>
        <w:t xml:space="preserve"> (TO CREATE); investor update template; audit re-score sheet.</w:t>
      </w:r>
    </w:p>
    <w:p>
      <w:r>
        <w:rPr>
          <w:b/>
        </w:rPr>
        <w:t>Approval:</w:t>
      </w:r>
      <w:r>
        <w:t xml:space="preserve"> Founder issues weekly and monthly reports; board approves minutes and pack; investor updates pass the claims check (SOP 09 step 4).</w:t>
      </w:r>
    </w:p>
    <w:p>
      <w:r>
        <w:rPr>
          <w:b/>
        </w:rPr>
        <w:t>KPI:</w:t>
      </w:r>
      <w:r>
        <w:t xml:space="preserve"> Weekly review completed by Friday 17:00 100% (13/13 in the 90 days); monthly report by working day 5 100%; board pack 3 days ahead 100%; investor update sent monthly 100%; audit re-score monthly, ≥ 35 by Sat 12 Dec 2026.</w:t>
      </w:r>
    </w:p>
    <w:p>
      <w:r>
        <w:rPr>
          <w:b/>
        </w:rPr>
        <w:t>Output:</w:t>
      </w:r>
      <w:r>
        <w:t xml:space="preserve"> Weekly review; monthly management report; quarterly strategy review; board pack and minutes; investor update; updated audit score.</w:t>
      </w:r>
    </w:p>
    <w:p>
      <w:pPr>
        <w:pStyle w:val="Heading2"/>
      </w:pPr>
      <w:r>
        <w:t>5. SOP coverage map and RACI</w:t>
      </w:r>
    </w:p>
    <w:p>
      <w:pPr>
        <w:pStyle w:val="Heading3"/>
      </w:pPr>
      <w:r>
        <w:t>5.1 Hand-offs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From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To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Hand-off artefact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SOP 01 Business development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SOP 05 Customer acquisition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Proposal sent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SOP 05 Customer acquisition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SOP 06 Onboarding; SOP 10 Finance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Signed SOW; deposit invoice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SOP 06 Onboarding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SOP 11 Reporting; SOP 01 (referrals)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Feedback score; testimonial; referral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SOP 02 Investor acquisition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SOP 03 Fundraising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Investor at "Meeting Completed" requesting the data room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SOP 03 Fundraising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SOP 10 Finance; SOP 04 Product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Funds received; MVP budget released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SOP 07 Partnerships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SOP 04 Product; SOP 09 Compliance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LOI; DPIA trigger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SOP 08 Due diligence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SOP 03, 04, 07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DD memo and conditions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SOP 09 Compliance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All external-facing SOPs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Claims check; policy constraints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SOP 10 Finance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SOP 11 Reporting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Monthly close rows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SOP 11 Reporting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SOP 01–10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Decisions and re-prioritisation</w:t>
            </w:r>
          </w:p>
        </w:tc>
      </w:tr>
    </w:tbl>
    <w:p/>
    <w:p>
      <w:pPr>
        <w:pStyle w:val="Heading3"/>
      </w:pPr>
      <w:r>
        <w:t>5.2 RACI (R = does, A = accountable, C = consulted, I = informed)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72"/>
        <w:gridCol w:w="1072"/>
        <w:gridCol w:w="1072"/>
        <w:gridCol w:w="1072"/>
        <w:gridCol w:w="1072"/>
        <w:gridCol w:w="1072"/>
        <w:gridCol w:w="1072"/>
        <w:gridCol w:w="1072"/>
        <w:gridCol w:w="1072"/>
      </w:tblGrid>
      <w:tr>
        <w:tc>
          <w:tcPr>
            <w:tcW w:type="dxa" w:w="107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SOP</w:t>
            </w:r>
          </w:p>
        </w:tc>
        <w:tc>
          <w:tcPr>
            <w:tcW w:type="dxa" w:w="107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Founder</w:t>
            </w:r>
          </w:p>
        </w:tc>
        <w:tc>
          <w:tcPr>
            <w:tcW w:type="dxa" w:w="107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</w:t>
            </w:r>
          </w:p>
        </w:tc>
        <w:tc>
          <w:tcPr>
            <w:tcW w:type="dxa" w:w="107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Solicitor / attorney</w:t>
            </w:r>
          </w:p>
        </w:tc>
        <w:tc>
          <w:tcPr>
            <w:tcW w:type="dxa" w:w="107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Accountant</w:t>
            </w:r>
          </w:p>
        </w:tc>
        <w:tc>
          <w:tcPr>
            <w:tcW w:type="dxa" w:w="107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Fractional CTO</w:t>
            </w:r>
          </w:p>
        </w:tc>
        <w:tc>
          <w:tcPr>
            <w:tcW w:type="dxa" w:w="107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CSO / clinical adviser</w:t>
            </w:r>
          </w:p>
        </w:tc>
        <w:tc>
          <w:tcPr>
            <w:tcW w:type="dxa" w:w="107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Board</w:t>
            </w:r>
          </w:p>
        </w:tc>
        <w:tc>
          <w:tcPr>
            <w:tcW w:type="dxa" w:w="107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Advisory board</w:t>
            </w:r>
          </w:p>
        </w:tc>
      </w:tr>
      <w:tr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01 Business development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R/A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 (research, logging)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 (templates)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</w:t>
            </w:r>
          </w:p>
        </w:tc>
      </w:tr>
      <w:tr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02 Investor acquisition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R/A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 (hygiene)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 (promotion wording)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 (SEIS/EIS)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 (intros)</w:t>
            </w:r>
          </w:p>
        </w:tc>
      </w:tr>
      <w:tr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03 Fundraising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R/A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 (instruments)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 (SEIS/EIS)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(terms)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</w:t>
            </w:r>
          </w:p>
        </w:tc>
      </w:tr>
      <w:tr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04 Product development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R/A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 (IP)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 (technical)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 (safety)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(intended use)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</w:t>
            </w:r>
          </w:p>
        </w:tc>
      </w:tr>
      <w:tr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05 Customer acquisition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R/A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 (non-standard clauses)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(&gt; £50k)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06 Customer onboarding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R/A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 (logistics)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07 Healthcare partnerships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R/A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 (MoUs)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(government)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</w:t>
            </w:r>
          </w:p>
        </w:tc>
      </w:tr>
      <w:tr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08 Due diligence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R/A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 (searches)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 (legal checks)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 (code)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(&gt; £10k)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09 Compliance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R/A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 (registers)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 (contracts)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 (security)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 (safety case)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(policies, claims)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</w:t>
            </w:r>
          </w:p>
        </w:tc>
      </w:tr>
      <w:tr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 Finance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R/A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 (chasing)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 (close, tax)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(reserved matters)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11 Reporting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R/A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 (compile)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 (finance rows)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(minutes)</w:t>
            </w:r>
          </w:p>
        </w:tc>
        <w:tc>
          <w:tcPr>
            <w:tcW w:type="dxa" w:w="107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</w:t>
            </w:r>
          </w:p>
        </w:tc>
      </w:tr>
    </w:tbl>
    <w:p/>
    <w:p>
      <w:pPr>
        <w:pStyle w:val="Heading2"/>
      </w:pPr>
      <w:r>
        <w:t>Priorities / Risks / Next actions</w:t>
      </w:r>
    </w:p>
    <w:p>
      <w:r>
        <w:rPr>
          <w:b/>
        </w:rPr>
        <w:t>Priorities</w:t>
      </w:r>
    </w:p>
    <w:p>
      <w:pPr>
        <w:pStyle w:val="ListNumber"/>
      </w:pPr>
      <w:r>
        <w:t>Stand up the outsourced bench that unblocks everything: solicitor, trademark attorney and accountant instructed by Fri 18 Sept 2026; fractional CTO engaged for the prototype audit by Mon 28 Sept; CSO identified by Wed 28 Oct (Day 45), engaged by Thu 12 Nov (Day 60).</w:t>
      </w:r>
    </w:p>
    <w:p>
      <w:pPr>
        <w:pStyle w:val="ListNumber"/>
      </w:pPr>
      <w:r>
        <w:t>Run SOP 01 at full weekly quota from Mon 28 Sept (Week 3); first signed engagement by Tue 13 Oct (Day 30); three by Sat 12 Dec (Day 90).</w:t>
      </w:r>
    </w:p>
    <w:p>
      <w:pPr>
        <w:pStyle w:val="ListNumber"/>
      </w:pPr>
      <w:r>
        <w:t>Do not start SOP 02 until the five pre-conditions are logged as met; target start Wed 14 Oct (Day 31); the CRM count to quote is 319, not 253.</w:t>
      </w:r>
    </w:p>
    <w:p>
      <w:pPr>
        <w:pStyle w:val="ListNumber"/>
      </w:pPr>
      <w:r>
        <w:t>Two advisory-board members signed (obstetrics/midwifery and regulatory/CSO profiles) by Thu 12 Nov; four by Fri 11 Dec.</w:t>
      </w:r>
    </w:p>
    <w:p>
      <w:pPr>
        <w:pStyle w:val="ListNumber"/>
      </w:pPr>
      <w:r>
        <w:t>Settle David Agunede's role (§2.2) by Sun 20 Sept (heads of terms) and Tue 13 Oct (deed) — the org chart cannot be published externally until this is done.</w:t>
      </w:r>
    </w:p>
    <w:p>
      <w:r>
        <w:rPr>
          <w:b/>
        </w:rPr>
        <w:t>Risks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Risk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Likelihood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Impact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Mitigation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runs nine functions and none well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Weekly time audit (founder OS §1); VA trigger measured weekly; SOP quotas are minimums, not aspirations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Hiring ahead of revenue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Every hire in §3 is trigger-gated; salaries &gt; £60k are a board reserved matter; monthly hiring-trigger check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David Agunede role ambiguity persists past Day 7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Standstill letter Week 1; three role options pre-defined (§2.2); Day 60 hard stop with clean-room rebuild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Contractor IP leaks (developers engaged by others)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IP clause before any work (SOP 08 step 8); prototype audit before reuse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Pricing-floor confusion between documents (sales doc §16 vs pricing structure)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SOP 05 step 3 names </w:t>
            </w:r>
            <w:r>
              <w:rPr>
                <w:rFonts w:ascii="Consolas" w:hAnsi="Consolas"/>
                <w:b w:val="0"/>
                <w:sz w:val="17"/>
              </w:rPr>
              <w:t>/assets/PRICING_STRUCTURE.md</w:t>
            </w:r>
            <w:r>
              <w:rPr>
                <w:b w:val="0"/>
                <w:sz w:val="17"/>
              </w:rPr>
              <w:t xml:space="preserve"> as authoritative; sales doc §16 to be aligned at next revision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SOPs written but not used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Each SOP has a KPI in the Friday review; an SOP with no KPI for two weeks is escalated to the Monday plan (principle 7)</w:t>
            </w:r>
          </w:p>
        </w:tc>
      </w:tr>
    </w:tbl>
    <w:p/>
    <w:p>
      <w:r>
        <w:rPr>
          <w:b/>
        </w:rPr>
        <w:t>Next actions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Action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Owner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Deadline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Create </w:t>
            </w:r>
            <w:r>
              <w:rPr>
                <w:rFonts w:ascii="Consolas" w:hAnsi="Consolas"/>
                <w:b w:val="0"/>
                <w:sz w:val="17"/>
              </w:rPr>
              <w:t>/operations/DECISION_LOG.md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CLAIMS_CHECKLIST.md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DUE_DILIGENCE_CHECKLIST.md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SOW_TEMPLATE.md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DATA_ROOM_INDEX.md</w:t>
            </w:r>
            <w:r>
              <w:rPr>
                <w:b w:val="0"/>
                <w:sz w:val="17"/>
              </w:rPr>
              <w:t xml:space="preserve"> skeletons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Wed 16 Sept 2026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Instruct solicitor (IP deed, founder IP assignment, MSA/SOW/NDA review, name opinion) and trademark attorney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Fri 18 Sept 2026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Send David Agunede the IP audit questionnaire and standstill letter; heads of terms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+ solicitor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Wed 16 / Fri 18 / Sun 20 Sept 2026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Appoint accountant; Xero live on incorporation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Fri 25 Sept 2026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Engage fractional CTO for the prototype audit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 28 Sept 2026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First board meeting: adopt policies, SOPs and hiring-plan triggers; minute G-C and the pre-condition status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+ NED (if appointed)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Tue 13 Oct 2026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VA decision (admin &gt; 8 hrs/week test)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Fri 16 Oct 2026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Shortlist 3 CSO candidates; engage one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Wed 28 Oct / Thu 12 Nov 2026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Align sales doc §16 day-rate figures to the pricing structure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Fri 9 Oct 2026</w:t>
            </w:r>
          </w:p>
        </w:tc>
      </w:tr>
    </w:tbl>
    <w:p/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5568"/>
        <w:sz w:val="16"/>
      </w:rPr>
      <w:t>Vytalix · Technology for Life · Confidential draft · Every figure is an ESTIMATE unless labelled VERIFIED (see FACTS_BASE.md)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15389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1538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15389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