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VYTALIX — FACTS BASE (single source of truth for all workstreams)</w:t>
      </w:r>
    </w:p>
    <w:p>
      <w:r>
        <w:t>Audit date: 7 September 2026. Every document in this repository must be consistent with this file.</w:t>
      </w:r>
    </w:p>
    <w:p>
      <w:r>
        <w:t>Label every non-verified statement as ASSUMPTION, ESTIMATE, PROPOSED or TO VALIDATE. Never present a proposal as a fact.</w:t>
      </w:r>
    </w:p>
    <w:p>
      <w:pPr>
        <w:pStyle w:val="Heading2"/>
      </w:pPr>
      <w:r>
        <w:t>1. What is VERIFIED (seen directly during the audit)</w:t>
      </w:r>
    </w:p>
    <w:p>
      <w:pPr>
        <w:pStyle w:val="Heading3"/>
      </w:pPr>
      <w:r>
        <w:t>Company / repository</w:t>
      </w:r>
    </w:p>
    <w:p>
      <w:pPr>
        <w:pStyle w:val="ListBullet"/>
      </w:pPr>
      <w:r>
        <w:t xml:space="preserve">GitHub repository </w:t>
      </w:r>
      <w:r>
        <w:rPr>
          <w:rFonts w:ascii="Consolas" w:hAnsi="Consolas"/>
          <w:sz w:val="18"/>
        </w:rPr>
        <w:t>elkelvinwilliams/Vitalyx</w:t>
      </w:r>
      <w:r>
        <w:t xml:space="preserve"> contained ONE file before this build: </w:t>
      </w:r>
      <w:r>
        <w:rPr>
          <w:rFonts w:ascii="Consolas" w:hAnsi="Consolas"/>
          <w:sz w:val="18"/>
        </w:rPr>
        <w:t>README.md</w:t>
      </w:r>
      <w:r>
        <w:t xml:space="preserve"> with the single line "# Vitalyx". No code, no documents, no website, no brand assets. (VERIFIED)</w:t>
      </w:r>
    </w:p>
    <w:p>
      <w:pPr>
        <w:pStyle w:val="ListBullet"/>
      </w:pPr>
      <w:r>
        <w:t xml:space="preserve">The founder's brief uses the spelling </w:t>
      </w:r>
      <w:r>
        <w:rPr>
          <w:b/>
        </w:rPr>
        <w:t>VYTALIX</w:t>
      </w:r>
      <w:r>
        <w:t xml:space="preserve">; the repository uses </w:t>
      </w:r>
      <w:r>
        <w:rPr>
          <w:b/>
        </w:rPr>
        <w:t>Vitalyx</w:t>
      </w:r>
      <w:r>
        <w:t>. Two spellings are in circulation. (VERIFIED)</w:t>
      </w:r>
    </w:p>
    <w:p>
      <w:pPr>
        <w:pStyle w:val="ListBullet"/>
      </w:pPr>
      <w:r>
        <w:t xml:space="preserve">No Companies House registration for "Vytalix" or "Vitalyx" was found via public search. Similar names that DO exist and create naming/trademark risk: VITALIX LTD (two UK companies, nos. 16813455 and 15155964), VITALX LTD, VYTAL(UK) LIMITED, plus </w:t>
      </w:r>
      <w:r>
        <w:rPr>
          <w:b/>
        </w:rPr>
        <w:t>Vytalyx Inc.</w:t>
      </w:r>
      <w:r>
        <w:t xml:space="preserve"> (Austin, Texas, AI/blockchain health-tech, vytalyx.io) and </w:t>
      </w:r>
      <w:r>
        <w:rPr>
          <w:b/>
        </w:rPr>
        <w:t>Vytalize Health</w:t>
      </w:r>
      <w:r>
        <w:t xml:space="preserve"> (New Jersey, value-based care). (VERIFIED via search results; Companies House pages could not be opened directly from this environment, so registration status of Vytalix itself is TO VALIDATE)</w:t>
      </w:r>
    </w:p>
    <w:p>
      <w:pPr>
        <w:pStyle w:val="ListBullet"/>
      </w:pPr>
      <w:r>
        <w:t>Founder email: elkelvinwilliams@gmail.com (the user). Founder name as it appears in the repo: Kelvin Williams (ASSUMPTION on the display name; confirm).</w:t>
      </w:r>
    </w:p>
    <w:p>
      <w:pPr>
        <w:pStyle w:val="ListBullet"/>
      </w:pPr>
      <w:r>
        <w:t xml:space="preserve">The founder also runs a separate venture, </w:t>
      </w:r>
      <w:r>
        <w:rPr>
          <w:b/>
        </w:rPr>
        <w:t>Kemek Enterprise Ltd</w:t>
      </w:r>
      <w:r>
        <w:t xml:space="preserve"> (Company no. 16766198, property bridging / "Project Harwood Manor"), with an investor CRM of 128 property-finance targets built August 2026. This is NOT Vytalix material and must not be mixed into the Vytalix investor CRM. (VERIFIED from Drive)</w:t>
      </w:r>
    </w:p>
    <w:p>
      <w:pPr>
        <w:pStyle w:val="Heading3"/>
      </w:pPr>
      <w:r>
        <w:t>MaternaLink — what actually exists</w:t>
      </w:r>
    </w:p>
    <w:p>
      <w:pPr>
        <w:pStyle w:val="ListNumber"/>
      </w:pPr>
      <w:r>
        <w:rPr>
          <w:b/>
        </w:rPr>
        <w:t>"Black Maternal health" deck</w:t>
      </w:r>
      <w:r>
        <w:t xml:space="preserve"> (Google Slides + PPTX, Oct/Nov 2025, 13 slides), titled "MATERNA-LINK: Multimodal AI for Predicting and Preventing Maternal Complications". Concept: combine clinical data (BP, HR, urine protein, labs), voice/emotional biomarkers (diaries, consultations) and social/demographic data to produce a "Maternal Instability Score (MIS)" that "predicts pre-eclampsia, sepsis, haemorrhage, thromboembolism" and alerts a clinician dashboard. Proposed stack: Python, XGBoost, Librosa/OpenSMILE, TensorFlow/PyTorch, Hugging Face BERT, Streamlit/Dash, Fairlearn. States "Expand to multiple NHS trusts" as a future goal. Cites "Black women are 3x more likely to die during childbirth in the UK" (this is broadly consistent with MBRRACE-UK reporting but must be cited to the current MBRRACE-UK report before external use). </w:t>
      </w:r>
      <w:r>
        <w:rPr>
          <w:b/>
        </w:rPr>
        <w:t>No data, no model, no validation, no clinical partner, no ethics approval is evidenced.</w:t>
      </w:r>
      <w:r>
        <w:t xml:space="preserve"> (VERIFIED as a concept deck only)</w:t>
      </w:r>
    </w:p>
    <w:p>
      <w:pPr>
        <w:pStyle w:val="ListNumber"/>
      </w:pPr>
      <w:r>
        <w:rPr>
          <w:b/>
        </w:rPr>
        <w:t>Ekiti State (Nigeria) Ministry of Health proposal</w:t>
      </w:r>
      <w:r>
        <w:t xml:space="preserve">, sent by </w:t>
      </w:r>
      <w:r>
        <w:rPr>
          <w:b/>
        </w:rPr>
        <w:t>David Agunede, signing as "Founder &amp; Chief Executive Officer, Maternal Link"</w:t>
      </w:r>
      <w:r>
        <w:t xml:space="preserve"> (davidagunede1@hotmail.co.uk) on 18 March 2026 following a meeting the previous Thursday; re-forwarded to the founder on 6 Sept 2026. Attachments: "Maternal Link Ekiti state.pptx", "Maternal_Link_Nigeria_Government_Proposal.pptx", "Charge sheet.docx", "MATERNAL LINK Nego sheet.odt", a "Lang Switcher" demo video. Proposed commercial structure: Phase 1 pilot 15,000 women (£4,500,000); Phase 2 30,000 women (£9,000,000); full state 120,000 women (£36,000,000); i.e. </w:t>
      </w:r>
      <w:r>
        <w:rPr>
          <w:b/>
        </w:rPr>
        <w:t>£300 per woman per year</w:t>
      </w:r>
      <w:r>
        <w:t xml:space="preserve"> ("roughly $1 per day per mother"). Claims made in the email: target uptime 99.5–99.9%, offline-first architecture, cloud backups. Outcome of the proposal: </w:t>
      </w:r>
      <w:r>
        <w:rPr>
          <w:b/>
        </w:rPr>
        <w:t>unknown / no evidence of acceptance, contract or payment.</w:t>
      </w:r>
      <w:r>
        <w:t xml:space="preserve"> (VERIFIED as a proposal only)</w:t>
      </w:r>
    </w:p>
    <w:p>
      <w:pPr>
        <w:pStyle w:val="ListNumber"/>
      </w:pPr>
      <w:r>
        <w:rPr>
          <w:b/>
        </w:rPr>
        <w:t>Live prototype dashboard</w:t>
      </w:r>
      <w:r>
        <w:t xml:space="preserve"> at https://maternal-health-psi.vercel.app/ ("Maternal-link-dashboard"), with an "operator access" registration flow; shared with the founder on 6 Sept 2026. Could not be opened from this environment; treat as an early prototype of unknown maturity, hosting, security and data handling. (VERIFIED that it exists; contents TO VALIDATE)</w:t>
      </w:r>
    </w:p>
    <w:p>
      <w:pPr>
        <w:pStyle w:val="ListNumber"/>
      </w:pPr>
      <w:r>
        <w:t>An "Investors PPT" (Oct 2025) exists from David Agunede — content not reviewed here beyond the "Black Maternal health" deck it forwarded.</w:t>
      </w:r>
    </w:p>
    <w:p>
      <w:pPr>
        <w:pStyle w:val="Heading3"/>
      </w:pPr>
      <w:r>
        <w:t>Ownership and structure — CRITICAL GAP</w:t>
      </w:r>
    </w:p>
    <w:p>
      <w:pPr>
        <w:pStyle w:val="ListBullet"/>
      </w:pPr>
      <w:r>
        <w:t xml:space="preserve">David Agunede presents himself as Founder &amp; CEO of "Maternal Link". Vytalix's brief describes MaternaLink as Vytalix's first product. </w:t>
      </w:r>
      <w:r>
        <w:rPr>
          <w:b/>
        </w:rPr>
        <w:t>The legal relationship between Vytalix, the founder, David Agunede and the MaternaLink IP (code, brand, proposals, prototype) is undocumented.</w:t>
      </w:r>
      <w:r>
        <w:t xml:space="preserve"> No shareholders' agreement, IP assignment, licence, JV or partnership agreement was found. Until resolved, Vytalix cannot truthfully tell investors it owns MaternaLink. (VERIFIED gap)</w:t>
      </w:r>
    </w:p>
    <w:p>
      <w:pPr>
        <w:pStyle w:val="ListBullet"/>
      </w:pPr>
      <w:r>
        <w:t>No evidence found of: a registered company for Vytalix, a website/domain, a trademark, a bank account, employees, contracts, revenue, customers, grants, NHS or government partnerships, clinical partners, ethics approvals, regulatory classification, data-protection registration (ICO), or insurance. Everything is pre-formation. (VERIFIED absence in the materials reviewed; the founder may hold items not shared)</w:t>
      </w:r>
    </w:p>
    <w:p>
      <w:pPr>
        <w:pStyle w:val="Heading3"/>
      </w:pPr>
      <w:r>
        <w:t>Competitive fact that changes the Ekiti/Nigeria strategy</w:t>
      </w:r>
    </w:p>
    <w:p>
      <w:pPr>
        <w:pStyle w:val="ListBullet"/>
      </w:pPr>
      <w:r>
        <w:t xml:space="preserve">Ekiti State already runs a maternal digital-health programme: </w:t>
      </w:r>
      <w:r>
        <w:rPr>
          <w:b/>
        </w:rPr>
        <w:t>mDoc's "Digital Mom Project"</w:t>
      </w:r>
      <w:r>
        <w:t xml:space="preserve"> (CompleteHealth™ platform + NaviHealth AI), funded by </w:t>
      </w:r>
      <w:r>
        <w:rPr>
          <w:b/>
        </w:rPr>
        <w:t>MSD for Mothers</w:t>
      </w:r>
      <w:r>
        <w:t xml:space="preserve">, launched in Lagos on 10 Nov 2023 and extended to Ekiti; ~24,000 women onboarded and 500+ providers trained in Ekiti as of January 2026. mDoc also works with the Lagos State Ministry of Health. Source: Nigeria Health Watch (2026), Vanguard (Nov 2023), mDoc blog. </w:t>
      </w:r>
      <w:r>
        <w:rPr>
          <w:b/>
        </w:rPr>
        <w:t>MaternaLink's Ekiti proposal is therefore entering a state with an incumbent, funded programme.</w:t>
      </w:r>
      <w:r>
        <w:t xml:space="preserve"> (VERIFIED via public reporting)</w:t>
      </w:r>
    </w:p>
    <w:p>
      <w:pPr>
        <w:pStyle w:val="Heading3"/>
      </w:pPr>
      <w:r>
        <w:t>Additions 8 September 2026 (VERIFIED from founder-supplied files)</w:t>
      </w:r>
    </w:p>
    <w:p>
      <w:pPr>
        <w:pStyle w:val="ListBullet"/>
      </w:pPr>
      <w:r>
        <w:rPr>
          <w:b/>
        </w:rPr>
        <w:t>Logo exists</w:t>
      </w:r>
      <w:r>
        <w:t xml:space="preserve">: heart-and-circuit mark, "Vytalix" wordmark, "Technology for Life" strapline, deep blue #153892. Files in </w:t>
      </w:r>
      <w:r>
        <w:rPr>
          <w:rFonts w:ascii="Consolas" w:hAnsi="Consolas"/>
          <w:sz w:val="18"/>
        </w:rPr>
        <w:t>website/assets/img/</w:t>
      </w:r>
      <w:r>
        <w:t>.</w:t>
      </w:r>
    </w:p>
    <w:p>
      <w:pPr>
        <w:pStyle w:val="ListBullet"/>
      </w:pPr>
      <w:r>
        <w:rPr>
          <w:b/>
        </w:rPr>
        <w:t>Prototype contents</w:t>
      </w:r>
      <w:r>
        <w:t xml:space="preserve"> (from a 101-second screen recording of https://maternal-health-psi.vercel.app): landing page in English and French ("Offline-first maternal and newborn monitoring for public health systems"; "Request a pilot"); operator login; dashboard with Patients (mothers with nested newborns, LOW/HIGH badges), Alert queue (HIGH/MEDIUM, assign, mark contacted), patient record with Overview (maternal summary, newborns, vitals, blood-pressure chart, risk events), Timeline (rule-based risk evaluations with reasons such as BP_HIGH and </w:t>
      </w:r>
      <w:r>
        <w:rPr>
          <w:b/>
        </w:rPr>
        <w:t>suggested clinical actions</w:t>
      </w:r>
      <w:r>
        <w:t>), Notes, Voice diaries (upload), CSV/PDF export; an Admin tab in one version. Test records include photographs of identifiable people. The product is branded "MaternalLink" / "Maternal Link" in the prototype.</w:t>
      </w:r>
    </w:p>
    <w:p>
      <w:pPr>
        <w:pStyle w:val="ListBullet"/>
      </w:pPr>
      <w:r>
        <w:rPr>
          <w:b/>
        </w:rPr>
        <w:t>Innovation Provisional Proposal</w:t>
      </w:r>
      <w:r>
        <w:t xml:space="preserve"> (founder document): umbrella innovation group; mission "to enhance health and social care outcomes by leveraging technology and AI"; objectives: innovation development, AI integration, knowledge bridging, capacity building, policy and standards support.</w:t>
      </w:r>
    </w:p>
    <w:p>
      <w:pPr>
        <w:pStyle w:val="ListBullet"/>
      </w:pPr>
      <w:r>
        <w:rPr>
          <w:b/>
        </w:rPr>
        <w:t>Expanded scope proposed by the founder</w:t>
      </w:r>
      <w:r>
        <w:t xml:space="preserve">: an operating system, an overseas doctor-placement agency, sponsorship for African hospitals, hospital property and build. Scored in </w:t>
      </w:r>
      <w:r>
        <w:rPr>
          <w:rFonts w:ascii="Consolas" w:hAnsi="Consolas"/>
          <w:sz w:val="18"/>
        </w:rPr>
        <w:t>docs/22_UPDATE_LOG_2026-09-08.md</w:t>
      </w:r>
      <w:r>
        <w:t>; not adopted as divisions.</w:t>
      </w:r>
    </w:p>
    <w:p>
      <w:pPr>
        <w:pStyle w:val="ListBullet"/>
      </w:pPr>
      <w:r>
        <w:rPr>
          <w:b/>
        </w:rPr>
        <w:t>MaternaLink feature ideas from the founder</w:t>
      </w:r>
      <w:r>
        <w:t xml:space="preserve">: Maternity Watch issued at week 16 and returned after postnatal discharge; e-care patient database; maternity triage / maternity A&amp;E; shorter appointments; voice tracing of baby movements; daily questionnaire; partner quizzes; symptom logging (itching hands and feet, vomiting); blood-glucose input for diabetes; hospitals replacing or integrating existing systems. Mapped in </w:t>
      </w:r>
      <w:r>
        <w:rPr>
          <w:rFonts w:ascii="Consolas" w:hAnsi="Consolas"/>
          <w:sz w:val="18"/>
        </w:rPr>
        <w:t>product/MATERNALINK_FEATURE_ADDENDUM.md</w:t>
      </w:r>
      <w:r>
        <w:t>.</w:t>
      </w:r>
    </w:p>
    <w:p>
      <w:pPr>
        <w:pStyle w:val="Heading2"/>
      </w:pPr>
      <w:r>
        <w:t>2. What is NOT known (must be asked or validated)</w:t>
      </w:r>
    </w:p>
    <w:p>
      <w:pPr>
        <w:pStyle w:val="ListBullet"/>
      </w:pPr>
      <w:r>
        <w:t>Whether Vytalix is incorporated, where, and who the shareholders are.</w:t>
      </w:r>
    </w:p>
    <w:p>
      <w:pPr>
        <w:pStyle w:val="ListBullet"/>
      </w:pPr>
      <w:r>
        <w:t>The founder's exact role, time commitment, capital available, and personal domain expertise (clinical? commercial? technical?).</w:t>
      </w:r>
    </w:p>
    <w:p>
      <w:pPr>
        <w:pStyle w:val="ListBullet"/>
      </w:pPr>
      <w:r>
        <w:t>The agreement (if any) between the founder and David Agunede.</w:t>
      </w:r>
    </w:p>
    <w:p>
      <w:pPr>
        <w:pStyle w:val="ListBullet"/>
      </w:pPr>
      <w:r>
        <w:t>Who wrote the code for the Vercel dashboard and who owns it; what data (if any) it holds; whether real patient data has ever been entered.</w:t>
      </w:r>
    </w:p>
    <w:p>
      <w:pPr>
        <w:pStyle w:val="ListBullet"/>
      </w:pPr>
      <w:r>
        <w:t>Whether the Ekiti proposal is live, dead or in negotiation; whether any other government has been approached.</w:t>
      </w:r>
    </w:p>
    <w:p>
      <w:pPr>
        <w:pStyle w:val="ListBullet"/>
      </w:pPr>
      <w:r>
        <w:t>Any letters of intent, pilots, advisors, clinicians or institutions attached to MaternaLink.</w:t>
      </w:r>
    </w:p>
    <w:p>
      <w:pPr>
        <w:pStyle w:val="Heading2"/>
      </w:pPr>
      <w:r>
        <w:t>3. Working decisions taken in this build (ASSUMPTIONS, stated so they can be overturned)</w:t>
      </w:r>
    </w:p>
    <w:p>
      <w:pPr>
        <w:pStyle w:val="ListBullet"/>
      </w:pPr>
      <w:r>
        <w:t xml:space="preserve">A1. Trading name: </w:t>
      </w:r>
      <w:r>
        <w:rPr>
          <w:b/>
        </w:rPr>
        <w:t>Vytalix</w:t>
      </w:r>
      <w:r>
        <w:t xml:space="preserve"> (per the founder's brief). Legal entity name TO VALIDATE; recommendation is "Vytalix Group Ltd" (or "Vytalix Health Technologies Ltd") registered in England &amp; Wales, subject to name/trademark clearance. The repository name "Vitalyx" should be treated as a typo to fix.</w:t>
      </w:r>
    </w:p>
    <w:p>
      <w:pPr>
        <w:pStyle w:val="ListBullet"/>
      </w:pPr>
      <w:r>
        <w:t>A2. Home market: United Kingdom. Second market: Nigeria (via existing government conversations) and one further African market to be scored. Vytalix is UK-domiciled and GBP-reporting.</w:t>
      </w:r>
    </w:p>
    <w:p>
      <w:pPr>
        <w:pStyle w:val="ListBullet"/>
      </w:pPr>
      <w:r>
        <w:t xml:space="preserve">A3. Stage: </w:t>
      </w:r>
      <w:r>
        <w:rPr>
          <w:b/>
        </w:rPr>
        <w:t>pre-seed / pre-formation</w:t>
      </w:r>
      <w:r>
        <w:t>. No revenue. No product in production. Everything in this repository is a build plan and asset set, not a record of achievement.</w:t>
      </w:r>
    </w:p>
    <w:p>
      <w:pPr>
        <w:pStyle w:val="ListBullet"/>
      </w:pPr>
      <w:r>
        <w:t xml:space="preserve">A4. MaternaLink product positioning is </w:t>
      </w:r>
      <w:r>
        <w:rPr>
          <w:b/>
        </w:rPr>
        <w:t>re-based</w:t>
      </w:r>
      <w:r>
        <w:t xml:space="preserve"> for credibility and regulatory safety: v1 is a maternal care-coordination, communication, education and monitoring-support platform (non-diagnostic; no automated clinical risk prediction). The multimodal AI "Maternal Instability Score" from the 2025 deck is retained as a </w:t>
      </w:r>
      <w:r>
        <w:rPr>
          <w:b/>
        </w:rPr>
        <w:t>research and development track (v3+)</w:t>
      </w:r>
      <w:r>
        <w:t xml:space="preserve"> that requires data partnerships, ethics approval, clinical validation and a UK MDR / MHRA software-as-a-medical-device (SaMD) pathway before any clinical claim. This re-basing is a recommendation, not a fact about the current prototype.</w:t>
      </w:r>
    </w:p>
    <w:p>
      <w:pPr>
        <w:pStyle w:val="ListBullet"/>
      </w:pPr>
      <w:r>
        <w:t>A5. Pricing in the Ekiti proposal (£300/woman/year) is treated as an UNVALIDATED ESTIMATE from a proposal, not a market price. Comparable programmes (e.g. donor-funded mDoc) suggest government willingness to pay at that level is TO VALIDATE.</w:t>
      </w:r>
    </w:p>
    <w:p>
      <w:pPr>
        <w:pStyle w:val="ListBullet"/>
      </w:pPr>
      <w:r>
        <w:t xml:space="preserve">A6. First revenue is most likely to come from </w:t>
      </w:r>
      <w:r>
        <w:rPr>
          <w:b/>
        </w:rPr>
        <w:t>Advisory/Consulting</w:t>
      </w:r>
      <w:r>
        <w:t xml:space="preserve"> (founder-led services) rather than from MaternaLink. MaternaLink is the venture/equity story; services are the cash story.</w:t>
      </w:r>
    </w:p>
    <w:p>
      <w:pPr>
        <w:pStyle w:val="ListBullet"/>
      </w:pPr>
      <w:r>
        <w:t>A7. Funding path: bootstrapped services + grants (Innovate UK, NIHR i4i where eligible, SBRI Healthcare, Wellcome, Grand Challenges) → angels/SEIS-EIS pre-seed → impact/health-tech seed. SEIS/EIS advance assurance is a priority action once incorporated (TO VALIDATE eligibility).</w:t>
      </w:r>
    </w:p>
    <w:p>
      <w:pPr>
        <w:pStyle w:val="ListBullet"/>
      </w:pPr>
      <w:r>
        <w:t>A8. No numbers in this repository are actuals. All financials are scenarios built from stated assumptions.</w:t>
      </w:r>
    </w:p>
    <w:p>
      <w:pPr>
        <w:pStyle w:val="ListBullet"/>
      </w:pPr>
      <w:r>
        <w:t xml:space="preserve">A9. Product name is </w:t>
      </w:r>
      <w:r>
        <w:rPr>
          <w:b/>
        </w:rPr>
        <w:t>MaternaLink</w:t>
      </w:r>
      <w:r>
        <w:t xml:space="preserve"> (one "l") everywhere; the prototype's "MaternalLink" spelling is treated as legacy. Trademark search covers both.</w:t>
      </w:r>
    </w:p>
    <w:p>
      <w:pPr>
        <w:pStyle w:val="ListBullet"/>
      </w:pPr>
      <w:r>
        <w:t xml:space="preserve">A10. The prototype's risk engine and suggested clinical actions are treated as </w:t>
      </w:r>
      <w:r>
        <w:rPr>
          <w:b/>
        </w:rPr>
        <w:t>programme-configured rules under the provider's clinical governance</w:t>
      </w:r>
      <w:r>
        <w:t xml:space="preserve"> pending a regulatory opinion; Vytalix does not ship pre-configured clinical rules or claim decision support until a pathway is documented.</w:t>
      </w:r>
    </w:p>
    <w:p>
      <w:pPr>
        <w:pStyle w:val="ListBullet"/>
      </w:pPr>
      <w:r>
        <w:t xml:space="preserve">A11. The Maternity Watch is pursued only as an </w:t>
      </w:r>
      <w:r>
        <w:rPr>
          <w:b/>
        </w:rPr>
        <w:t>integration of a certified third-party wearable</w:t>
      </w:r>
      <w:r>
        <w:t>, never as a Vytalix-manufactured device, and only after v1 software is live.</w:t>
      </w:r>
    </w:p>
    <w:p>
      <w:pPr>
        <w:pStyle w:val="ListBullet"/>
      </w:pPr>
      <w:r>
        <w:t xml:space="preserve">A12. Doctor placement, hospital sponsorship and hospital property are </w:t>
      </w:r>
      <w:r>
        <w:rPr>
          <w:b/>
        </w:rPr>
        <w:t>out of scope for the Vytalix health-tech entity</w:t>
      </w:r>
      <w:r>
        <w:t>; sponsorship and partnership strategy may be sold as an Advisory service; property belongs with the founder's separate property venture if ever pursued.</w:t>
      </w:r>
    </w:p>
    <w:p>
      <w:pPr>
        <w:pStyle w:val="Heading2"/>
      </w:pPr>
      <w:r>
        <w:t>4. Language rules for every document</w:t>
      </w:r>
    </w:p>
    <w:p>
      <w:pPr>
        <w:pStyle w:val="ListBullet"/>
      </w:pPr>
      <w:r>
        <w:t>Say "MaternaLink (in development)" — never "MaternaLink, our proven platform".</w:t>
      </w:r>
    </w:p>
    <w:p>
      <w:pPr>
        <w:pStyle w:val="ListBullet"/>
      </w:pPr>
      <w:r>
        <w:t>Never say NHS-approved, clinically validated, CE/UKCA-marked, MHRA-registered, government partner, or "reduces maternal mortality" as a claim about MaternaLink.</w:t>
      </w:r>
    </w:p>
    <w:p>
      <w:pPr>
        <w:pStyle w:val="ListBullet"/>
      </w:pPr>
      <w:r>
        <w:t>Allowed: "designed to support", "intended to", "we aim to", "subject to validation", "proposed".</w:t>
      </w:r>
    </w:p>
    <w:p>
      <w:pPr>
        <w:pStyle w:val="ListBullet"/>
      </w:pPr>
      <w:r>
        <w:t>Investor CRM: only real, publicly identifiable investors; phone numbers only when found in a public source during research, with the source URL and date; otherwise "PHONE NOT PUBLICLY AVAILABLE". Never invent emails: use only addresses found in public sources, otherwise "NOT PUBLICLY AVAILABLE".</w:t>
      </w:r>
    </w:p>
    <w:p>
      <w:pPr>
        <w:pStyle w:val="ListBullet"/>
      </w:pPr>
      <w:r>
        <w:t>Distinguish KNOWN / ASSUMPTION / ESTIMATE / TO VALIDATE / PROPOSED / VERIFIED / NOT PUBLICLY AVAILABLE throughout.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