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10 — The partners you need</w:t>
      </w:r>
    </w:p>
    <w:p>
      <w:r>
        <w:rPr>
          <w:b/>
        </w:rPr>
        <w:t>This document tells you which seven kinds of partner matter, which four to get first, and exactly what to say to them.</w:t>
      </w:r>
    </w:p>
    <w:p>
      <w:r>
        <w:t xml:space="preserve">Labels used below: </w:t>
      </w:r>
      <w:r>
        <w:rPr>
          <w:b/>
        </w:rPr>
        <w:t>KNOWN</w:t>
      </w:r>
      <w:r>
        <w:t xml:space="preserve"> (checked and true today), </w:t>
      </w:r>
      <w:r>
        <w:rPr>
          <w:b/>
        </w:rPr>
        <w:t>ESTIMATE</w:t>
      </w:r>
      <w:r>
        <w:t xml:space="preserve"> (our best guess, not a fact), </w:t>
      </w:r>
      <w:r>
        <w:rPr>
          <w:b/>
        </w:rPr>
        <w:t>TO VALIDATE</w:t>
      </w:r>
      <w:r>
        <w:t xml:space="preserve"> (must be tested before you say it out loud).</w:t>
      </w:r>
    </w:p>
    <w:p>
      <w:r>
        <w:t>Vytalix has no partners today. No agreement, no letter of intent, no grant, no membership and no introduction exists with any organisation named here (KNOWN). Every name below is a public institution and a target. Nothing here may be shown to anyone as a relationship.</w:t>
      </w:r>
    </w:p>
    <w:p>
      <w:pPr>
        <w:pStyle w:val="Heading2"/>
      </w:pPr>
      <w:r>
        <w:t>In one minute</w:t>
      </w:r>
    </w:p>
    <w:p>
      <w:pPr>
        <w:pStyle w:val="ListBullet"/>
      </w:pPr>
      <w:r>
        <w:t>You cannot buy NHS access, clinical credibility, an African cohort or evidence. Partners are the only route.</w:t>
      </w:r>
    </w:p>
    <w:p>
      <w:pPr>
        <w:pStyle w:val="ListBullet"/>
      </w:pPr>
      <w:r>
        <w:t>Four partners come before all the others: one hospital, one university, one safety officer, one African NGO.</w:t>
      </w:r>
    </w:p>
    <w:p>
      <w:pPr>
        <w:pStyle w:val="ListBullet"/>
      </w:pPr>
      <w:r>
        <w:t>You pay community and charity partners. You never ask them for a free endorsement or a logo.</w:t>
      </w:r>
    </w:p>
    <w:p>
      <w:pPr>
        <w:pStyle w:val="ListBullet"/>
      </w:pPr>
      <w:r>
        <w:t>Equity goes to people who put in cash or who join as a founding executive. Never to an institution.</w:t>
      </w:r>
    </w:p>
    <w:p>
      <w:pPr>
        <w:pStyle w:val="ListBullet"/>
      </w:pPr>
      <w:r>
        <w:t>Nothing is a partnership until it is signed. Until then it is a target, or a conversation.</w:t>
      </w:r>
    </w:p>
    <w:p>
      <w:pPr>
        <w:pStyle w:val="Heading2"/>
      </w:pPr>
      <w:r>
        <w:t>What to 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Action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By when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Apply to one regional Health Innovation Network and to DigitalHealth.London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Send paid co-design proposals to two community organisations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Open the clinical safety officer search through midwifery and obstetric networks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Ask one university perinatal research group to design the evaluation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Get one Nigerian implementing NGO to sign a letter of intent for a cohort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</w:t>
            </w:r>
          </w:p>
        </w:tc>
      </w:tr>
    </w:tbl>
    <w:p/>
    <w:p>
      <w:r>
        <w:t>!Seven bands of partner, most important at the top, from the four you must have down to funders (../diagrams/partner-tiers.svg)</w:t>
      </w:r>
    </w:p>
    <w:p>
      <w:r>
        <w:rPr>
          <w:i/>
        </w:rPr>
        <w:t>Caption: work from the top band down. The four in the first band are the ones the rest depend on.</w:t>
      </w:r>
    </w:p>
    <w:p>
      <w:pPr>
        <w:pStyle w:val="Heading2"/>
      </w:pPr>
      <w:r>
        <w:t>The seven kinds of partner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Kind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you need them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ask for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give</w:t>
            </w:r>
          </w:p>
        </w:tc>
        <w:tc>
          <w:tcPr>
            <w:tcW w:type="dxa" w:w="1930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When to approach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1. Must have</w:t>
            </w:r>
            <w:r>
              <w:rPr>
                <w:b w:val="0"/>
                <w:sz w:val="17"/>
              </w:rPr>
              <w:t xml:space="preserve"> — one NHS maternity service, one African NGO, a clinical safety officer, a university research group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Without a clinical home there is no product, no evidence and no credibility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named clinical lead, a cohort of women, ownership of the hazard log, an evaluation design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 licence fee during the evaluation, all safety paperwork done, co-authorship, a fractional retainer for the safety officer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Now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2. Technology</w:t>
            </w:r>
            <w:r>
              <w:rPr>
                <w:b w:val="0"/>
                <w:sz w:val="17"/>
              </w:rPr>
              <w:t xml:space="preserve"> — blood-pressure cuff makers, cloud providers, messaging gateways, record-system vendors, home urine testing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Readings must come from validated devices, and data must reach the hospital's real record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to their software, device pricing, loan stock, start-up credits, interface specifications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new channel into maternity, a reference customer, joint case studies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1–6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3. Clinical</w:t>
            </w:r>
            <w:r>
              <w:rPr>
                <w:b w:val="0"/>
                <w:sz w:val="17"/>
              </w:rPr>
              <w:t xml:space="preserve"> — more hospitals, private maternity units, Nigerian teaching hospitals, the Royal Colleges, digital-midwife networks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Scale, variety of settings, and permission to be taken seriously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Sites, clinicians, data, a review of your process, conference slots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 evaluations, fair pricing, training content that matches their standards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3–6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4. Data</w:t>
            </w:r>
            <w:r>
              <w:rPr>
                <w:b w:val="0"/>
                <w:sz w:val="17"/>
              </w:rPr>
              <w:t xml:space="preserve"> — perinatal research units, birth cohorts, health data bodies, Nigerian DHIS2 programmes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You need real comparison data to show anything is working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under proper governance, and advice on method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New data flowing in, joint publications, acknowledgement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6–12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5. Distribution</w:t>
            </w:r>
            <w:r>
              <w:rPr>
                <w:b w:val="0"/>
                <w:sz w:val="17"/>
              </w:rPr>
              <w:t xml:space="preserve"> — Health Innovation Networks, accelerators, NGO implementers, telecoms, buying frameworks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They reach buyers a solo founder cannot reach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Introductions, a programme place, a listing, bundling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Evidence, a compliant product, a referral or reseller margin of 10–25%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2 onwards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6. Big strategic</w:t>
            </w:r>
            <w:r>
              <w:rPr>
                <w:b w:val="0"/>
                <w:sz w:val="17"/>
              </w:rPr>
              <w:t xml:space="preserve"> — diagnostics firms, pharma with maternal programmes, insurers, device companies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Money, reach and credibility, but only once you have evidence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funding, co-development, pilots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Access to a consented group of women under governance, joint pathways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9 and later</w:t>
            </w:r>
          </w:p>
        </w:tc>
      </w:tr>
      <w:tr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7. Funders</w:t>
            </w:r>
            <w:r>
              <w:rPr>
                <w:b w:val="0"/>
                <w:sz w:val="17"/>
              </w:rPr>
              <w:t xml:space="preserve"> — angels, women's-health and impact funds, Innovate UK, SBRI Healthcare, NIHR, Wellcome, Grand Challenges, Gates, MSD for Mothers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Money staged against evidence, most of it without giving up shares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Pre-seed money, then grants, then seed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credible plan and an honest data room</w:t>
            </w:r>
          </w:p>
        </w:tc>
        <w:tc>
          <w:tcPr>
            <w:tcW w:type="dxa" w:w="1930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 3 onwards</w:t>
            </w:r>
          </w:p>
        </w:tc>
      </w:tr>
    </w:tbl>
    <w:p/>
    <w:p>
      <w:pPr>
        <w:pStyle w:val="Heading2"/>
      </w:pPr>
      <w:r>
        <w:t>The first four to get</w:t>
      </w:r>
    </w:p>
    <w:p>
      <w:r>
        <w:t>Send short messages. Never open by asking for a logo or an endorsement. Say your stage honestly every time.</w:t>
      </w:r>
    </w:p>
    <w:p>
      <w:pPr>
        <w:pStyle w:val="Heading3"/>
      </w:pPr>
      <w:r>
        <w:t>1. One NHS trust maternity service</w:t>
      </w:r>
    </w:p>
    <w:p>
      <w:r>
        <w:t>Route in: a Health Innovation Network introduction to the obstetric lead for high blood pressure in pregnancy, not a cold email to the trust.</w:t>
      </w:r>
    </w:p>
    <w:p>
      <w:pPr>
        <w:ind w:left="432"/>
      </w:pPr>
      <w:r>
        <w:rPr>
          <w:i/>
          <w:color w:val="4B5568"/>
        </w:rPr>
        <w:t>"I am building a non-diagnostic tool that helps a maternity team keep track of women between appointments and hand over safely. It is in development, it has no users and it is not approved by anyone. I want to design it around a real high-blood-pressure pathway rather than guess. Would 20 minutes be useful? What I would bring is the safety paperwork done properly and a written evaluation you co-author. What I would need is a named clinical lead, a midwifery lead and 100 to 300 women over three to six months. There is no licence fee for the first site."</w:t>
      </w:r>
    </w:p>
    <w:p>
      <w:pPr>
        <w:pStyle w:val="Heading3"/>
      </w:pPr>
      <w:r>
        <w:t>2. One university perinatal research group</w:t>
      </w:r>
    </w:p>
    <w:p>
      <w:r>
        <w:t>Route in: email the professor who runs the maternal-health digital or blood-pressure research directly, citing their published work.</w:t>
      </w:r>
    </w:p>
    <w:p>
      <w:pPr>
        <w:ind w:left="432"/>
      </w:pPr>
      <w:r>
        <w:rPr>
          <w:i/>
          <w:color w:val="4B5568"/>
        </w:rPr>
        <w:t>"Your team produced the evidence on self-monitoring blood pressure in pregnancy. My question is what should happen after the reading is taken. I am pre-seed, the product is in development, and I do not have an evaluation design I trust. Would you be willing to shape one with me, as co-investigator, with a view to a joint grant bid? You would own the design and the authorship."</w:t>
      </w:r>
    </w:p>
    <w:p>
      <w:pPr>
        <w:pStyle w:val="Heading3"/>
      </w:pPr>
      <w:r>
        <w:t>3. A clinical safety officer</w:t>
      </w:r>
    </w:p>
    <w:p>
      <w:r>
        <w:t>Route in: midwifery and obstetric professional networks, and Health Innovation Networks.</w:t>
      </w:r>
    </w:p>
    <w:p>
      <w:pPr>
        <w:ind w:left="432"/>
      </w:pPr>
      <w:r>
        <w:rPr>
          <w:i/>
          <w:color w:val="4B5568"/>
        </w:rPr>
        <w:t>"I need someone to own the hazard log, the intended-use statement and the safety classification before anything is built. This is a fractional paid role, not free advice. It comes with a founding-team role and a share option grant if we work well together. Are you taking work of this kind?"</w:t>
      </w:r>
    </w:p>
    <w:p>
      <w:pPr>
        <w:pStyle w:val="Heading3"/>
      </w:pPr>
      <w:r>
        <w:t>4. One African implementing NGO</w:t>
      </w:r>
    </w:p>
    <w:p>
      <w:r>
        <w:t>Route in: the country director or programme manager, through public routes only. Never arrive with a state-wide proposal.</w:t>
      </w:r>
    </w:p>
    <w:p>
      <w:pPr>
        <w:ind w:left="432"/>
      </w:pPr>
      <w:r>
        <w:rPr>
          <w:i/>
          <w:color w:val="4B5568"/>
        </w:rPr>
        <w:t>"You already run a maternal programme with an enrolled group of women. I am not trying to replace it. I am building the facility-side part that messaging programmes do not cover: follow-up tracking, defaulter lists for community health workers, referral tracking and exports that fit your reporting. Pre-seed, in development, no deployments. Would you scope a cohort of 500 to 2,000 women with me, with your name on the evaluation and the data owned by you?"</w:t>
      </w:r>
    </w:p>
    <w:p>
      <w:r>
        <w:t>Rule for incumbents such as mDoc, Jacaranda Health and Helium Health: talk about what they do not do. Never talk about price, never say "better", and never mention the March 2026 Ekiti proposal.</w:t>
      </w:r>
    </w:p>
    <w:p>
      <w:pPr>
        <w:pStyle w:val="Heading2"/>
      </w:pPr>
      <w:r>
        <w:t>The five partnerships that would change everything</w:t>
      </w:r>
    </w:p>
    <w:p>
      <w:r>
        <w:t>These are unlikely. They are listed so you recognise the opening if it appears. None has been approached (KNOWN).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The partnership</w:t>
            </w:r>
          </w:p>
        </w:tc>
        <w:tc>
          <w:tcPr>
            <w:tcW w:type="dxa" w:w="3216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Why it would change everything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NHS England maternity programme with a national perinatal research unit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Removes the "this duplicates the national early-warning score" objection and turns policy into pull instead of resistance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 diagnostics company with a pre-eclampsia blood test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Home readings decide who gets tested, and the result flows back. A guideline-backed test attached to your pathway, with their access to every trust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 large foundation or MSD for Mothers, funding a Nigerian state programme with mDoc as the incumbent partner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Pays for validation at scale and places you underneath existing programmes rather than against them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 large cloud or technology company with a university partner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Gives you speech in African and South Asian languages, and shared learning across sites, without building the infrastructure</w:t>
            </w:r>
          </w:p>
        </w:tc>
      </w:tr>
      <w:tr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 private insurer with an international network</w:t>
            </w:r>
          </w:p>
        </w:tc>
        <w:tc>
          <w:tcPr>
            <w:tcW w:type="dxa" w:w="3216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Makes the postpartum year a covered benefit. A paying customer at scale, and a bridge to insurers in other countries</w:t>
            </w:r>
          </w:p>
        </w:tc>
      </w:tr>
    </w:tbl>
    <w:p/>
    <w:p>
      <w:r>
        <w:t>Runner-up: a telecom with African operations, so that messages to enrolled women cost the woman nothing.</w:t>
      </w:r>
    </w:p>
    <w:p>
      <w:pPr>
        <w:pStyle w:val="Heading2"/>
      </w:pPr>
      <w:r>
        <w:t>What you give away and what you never give away</w:t>
      </w:r>
    </w:p>
    <w:p>
      <w:r>
        <w:t>"Founding partner" is a title and a thank-you. It is not exclusivity and it is not shares.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Package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put in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they get</w:t>
            </w:r>
          </w:p>
        </w:tc>
        <w:tc>
          <w:tcPr>
            <w:tcW w:type="dxa" w:w="2412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Shares?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Founding clinical partner</w:t>
            </w:r>
            <w:r>
              <w:rPr>
                <w:b w:val="0"/>
                <w:sz w:val="17"/>
              </w:rPr>
              <w:t xml:space="preserve"> (1–3 UK sites, 1–2 African)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clinical lead, midwives, women, governance sign-off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Named as a founding partner, co-authorship, a seat on the steering group, no licence fee during the evaluation, then 40% off for three years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No. Individual clinicians may join the advisory board with a small option grant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Founding technology partner</w:t>
            </w:r>
            <w:r>
              <w:rPr>
                <w:b w:val="0"/>
                <w:sz w:val="17"/>
              </w:rPr>
              <w:t xml:space="preserve"> (devices, cloud, messaging)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Software access, devices, credits, engineering help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Reference partner, joint case studies, a say in the roadmap, preferred-supplier status at fair prices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Founding research partner</w:t>
            </w:r>
            <w:r>
              <w:rPr>
                <w:b w:val="0"/>
                <w:sz w:val="17"/>
              </w:rPr>
              <w:t xml:space="preserve"> (1–2 universities)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Evaluation design, ethics, analysis, grant bids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Co-authorship, data access under governance, a seat on cohort governance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No. Joint ownership of research outputs is written into the agreement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Founding data partner</w:t>
            </w:r>
            <w:r>
              <w:rPr>
                <w:b w:val="0"/>
                <w:sz w:val="17"/>
              </w:rPr>
              <w:t xml:space="preserve"> (cohorts, research bodies, trusts)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Governed datasets and methods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Acknowledgement and joint publications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No. You pay them data-access fees, not the other way round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Founding distribution partner</w:t>
            </w:r>
            <w:r>
              <w:rPr>
                <w:b w:val="0"/>
                <w:sz w:val="17"/>
              </w:rPr>
              <w:t xml:space="preserve"> (NGOs, networks, insurers, telecoms)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Introductions, bundling, a channel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Revenue share, joint marketing, a partner portal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No. Margin is 10–25%</w:t>
            </w:r>
          </w:p>
        </w:tc>
      </w:tr>
      <w:tr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Founding strategic partner</w:t>
            </w:r>
            <w:r>
              <w:rPr>
                <w:b w:val="0"/>
                <w:sz w:val="17"/>
              </w:rPr>
              <w:t xml:space="preserve"> (diagnostics, pharma, corporates)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Programme funding, market access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Joint pathways, a board observer seat only if they invest</w:t>
            </w:r>
          </w:p>
        </w:tc>
        <w:tc>
          <w:tcPr>
            <w:tcW w:type="dxa" w:w="2412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Only for cash at market terms in a proper round. Never for "help"</w:t>
            </w:r>
          </w:p>
        </w:tc>
      </w:tr>
    </w:tbl>
    <w:p/>
    <w:p>
      <w:r>
        <w:rPr>
          <w:b/>
        </w:rPr>
        <w:t>The rule that never changes.</w:t>
      </w:r>
      <w:r>
        <w:t xml:space="preserve"> Shares are exchanged for three things only: cash at market terms, a founding executive's time, or a small advisory grant of 0.1% to 0.5% that vests. No institution ever receives shares. Exclusivity is sold, never given, and is always narrow and time-limited.</w:t>
      </w:r>
    </w:p>
    <w:p>
      <w:r>
        <w:rPr>
          <w:b/>
        </w:rPr>
        <w:t>The other rule.</w:t>
      </w:r>
      <w:r>
        <w:t xml:space="preserve"> Charities and community organisations are paid £2,000 to £10,000 per piece of co-design work (ESTIMATE). You never ask them for free support, a logo, or advocacy.</w:t>
      </w:r>
    </w:p>
    <w:p>
      <w:pPr>
        <w:pStyle w:val="Heading2"/>
      </w:pPr>
      <w:r>
        <w:t>How to ask</w:t>
      </w:r>
    </w:p>
    <w:p>
      <w:r>
        <w:t>Keep both under 120 words. One offer, one question, one 20-minute ask. Follow up twice at most, then leave it for 90 days.</w:t>
      </w:r>
    </w:p>
    <w:p>
      <w:r>
        <w:rPr>
          <w:b/>
        </w:rPr>
        <w:t>Email</w:t>
      </w:r>
    </w:p>
    <w:p>
      <w:pPr>
        <w:ind w:left="432"/>
      </w:pPr>
      <w:r>
        <w:rPr>
          <w:i/>
          <w:color w:val="4B5568"/>
        </w:rPr>
        <w:t>Subject: 20 minutes on [their specific programme or paper]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Dear [name],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 read [the specific report, paper or programme page] this week. [One sentence on the one thing in it that matters to what you are building.]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I am pre-seed and UK-based. MaternaLink is in development. It has no users, no approvals and no deployments. I am not asking you to endorse anything.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What I can offer is [the one thing that costs them nothing: a draft, a data point, an introduction, or a paid brief].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One question: [the single question only they can answer].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Would 20 minutes in the next fortnight be useful?</w:t>
      </w:r>
    </w:p>
    <w:p>
      <w:pPr>
        <w:ind w:left="432"/>
      </w:pPr>
    </w:p>
    <w:p>
      <w:pPr>
        <w:ind w:left="432"/>
      </w:pPr>
      <w:r>
        <w:rPr>
          <w:i/>
          <w:color w:val="4B5568"/>
        </w:rPr>
        <w:t>[Name]</w:t>
      </w:r>
    </w:p>
    <w:p>
      <w:r>
        <w:rPr>
          <w:b/>
        </w:rPr>
        <w:t>LinkedIn</w:t>
      </w:r>
    </w:p>
    <w:p>
      <w:pPr>
        <w:ind w:left="432"/>
      </w:pPr>
      <w:r>
        <w:rPr>
          <w:i/>
          <w:color w:val="4B5568"/>
        </w:rPr>
        <w:t>Hello [name] — I saw [the specific thing they published or launched]. I am building a non-diagnostic maternity coordination tool, pre-seed, in development, nothing deployed. I am not selling anything and not asking for an endorsement. I have one question about [the specific gap], and I would value 20 minutes. Happy to send a one-page note first if that is easier.</w:t>
      </w:r>
    </w:p>
    <w:p>
      <w:pPr>
        <w:pStyle w:val="Heading2"/>
      </w:pPr>
      <w:r>
        <w:t>Where the names are</w:t>
      </w:r>
    </w:p>
    <w:p>
      <w:r>
        <w:t>The 74 named organisations, with the country, the tier, what to ask for, what to offer, the job title to contact, the opening approach and a priority score out of 10, are in:</w:t>
      </w:r>
    </w:p>
    <w:p>
      <w:r>
        <w:rPr>
          <w:rFonts w:ascii="Consolas" w:hAnsi="Consolas"/>
          <w:sz w:val="18"/>
        </w:rPr>
        <w:t>/investors/partners/PARTNER_TARGET_LIST.csv</w:t>
      </w:r>
    </w:p>
    <w:p>
      <w:r>
        <w:t xml:space="preserve">The same list with tracking columns is in </w:t>
      </w:r>
      <w:r>
        <w:rPr>
          <w:rFonts w:ascii="Consolas" w:hAnsi="Consolas"/>
          <w:sz w:val="18"/>
        </w:rPr>
        <w:t>PARTNER_CRM_TEMPLATE.csv</w:t>
      </w:r>
      <w:r>
        <w:t xml:space="preserve"> and </w:t>
      </w:r>
      <w:r>
        <w:rPr>
          <w:rFonts w:ascii="Consolas" w:hAnsi="Consolas"/>
          <w:sz w:val="18"/>
        </w:rPr>
        <w:t>PARTNER_WAR_ROOM.xlsx</w:t>
      </w:r>
      <w:r>
        <w:t xml:space="preserve"> in that folder. Update the tracker within 24 hours of any contact. Review it once a month. Never enter an invented email address or phone number.</w:t>
      </w:r>
    </w:p>
    <w:p>
      <w:pPr>
        <w:pStyle w:val="Heading2"/>
      </w:pPr>
      <w:r>
        <w:t>Words explained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Word</w:t>
            </w:r>
          </w:p>
        </w:tc>
        <w:tc>
          <w:tcPr>
            <w:tcW w:type="dxa" w:w="4824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means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 Innovation Network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One of 15 publicly funded English bodies that help new health products reach the NHS, and introduce you to hospitals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Clinical safety officer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named clinician who signs off that a digital health product is safe to use, and owns the list of things that could go wrong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Hazard log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written list of everything that could go wrong with the product, and what you have done about each one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Letter of intent (LOI)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one-page, non-binding note saying two organisations intend to work together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MoU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memorandum of understanding: a non-binding document setting out scope and principles. It is not a contract and never a "government partnership"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Service evaluation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study of how a service works in practice. It is not a clinical trial and does not need the same approvals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DHIS2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health reporting system most African health ministries use. Your data must be able to export into it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Cohort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defined group of women enrolled in a programme and followed over time</w:t>
            </w:r>
          </w:p>
        </w:tc>
      </w:tr>
      <w:tr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Vesting</w:t>
            </w:r>
          </w:p>
        </w:tc>
        <w:tc>
          <w:tcPr>
            <w:tcW w:type="dxa" w:w="4824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Shares or options earned gradually over time, so someone who leaves early keeps only part</w:t>
            </w:r>
          </w:p>
        </w:tc>
      </w:tr>
    </w:tbl>
    <w:p/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