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20 — Getting money into the business</w:t>
      </w:r>
    </w:p>
    <w:p>
      <w:r>
        <w:rPr>
          <w:b/>
        </w:rPr>
        <w:t>Every route that is real, what each one needs, and the order to do them in.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Every funding route on this page needs a UK-registered company. You have none. That is what is blocking you.</w:t>
      </w:r>
    </w:p>
    <w:p>
      <w:pPr>
        <w:pStyle w:val="ListBullet"/>
      </w:pPr>
      <w:r>
        <w:t>Registering costs £50 and takes a week. Until it is done, you are ineligible for all of it.</w:t>
      </w:r>
    </w:p>
    <w:p>
      <w:pPr>
        <w:pStyle w:val="ListBullet"/>
      </w:pPr>
      <w:r>
        <w:t>Grants are the slowest money there is. Six to twelve months from applying to cash arriving.</w:t>
      </w:r>
    </w:p>
    <w:p>
      <w:pPr>
        <w:pStyle w:val="ListBullet"/>
      </w:pPr>
      <w:r>
        <w:t>The fastest money is your own time. Your own model says advisory and consulting are 59% of year three.</w:t>
      </w:r>
    </w:p>
    <w:p>
      <w:pPr>
        <w:pStyle w:val="ListBullet"/>
      </w:pPr>
      <w:r>
        <w:t>Do not chase a £500,000 grant while you have no company, no customer and no clinical partner. You will not win it.</w:t>
      </w:r>
    </w:p>
    <w:p>
      <w:r>
        <w:t>!Funding routes ranked by how fast the money arrives and how likely each is today (../diagrams/money-speed.svg)</w:t>
      </w:r>
    </w:p>
    <w:p>
      <w:r>
        <w:rPr>
          <w:i/>
        </w:rPr>
        <w:t>The top two are available now. Everything below needs the company first.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Register the company at Companies House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 the ownership agreement with David Agunede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Sell one advisory day or one discovery project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Register on the SBRI and NIHR portals, before you need them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Apply for SEIS advance assurance once you have a named investor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You, then an accountant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</w:tbl>
    <w:p/>
    <w:p>
      <w:pPr>
        <w:pStyle w:val="Heading2"/>
      </w:pPr>
      <w:r>
        <w:t>The blocker, said once more</w:t>
      </w:r>
    </w:p>
    <w:p>
      <w:r>
        <w:t>You cannot register for the SBRI portal, apply to NIHR i4i, enter an Innovate UK competition,</w:t>
      </w:r>
    </w:p>
    <w:p>
      <w:r>
        <w:t>take SEIS money, open a business bank account or raise an invoice without a registered</w:t>
      </w:r>
    </w:p>
    <w:p>
      <w:r>
        <w:t>company. It is £50 and about a week. Nothing else on this page matters until it is done.</w:t>
      </w:r>
    </w:p>
    <w:p>
      <w:r>
        <w:t>The second blocker is the ownership agreement. No grant panel and no investor will put money</w:t>
      </w:r>
    </w:p>
    <w:p>
      <w:r>
        <w:t>into software that another person publicly claims to have founded. Fix both this week.</w:t>
      </w:r>
    </w:p>
    <w:p>
      <w:pPr>
        <w:pStyle w:val="Heading2"/>
      </w:pPr>
      <w:r>
        <w:t>The routes, in the order the money actually arrives</w:t>
      </w:r>
    </w:p>
    <w:p>
      <w:pPr>
        <w:pStyle w:val="Heading3"/>
      </w:pPr>
      <w:r>
        <w:t>1. Your own time. Weeks, not months.</w:t>
      </w:r>
    </w:p>
    <w:p>
      <w:r>
        <w:t>Advisory and consulting days. Your financial model has these at £867,000 of year-three</w:t>
      </w:r>
    </w:p>
    <w:p>
      <w:r>
        <w:t>revenue, which is 59% of everything. One retainer held for two years is worth about £91,000,</w:t>
      </w:r>
    </w:p>
    <w:p>
      <w:r>
        <w:t>which is more than any MaternaLink assumption inside three years.</w:t>
      </w:r>
    </w:p>
    <w:p>
      <w:r>
        <w:t>This is not a fallback. It is the main business while the product is being built. It also</w:t>
      </w:r>
    </w:p>
    <w:p>
      <w:r>
        <w:t xml:space="preserve">needs no company registration to </w:t>
      </w:r>
      <w:r>
        <w:rPr>
          <w:i/>
        </w:rPr>
        <w:t>sell</w:t>
      </w:r>
      <w:r>
        <w:t xml:space="preserve"> — only to invoice, which is another reason to register.</w:t>
      </w:r>
    </w:p>
    <w:p>
      <w:pPr>
        <w:pStyle w:val="Heading3"/>
      </w:pPr>
      <w:r>
        <w:t>2. Discovery projects and staff-only trials. Six to twelve weeks.</w:t>
      </w:r>
    </w:p>
    <w:p>
      <w:r>
        <w:t>£5,000 to £25,000 each, from private clinics and NHS innovation funds. Document 17 has the</w:t>
      </w:r>
    </w:p>
    <w:p>
      <w:r>
        <w:t>prices and the proposal template. Legal today, no certification needed, and each one produces</w:t>
      </w:r>
    </w:p>
    <w:p>
      <w:r>
        <w:t>a written evaluation you can show a grant panel.</w:t>
      </w:r>
    </w:p>
    <w:p>
      <w:pPr>
        <w:pStyle w:val="Heading3"/>
      </w:pPr>
      <w:r>
        <w:t>3. SBRI Healthcare. Six to nine months.</w:t>
      </w:r>
    </w:p>
    <w:p>
      <w:r>
        <w:t>NHS-funded development contracts, run by NHS England's Accelerated Access Collaborative.</w:t>
      </w:r>
    </w:p>
    <w:p>
      <w:r>
        <w:t>Phase 1 is up to £100,000 over six months for feasibility. Phase 2 is up to £800,000 over</w:t>
      </w:r>
    </w:p>
    <w:p>
      <w:r>
        <w:t>twelve months, and only Phase 1 winners may apply.</w:t>
      </w:r>
    </w:p>
    <w:p>
      <w:r>
        <w:rPr>
          <w:b/>
        </w:rPr>
        <w:t>This is the best fit on the page.</w:t>
      </w:r>
      <w:r>
        <w:t xml:space="preserve"> SBRI has already run competitions on Health Inequalities</w:t>
      </w:r>
    </w:p>
    <w:p>
      <w:r>
        <w:t>in Maternity Care and on Women's Health, so your subject is one they fund. It is 100% funded</w:t>
      </w:r>
    </w:p>
    <w:p>
      <w:r>
        <w:t>and you give up no shares.</w:t>
      </w:r>
    </w:p>
    <w:p>
      <w:r>
        <w:t>What it needs: a registered company, a credible team, and an NHS partner. Register on their</w:t>
      </w:r>
    </w:p>
    <w:p>
      <w:r>
        <w:t>portal at least a week before any deadline. Check what is currently open rather than assuming.</w:t>
      </w:r>
    </w:p>
    <w:p>
      <w:pPr>
        <w:pStyle w:val="Heading3"/>
      </w:pPr>
      <w:r>
        <w:t>4. NIHR i4i Connect. Six to nine months.</w:t>
      </w:r>
    </w:p>
    <w:p>
      <w:r>
        <w:t>£50,000 to £150,000 over six to twelve months, for small companies that need a push to reach</w:t>
      </w:r>
    </w:p>
    <w:p>
      <w:r>
        <w:t>the next stage. Digital health for the NHS is explicitly in scope.</w:t>
      </w:r>
    </w:p>
    <w:p>
      <w:r>
        <w:t xml:space="preserve">What it needs: a UK-registered SME, on Companies House </w:t>
      </w:r>
      <w:r>
        <w:rPr>
          <w:b/>
        </w:rPr>
        <w:t>before</w:t>
      </w:r>
      <w:r>
        <w:t xml:space="preserve"> you apply. Fewer than 250</w:t>
      </w:r>
    </w:p>
    <w:p>
      <w:r>
        <w:t>staff. A clinical collaborator.</w:t>
      </w:r>
    </w:p>
    <w:p>
      <w:pPr>
        <w:pStyle w:val="Heading3"/>
      </w:pPr>
      <w:r>
        <w:t>5. Innovate UK Smart Grants. Nine to twelve months.</w:t>
      </w:r>
    </w:p>
    <w:p>
      <w:r>
        <w:t>£100,000 to £500,000 for a single company, and start-ups can get up to 70% of costs covered.</w:t>
      </w:r>
    </w:p>
    <w:p>
      <w:r>
        <w:t>Roughly quarterly rounds, each open six to eight weeks. Any sector, so competition is heavy.</w:t>
      </w:r>
    </w:p>
    <w:p>
      <w:r>
        <w:t>What it needs: a UK-registered company, and for a pre-revenue applicant, evidence that</w:t>
      </w:r>
    </w:p>
    <w:p>
      <w:r>
        <w:t>customers actually want this. That evidence is what your discovery projects produce.</w:t>
      </w:r>
    </w:p>
    <w:p>
      <w:pPr>
        <w:pStyle w:val="Heading3"/>
      </w:pPr>
      <w:r>
        <w:t>6. SEIS angel money. Four to eight months.</w:t>
      </w:r>
    </w:p>
    <w:p>
      <w:r>
        <w:t>The Seed Enterprise Investment Scheme is how almost every first UK round gets done.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Rule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£250,000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most the company can ever raise under SEIS, in total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50% income tax relief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investor putting in £20,000 gets £10,000 back from HMRC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Under three years trading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clock starts when you register. Another reason not to delay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Under £350,000 gross assets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Easy for you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Fewer than 25 employees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Easy for you</w:t>
            </w:r>
          </w:p>
        </w:tc>
      </w:tr>
    </w:tbl>
    <w:p/>
    <w:p>
      <w:r>
        <w:t xml:space="preserve">Get </w:t>
      </w:r>
      <w:r>
        <w:rPr>
          <w:b/>
        </w:rPr>
        <w:t>advance assurance</w:t>
      </w:r>
      <w:r>
        <w:t xml:space="preserve"> from HMRC before you raise. It is HMRC confirming in advance that</w:t>
      </w:r>
    </w:p>
    <w:p>
      <w:r>
        <w:t>your company qualifies, and no experienced angel will write a cheque without it. HMRC takes</w:t>
      </w:r>
    </w:p>
    <w:p>
      <w:r>
        <w:t>15 to 45 working days, and you need at least one named investor to apply. So start it two</w:t>
      </w:r>
    </w:p>
    <w:p>
      <w:r>
        <w:t>months before you need the money.</w:t>
      </w:r>
    </w:p>
    <w:p>
      <w:pPr>
        <w:pStyle w:val="Heading2"/>
      </w:pPr>
      <w:r>
        <w:t>What you cannot get yet,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Route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not yet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grant at all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registered company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SBRI Phase 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 must win Phase 1 first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Venture capital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revenue, no team, no traction. It would be a waste of both parties' time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charity or trust innovation funds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Need a named clinical partner inside the trust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grants (NIHR programme awards)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Need a university partner and an ethics-approved protocol</w:t>
            </w:r>
          </w:p>
        </w:tc>
      </w:tr>
    </w:tbl>
    <w:p/>
    <w:p>
      <w:r>
        <w:t>None of this is permanent. Most of it is four to six months away, and all of it starts with</w:t>
      </w:r>
    </w:p>
    <w:p>
      <w:r>
        <w:t>the same £50.</w:t>
      </w:r>
    </w:p>
    <w:p>
      <w:pPr>
        <w:pStyle w:val="Heading2"/>
      </w:pPr>
      <w:r>
        <w:t>Free help you are not using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give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 (your regional one)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 support to get NHS-ready, and the usual route into SBRI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Clinical Entrepreneur Programme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Training and networks. Ask Dr Yusuf Shittu whether a non-clinician can get in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Innovate UK Business Growth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assigned adviser for innovative small companies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council's growth or business team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Small local grants, often a few thousand pounds, rarely competitive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Free</w:t>
            </w:r>
          </w:p>
        </w:tc>
      </w:tr>
    </w:tbl>
    <w:p/>
    <w:p>
      <w:r>
        <w:t>Use these before you pay any grant-writing consultant. Most charge 5% to 10% of what you win,</w:t>
      </w:r>
    </w:p>
    <w:p>
      <w:r>
        <w:t>and none of them can make an ineligible company eligible.</w:t>
      </w:r>
    </w:p>
    <w:p>
      <w:pPr>
        <w:pStyle w:val="Heading2"/>
      </w:pPr>
      <w:r>
        <w:t>The order, on one line</w:t>
      </w:r>
    </w:p>
    <w:p>
      <w:r>
        <w:t>Register the company, sign the ownership agreement, sell advisory days, run a paid discovery</w:t>
      </w:r>
    </w:p>
    <w:p>
      <w:r>
        <w:t>project, use that evidence to apply to SBRI and i4i, and raise SEIS money only once you can</w:t>
      </w:r>
    </w:p>
    <w:p>
      <w:r>
        <w:t>show a customer who paid.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Non-dilutive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Money that does not cost you shares. Grants and contracts are non-dilutive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tax scheme giving investors 50% of their money back from HMRC when they back a new British company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Advance assurance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HMRC confirming in advance that your company qualifies for SEIS, before anyone invests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Phase 1 / Phase 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SBRI's two stages. Phase 1 proves it could work, Phase 2 builds and tests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Gross assets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Everything the company owns, before subtracting what it owes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client paying a set monthly fee for ongoing advice, rather than per project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