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463040" cy="572776"/>
            <wp:docPr id="1" name="Picture 1"/>
            <wp:cNvGraphicFramePr>
              <a:graphicFrameLocks noChangeAspect="1"/>
            </wp:cNvGraphicFramePr>
            <a:graphic>
              <a:graphicData uri="http://schemas.openxmlformats.org/drawingml/2006/picture">
                <pic:pic>
                  <pic:nvPicPr>
                    <pic:cNvPr id="0" name="vytalix-logo.png"/>
                    <pic:cNvPicPr/>
                  </pic:nvPicPr>
                  <pic:blipFill>
                    <a:blip r:embed="rId9"/>
                    <a:stretch>
                      <a:fillRect/>
                    </a:stretch>
                  </pic:blipFill>
                  <pic:spPr>
                    <a:xfrm>
                      <a:off x="0" y="0"/>
                      <a:ext cx="1463040" cy="572776"/>
                    </a:xfrm>
                    <a:prstGeom prst="rect"/>
                  </pic:spPr>
                </pic:pic>
              </a:graphicData>
            </a:graphic>
          </wp:inline>
        </w:drawing>
      </w:r>
    </w:p>
    <w:p>
      <w:pPr>
        <w:pStyle w:val="Title"/>
      </w:pPr>
      <w:r>
        <w:t>11 — Brand and websites</w:t>
      </w:r>
    </w:p>
    <w:p>
      <w:r>
        <w:rPr>
          <w:b/>
        </w:rPr>
        <w:t>What the company is called, what it looks like, how to write as it, and what is already built online.</w:t>
      </w:r>
    </w:p>
    <w:p>
      <w:pPr>
        <w:pStyle w:val="Heading2"/>
      </w:pPr>
      <w:r>
        <w:t>In one minute</w:t>
      </w:r>
    </w:p>
    <w:p>
      <w:pPr>
        <w:pStyle w:val="ListBullet"/>
      </w:pPr>
      <w:r>
        <w:t>The group is Vytalix. The first product is MaternaLink. Each is spelled one way only.</w:t>
      </w:r>
    </w:p>
    <w:p>
      <w:pPr>
        <w:pStyle w:val="ListBullet"/>
      </w:pPr>
      <w:r>
        <w:t>The repository is spelled "Vitalyx". That is a typo and needs fixing.</w:t>
      </w:r>
    </w:p>
    <w:p>
      <w:pPr>
        <w:pStyle w:val="ListBullet"/>
      </w:pPr>
      <w:r>
        <w:t>Other companies already use names close to Vytalix. Clear this before you spend money.</w:t>
      </w:r>
    </w:p>
    <w:p>
      <w:pPr>
        <w:pStyle w:val="ListBullet"/>
      </w:pPr>
      <w:r>
        <w:t>The logo, the colours and the two fonts are settled. Nothing there needs redesigning.</w:t>
      </w:r>
    </w:p>
    <w:p>
      <w:pPr>
        <w:pStyle w:val="ListBullet"/>
      </w:pPr>
      <w:r>
        <w:t>Two websites are built and live, but both are full of placeholders and not launch-ready.</w:t>
      </w:r>
    </w:p>
    <w:p>
      <w:pPr>
        <w:pStyle w:val="Heading2"/>
      </w:pPr>
      <w:r>
        <w:t>What to do</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Action</w:t>
            </w:r>
          </w:p>
        </w:tc>
        <w:tc>
          <w:tcPr>
            <w:tcW w:type="dxa" w:w="3216"/>
          </w:tcPr>
          <w:p>
            <w:r>
              <w:rPr>
                <w:b/>
                <w:sz w:val="17"/>
              </w:rPr>
            </w:r>
            <w:r>
              <w:rPr>
                <w:b/>
                <w:sz w:val="17"/>
              </w:rPr>
              <w:t>Who</w:t>
            </w:r>
          </w:p>
        </w:tc>
        <w:tc>
          <w:tcPr>
            <w:tcW w:type="dxa" w:w="3216"/>
          </w:tcPr>
          <w:p>
            <w:r>
              <w:rPr>
                <w:b/>
                <w:sz w:val="17"/>
              </w:rPr>
            </w:r>
            <w:r>
              <w:rPr>
                <w:b/>
                <w:sz w:val="17"/>
              </w:rPr>
              <w:t>By when</w:t>
            </w:r>
          </w:p>
        </w:tc>
      </w:tr>
      <w:tr>
        <w:tc>
          <w:tcPr>
            <w:tcW w:type="dxa" w:w="3216"/>
          </w:tcPr>
          <w:p>
            <w:r>
              <w:rPr>
                <w:b w:val="0"/>
                <w:sz w:val="17"/>
              </w:rPr>
            </w:r>
            <w:r>
              <w:rPr>
                <w:b w:val="0"/>
                <w:sz w:val="17"/>
              </w:rPr>
              <w:t>Order a trade-mark search in classes 9, 42 and 44</w:t>
            </w:r>
          </w:p>
        </w:tc>
        <w:tc>
          <w:tcPr>
            <w:tcW w:type="dxa" w:w="3216"/>
          </w:tcPr>
          <w:p>
            <w:r>
              <w:rPr>
                <w:b w:val="0"/>
                <w:sz w:val="17"/>
              </w:rPr>
            </w:r>
            <w:r>
              <w:rPr>
                <w:b w:val="0"/>
                <w:sz w:val="17"/>
              </w:rPr>
              <w:t>You, with a trade-mark attorney</w:t>
            </w:r>
          </w:p>
        </w:tc>
        <w:tc>
          <w:tcPr>
            <w:tcW w:type="dxa" w:w="3216"/>
          </w:tcPr>
          <w:p>
            <w:r>
              <w:rPr>
                <w:b w:val="0"/>
                <w:sz w:val="17"/>
              </w:rPr>
            </w:r>
            <w:r>
              <w:rPr>
                <w:b w:val="0"/>
                <w:sz w:val="17"/>
              </w:rPr>
              <w:t>Within 30 days</w:t>
            </w:r>
          </w:p>
        </w:tc>
      </w:tr>
      <w:tr>
        <w:tc>
          <w:tcPr>
            <w:tcW w:type="dxa" w:w="3216"/>
          </w:tcPr>
          <w:p>
            <w:r>
              <w:rPr>
                <w:b w:val="0"/>
                <w:sz w:val="17"/>
              </w:rPr>
            </w:r>
            <w:r>
              <w:rPr>
                <w:b w:val="0"/>
                <w:sz w:val="17"/>
              </w:rPr>
              <w:t>Check the name at Companies House and buy the domain</w:t>
            </w:r>
          </w:p>
        </w:tc>
        <w:tc>
          <w:tcPr>
            <w:tcW w:type="dxa" w:w="3216"/>
          </w:tcPr>
          <w:p>
            <w:r>
              <w:rPr>
                <w:b w:val="0"/>
                <w:sz w:val="17"/>
              </w:rPr>
            </w:r>
            <w:r>
              <w:rPr>
                <w:b w:val="0"/>
                <w:sz w:val="17"/>
              </w:rPr>
              <w:t>You</w:t>
            </w:r>
          </w:p>
        </w:tc>
        <w:tc>
          <w:tcPr>
            <w:tcW w:type="dxa" w:w="3216"/>
          </w:tcPr>
          <w:p>
            <w:r>
              <w:rPr>
                <w:b w:val="0"/>
                <w:sz w:val="17"/>
              </w:rPr>
            </w:r>
            <w:r>
              <w:rPr>
                <w:b w:val="0"/>
                <w:sz w:val="17"/>
              </w:rPr>
              <w:t>Within 30 days</w:t>
            </w:r>
          </w:p>
        </w:tc>
      </w:tr>
      <w:tr>
        <w:tc>
          <w:tcPr>
            <w:tcW w:type="dxa" w:w="3216"/>
          </w:tcPr>
          <w:p>
            <w:r>
              <w:rPr>
                <w:b w:val="0"/>
                <w:sz w:val="17"/>
              </w:rPr>
            </w:r>
            <w:r>
              <w:rPr>
                <w:b w:val="0"/>
                <w:sz w:val="17"/>
              </w:rPr>
              <w:t>Change every "Vitalyx" to "Vytalix" in the repository</w:t>
            </w:r>
          </w:p>
        </w:tc>
        <w:tc>
          <w:tcPr>
            <w:tcW w:type="dxa" w:w="3216"/>
          </w:tcPr>
          <w:p>
            <w:r>
              <w:rPr>
                <w:b w:val="0"/>
                <w:sz w:val="17"/>
              </w:rPr>
            </w:r>
            <w:r>
              <w:rPr>
                <w:b w:val="0"/>
                <w:sz w:val="17"/>
              </w:rPr>
              <w:t>You</w:t>
            </w:r>
          </w:p>
        </w:tc>
        <w:tc>
          <w:tcPr>
            <w:tcW w:type="dxa" w:w="3216"/>
          </w:tcPr>
          <w:p>
            <w:r>
              <w:rPr>
                <w:b w:val="0"/>
                <w:sz w:val="17"/>
              </w:rPr>
            </w:r>
            <w:r>
              <w:rPr>
                <w:b w:val="0"/>
                <w:sz w:val="17"/>
              </w:rPr>
              <w:t>Within 14 days</w:t>
            </w:r>
          </w:p>
        </w:tc>
      </w:tr>
      <w:tr>
        <w:tc>
          <w:tcPr>
            <w:tcW w:type="dxa" w:w="3216"/>
          </w:tcPr>
          <w:p>
            <w:r>
              <w:rPr>
                <w:b w:val="0"/>
                <w:sz w:val="17"/>
              </w:rPr>
            </w:r>
            <w:r>
              <w:rPr>
                <w:b w:val="0"/>
                <w:sz w:val="17"/>
              </w:rPr>
              <w:t>Fill in every square-bracket placeholder on both websites</w:t>
            </w:r>
          </w:p>
        </w:tc>
        <w:tc>
          <w:tcPr>
            <w:tcW w:type="dxa" w:w="3216"/>
          </w:tcPr>
          <w:p>
            <w:r>
              <w:rPr>
                <w:b w:val="0"/>
                <w:sz w:val="17"/>
              </w:rPr>
            </w:r>
            <w:r>
              <w:rPr>
                <w:b w:val="0"/>
                <w:sz w:val="17"/>
              </w:rPr>
              <w:t>You</w:t>
            </w:r>
          </w:p>
        </w:tc>
        <w:tc>
          <w:tcPr>
            <w:tcW w:type="dxa" w:w="3216"/>
          </w:tcPr>
          <w:p>
            <w:r>
              <w:rPr>
                <w:b w:val="0"/>
                <w:sz w:val="17"/>
              </w:rPr>
            </w:r>
            <w:r>
              <w:rPr>
                <w:b w:val="0"/>
                <w:sz w:val="17"/>
              </w:rPr>
              <w:t>Before any public launch</w:t>
            </w:r>
          </w:p>
        </w:tc>
      </w:tr>
      <w:tr>
        <w:tc>
          <w:tcPr>
            <w:tcW w:type="dxa" w:w="3216"/>
          </w:tcPr>
          <w:p>
            <w:r>
              <w:rPr>
                <w:b w:val="0"/>
                <w:sz w:val="17"/>
              </w:rPr>
            </w:r>
            <w:r>
              <w:rPr>
                <w:b w:val="0"/>
                <w:sz w:val="17"/>
              </w:rPr>
              <w:t>Get a solicitor to read the privacy, terms and cookie pages</w:t>
            </w:r>
          </w:p>
        </w:tc>
        <w:tc>
          <w:tcPr>
            <w:tcW w:type="dxa" w:w="3216"/>
          </w:tcPr>
          <w:p>
            <w:r>
              <w:rPr>
                <w:b w:val="0"/>
                <w:sz w:val="17"/>
              </w:rPr>
            </w:r>
            <w:r>
              <w:rPr>
                <w:b w:val="0"/>
                <w:sz w:val="17"/>
              </w:rPr>
              <w:t>Solicitor</w:t>
            </w:r>
          </w:p>
        </w:tc>
        <w:tc>
          <w:tcPr>
            <w:tcW w:type="dxa" w:w="3216"/>
          </w:tcPr>
          <w:p>
            <w:r>
              <w:rPr>
                <w:b w:val="0"/>
                <w:sz w:val="17"/>
              </w:rPr>
            </w:r>
            <w:r>
              <w:rPr>
                <w:b w:val="0"/>
                <w:sz w:val="17"/>
              </w:rPr>
              <w:t>Before any public launch</w:t>
            </w:r>
          </w:p>
        </w:tc>
      </w:tr>
    </w:tbl>
    <w:p/>
    <w:p>
      <w:pPr>
        <w:pStyle w:val="Heading2"/>
      </w:pPr>
      <w:r>
        <w:t>The name</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Thing</w:t>
            </w:r>
          </w:p>
        </w:tc>
        <w:tc>
          <w:tcPr>
            <w:tcW w:type="dxa" w:w="4824"/>
          </w:tcPr>
          <w:p>
            <w:r>
              <w:rPr>
                <w:b/>
                <w:sz w:val="17"/>
              </w:rPr>
            </w:r>
            <w:r>
              <w:rPr>
                <w:b/>
                <w:sz w:val="17"/>
              </w:rPr>
              <w:t>The decision</w:t>
            </w:r>
          </w:p>
        </w:tc>
      </w:tr>
      <w:tr>
        <w:tc>
          <w:tcPr>
            <w:tcW w:type="dxa" w:w="4824"/>
          </w:tcPr>
          <w:p>
            <w:r>
              <w:rPr>
                <w:b w:val="0"/>
                <w:sz w:val="17"/>
              </w:rPr>
            </w:r>
            <w:r>
              <w:rPr>
                <w:b w:val="0"/>
                <w:sz w:val="17"/>
              </w:rPr>
              <w:t>The group</w:t>
            </w:r>
          </w:p>
        </w:tc>
        <w:tc>
          <w:tcPr>
            <w:tcW w:type="dxa" w:w="4824"/>
          </w:tcPr>
          <w:p>
            <w:r>
              <w:rPr>
                <w:b w:val="0"/>
                <w:sz w:val="17"/>
              </w:rPr>
            </w:r>
            <w:r>
              <w:rPr>
                <w:b w:val="0"/>
                <w:sz w:val="17"/>
              </w:rPr>
              <w:t>Vytalix — the parent company that owns everything</w:t>
            </w:r>
          </w:p>
        </w:tc>
      </w:tr>
      <w:tr>
        <w:tc>
          <w:tcPr>
            <w:tcW w:type="dxa" w:w="4824"/>
          </w:tcPr>
          <w:p>
            <w:r>
              <w:rPr>
                <w:b w:val="0"/>
                <w:sz w:val="17"/>
              </w:rPr>
            </w:r>
            <w:r>
              <w:rPr>
                <w:b w:val="0"/>
                <w:sz w:val="17"/>
              </w:rPr>
              <w:t>The product</w:t>
            </w:r>
          </w:p>
        </w:tc>
        <w:tc>
          <w:tcPr>
            <w:tcW w:type="dxa" w:w="4824"/>
          </w:tcPr>
          <w:p>
            <w:r>
              <w:rPr>
                <w:b w:val="0"/>
                <w:sz w:val="17"/>
              </w:rPr>
            </w:r>
            <w:r>
              <w:rPr>
                <w:b w:val="0"/>
                <w:sz w:val="17"/>
              </w:rPr>
              <w:t>MaternaLink — one product inside the group, in development</w:t>
            </w:r>
          </w:p>
        </w:tc>
      </w:tr>
      <w:tr>
        <w:tc>
          <w:tcPr>
            <w:tcW w:type="dxa" w:w="4824"/>
          </w:tcPr>
          <w:p>
            <w:r>
              <w:rPr>
                <w:b w:val="0"/>
                <w:sz w:val="17"/>
              </w:rPr>
            </w:r>
            <w:r>
              <w:rPr>
                <w:b w:val="0"/>
                <w:sz w:val="17"/>
              </w:rPr>
              <w:t>Spelling</w:t>
            </w:r>
          </w:p>
        </w:tc>
        <w:tc>
          <w:tcPr>
            <w:tcW w:type="dxa" w:w="4824"/>
          </w:tcPr>
          <w:p>
            <w:r>
              <w:rPr>
                <w:b w:val="0"/>
                <w:sz w:val="17"/>
              </w:rPr>
            </w:r>
            <w:r>
              <w:rPr>
                <w:b w:val="0"/>
                <w:sz w:val="17"/>
              </w:rPr>
              <w:t>One word. No hyphen, no space. Capital V, and capital M and L.</w:t>
            </w:r>
          </w:p>
        </w:tc>
      </w:tr>
      <w:tr>
        <w:tc>
          <w:tcPr>
            <w:tcW w:type="dxa" w:w="4824"/>
          </w:tcPr>
          <w:p>
            <w:r>
              <w:rPr>
                <w:b w:val="0"/>
                <w:sz w:val="17"/>
              </w:rPr>
            </w:r>
            <w:r>
              <w:rPr>
                <w:b w:val="0"/>
                <w:sz w:val="17"/>
              </w:rPr>
              <w:t>Product spelling</w:t>
            </w:r>
          </w:p>
        </w:tc>
        <w:tc>
          <w:tcPr>
            <w:tcW w:type="dxa" w:w="4824"/>
          </w:tcPr>
          <w:p>
            <w:r>
              <w:rPr>
                <w:b w:val="0"/>
                <w:sz w:val="17"/>
              </w:rPr>
            </w:r>
            <w:r>
              <w:rPr>
                <w:b w:val="0"/>
                <w:sz w:val="17"/>
              </w:rPr>
              <w:t>MaternaLink with one "l" in the middle, not "MaternalLink"</w:t>
            </w:r>
          </w:p>
        </w:tc>
      </w:tr>
      <w:tr>
        <w:tc>
          <w:tcPr>
            <w:tcW w:type="dxa" w:w="4824"/>
          </w:tcPr>
          <w:p>
            <w:r>
              <w:rPr>
                <w:b w:val="0"/>
                <w:sz w:val="17"/>
              </w:rPr>
            </w:r>
            <w:r>
              <w:rPr>
                <w:b w:val="0"/>
                <w:sz w:val="17"/>
              </w:rPr>
              <w:t>Tagline</w:t>
            </w:r>
          </w:p>
        </w:tc>
        <w:tc>
          <w:tcPr>
            <w:tcW w:type="dxa" w:w="4824"/>
          </w:tcPr>
          <w:p>
            <w:r>
              <w:rPr>
                <w:b w:val="0"/>
                <w:sz w:val="17"/>
              </w:rPr>
            </w:r>
            <w:r>
              <w:rPr>
                <w:b w:val="0"/>
                <w:sz w:val="17"/>
              </w:rPr>
              <w:t>Technology for Life</w:t>
            </w:r>
          </w:p>
        </w:tc>
      </w:tr>
      <w:tr>
        <w:tc>
          <w:tcPr>
            <w:tcW w:type="dxa" w:w="4824"/>
          </w:tcPr>
          <w:p>
            <w:r>
              <w:rPr>
                <w:b w:val="0"/>
                <w:sz w:val="17"/>
              </w:rPr>
            </w:r>
            <w:r>
              <w:rPr>
                <w:b w:val="0"/>
                <w:sz w:val="17"/>
              </w:rPr>
              <w:t>Repository</w:t>
            </w:r>
          </w:p>
        </w:tc>
        <w:tc>
          <w:tcPr>
            <w:tcW w:type="dxa" w:w="4824"/>
          </w:tcPr>
          <w:p>
            <w:r>
              <w:rPr>
                <w:b w:val="0"/>
                <w:sz w:val="17"/>
              </w:rPr>
            </w:r>
            <w:r>
              <w:rPr>
                <w:b w:val="0"/>
                <w:sz w:val="17"/>
              </w:rPr>
              <w:t>The name "Vitalyx" is wrong. Fix it.</w:t>
            </w:r>
          </w:p>
        </w:tc>
      </w:tr>
    </w:tbl>
    <w:p/>
    <w:p>
      <w:r>
        <w:t>The prototype site says "Maternal Link" and "MaternalLink". Both spellings are retired.</w:t>
      </w:r>
    </w:p>
    <w:p>
      <w:r>
        <w:rPr>
          <w:b/>
        </w:rPr>
        <w:t>Names that already exist and must be cleared.</w:t>
      </w:r>
      <w:r>
        <w:t xml:space="preserve"> All VERIFIED (we saw them in public records).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Name</w:t>
            </w:r>
          </w:p>
        </w:tc>
        <w:tc>
          <w:tcPr>
            <w:tcW w:type="dxa" w:w="3216"/>
          </w:tcPr>
          <w:p>
            <w:r>
              <w:rPr>
                <w:b/>
                <w:sz w:val="17"/>
              </w:rPr>
            </w:r>
            <w:r>
              <w:rPr>
                <w:b/>
                <w:sz w:val="17"/>
              </w:rPr>
              <w:t>Where it is</w:t>
            </w:r>
          </w:p>
        </w:tc>
        <w:tc>
          <w:tcPr>
            <w:tcW w:type="dxa" w:w="3216"/>
          </w:tcPr>
          <w:p>
            <w:r>
              <w:rPr>
                <w:b/>
                <w:sz w:val="17"/>
              </w:rPr>
            </w:r>
            <w:r>
              <w:rPr>
                <w:b/>
                <w:sz w:val="17"/>
              </w:rPr>
              <w:t>Why it matters</w:t>
            </w:r>
          </w:p>
        </w:tc>
      </w:tr>
      <w:tr>
        <w:tc>
          <w:tcPr>
            <w:tcW w:type="dxa" w:w="3216"/>
          </w:tcPr>
          <w:p>
            <w:r>
              <w:rPr>
                <w:b w:val="0"/>
                <w:sz w:val="17"/>
              </w:rPr>
            </w:r>
            <w:r>
              <w:rPr>
                <w:b w:val="0"/>
                <w:sz w:val="17"/>
              </w:rPr>
              <w:t>Vytalyx Inc.</w:t>
            </w:r>
          </w:p>
        </w:tc>
        <w:tc>
          <w:tcPr>
            <w:tcW w:type="dxa" w:w="3216"/>
          </w:tcPr>
          <w:p>
            <w:r>
              <w:rPr>
                <w:b w:val="0"/>
                <w:sz w:val="17"/>
              </w:rPr>
            </w:r>
            <w:r>
              <w:rPr>
                <w:b w:val="0"/>
                <w:sz w:val="17"/>
              </w:rPr>
              <w:t>United States, Austin, Texas — health technology</w:t>
            </w:r>
          </w:p>
        </w:tc>
        <w:tc>
          <w:tcPr>
            <w:tcW w:type="dxa" w:w="3216"/>
          </w:tcPr>
          <w:p>
            <w:r>
              <w:rPr>
                <w:b w:val="0"/>
                <w:sz w:val="17"/>
              </w:rPr>
            </w:r>
            <w:r>
              <w:rPr>
                <w:b w:val="0"/>
                <w:sz w:val="17"/>
              </w:rPr>
              <w:t>Nearly the same name in nearly the same trade. Highest risk.</w:t>
            </w:r>
          </w:p>
        </w:tc>
      </w:tr>
      <w:tr>
        <w:tc>
          <w:tcPr>
            <w:tcW w:type="dxa" w:w="3216"/>
          </w:tcPr>
          <w:p>
            <w:r>
              <w:rPr>
                <w:b w:val="0"/>
                <w:sz w:val="17"/>
              </w:rPr>
            </w:r>
            <w:r>
              <w:rPr>
                <w:b w:val="0"/>
                <w:sz w:val="17"/>
              </w:rPr>
              <w:t>Vytalize Health</w:t>
            </w:r>
          </w:p>
        </w:tc>
        <w:tc>
          <w:tcPr>
            <w:tcW w:type="dxa" w:w="3216"/>
          </w:tcPr>
          <w:p>
            <w:r>
              <w:rPr>
                <w:b w:val="0"/>
                <w:sz w:val="17"/>
              </w:rPr>
            </w:r>
            <w:r>
              <w:rPr>
                <w:b w:val="0"/>
                <w:sz w:val="17"/>
              </w:rPr>
              <w:t>United States, New Jersey — health care</w:t>
            </w:r>
          </w:p>
        </w:tc>
        <w:tc>
          <w:tcPr>
            <w:tcW w:type="dxa" w:w="3216"/>
          </w:tcPr>
          <w:p>
            <w:r>
              <w:rPr>
                <w:b w:val="0"/>
                <w:sz w:val="17"/>
              </w:rPr>
            </w:r>
            <w:r>
              <w:rPr>
                <w:b w:val="0"/>
                <w:sz w:val="17"/>
              </w:rPr>
              <w:t>Sounds identical when spoken aloud.</w:t>
            </w:r>
          </w:p>
        </w:tc>
      </w:tr>
      <w:tr>
        <w:tc>
          <w:tcPr>
            <w:tcW w:type="dxa" w:w="3216"/>
          </w:tcPr>
          <w:p>
            <w:r>
              <w:rPr>
                <w:b w:val="0"/>
                <w:sz w:val="17"/>
              </w:rPr>
            </w:r>
            <w:r>
              <w:rPr>
                <w:b w:val="0"/>
                <w:sz w:val="17"/>
              </w:rPr>
              <w:t>VITALIX LTD, two companies</w:t>
            </w:r>
          </w:p>
        </w:tc>
        <w:tc>
          <w:tcPr>
            <w:tcW w:type="dxa" w:w="3216"/>
          </w:tcPr>
          <w:p>
            <w:r>
              <w:rPr>
                <w:b w:val="0"/>
                <w:sz w:val="17"/>
              </w:rPr>
            </w:r>
            <w:r>
              <w:rPr>
                <w:b w:val="0"/>
                <w:sz w:val="17"/>
              </w:rPr>
              <w:t>UK, numbers 16813455 and 15155964</w:t>
            </w:r>
          </w:p>
        </w:tc>
        <w:tc>
          <w:tcPr>
            <w:tcW w:type="dxa" w:w="3216"/>
          </w:tcPr>
          <w:p>
            <w:r>
              <w:rPr>
                <w:b w:val="0"/>
                <w:sz w:val="17"/>
              </w:rPr>
            </w:r>
            <w:r>
              <w:rPr>
                <w:b w:val="0"/>
                <w:sz w:val="17"/>
              </w:rPr>
              <w:t>Companies House can refuse a name that is too similar.</w:t>
            </w:r>
          </w:p>
        </w:tc>
      </w:tr>
      <w:tr>
        <w:tc>
          <w:tcPr>
            <w:tcW w:type="dxa" w:w="3216"/>
          </w:tcPr>
          <w:p>
            <w:r>
              <w:rPr>
                <w:b w:val="0"/>
                <w:sz w:val="17"/>
              </w:rPr>
            </w:r>
            <w:r>
              <w:rPr>
                <w:b w:val="0"/>
                <w:sz w:val="17"/>
              </w:rPr>
              <w:t>VITALX LTD and VYTAL(UK) LIMITED</w:t>
            </w:r>
          </w:p>
        </w:tc>
        <w:tc>
          <w:tcPr>
            <w:tcW w:type="dxa" w:w="3216"/>
          </w:tcPr>
          <w:p>
            <w:r>
              <w:rPr>
                <w:b w:val="0"/>
                <w:sz w:val="17"/>
              </w:rPr>
            </w:r>
            <w:r>
              <w:rPr>
                <w:b w:val="0"/>
                <w:sz w:val="17"/>
              </w:rPr>
              <w:t>UK</w:t>
            </w:r>
          </w:p>
        </w:tc>
        <w:tc>
          <w:tcPr>
            <w:tcW w:type="dxa" w:w="3216"/>
          </w:tcPr>
          <w:p>
            <w:r>
              <w:rPr>
                <w:b w:val="0"/>
                <w:sz w:val="17"/>
              </w:rPr>
            </w:r>
            <w:r>
              <w:rPr>
                <w:b w:val="0"/>
                <w:sz w:val="17"/>
              </w:rPr>
              <w:t>Lower risk, but any search will find them.</w:t>
            </w:r>
          </w:p>
        </w:tc>
      </w:tr>
    </w:tbl>
    <w:p/>
    <w:p>
      <w:r>
        <w:t>TO VALIDATE (not checked yet, so treat as unknown): whether Companies House will accept the name, and whether a trade mark can be registered. Do not order signs, printed paper, or a trade-mark filing until an attorney has said yes.</w:t>
      </w:r>
    </w:p>
    <w:p>
      <w:r>
        <w:t>If the name has to change, the cost is a new wordmark and a find-and-replace. The colours, fonts and writing rules below all still work.</w:t>
      </w:r>
    </w:p>
    <w:p>
      <w:pPr>
        <w:pStyle w:val="Heading2"/>
      </w:pPr>
      <w:r>
        <w:t>The look</w:t>
      </w:r>
    </w:p>
    <w:p>
      <w:r>
        <w:t>The logo is real and is the founder's own. It is a heart outline whose right-hand stroke becomes a circuit line ending in a dot, next to the word Vytalix and the line "Technology for Life".</w:t>
      </w:r>
    </w:p>
    <w:p>
      <w:r>
        <w:t xml:space="preserve">Do not redraw it, recolour it, or stretch it. Leave clear space around it equal to the height of the "V". Use the heart on its own only where the logo would be under 120 pixels wide. The files are </w:t>
      </w:r>
      <w:r>
        <w:rPr>
          <w:rFonts w:ascii="Consolas" w:hAnsi="Consolas"/>
          <w:sz w:val="18"/>
        </w:rPr>
        <w:t>website/assets/img/vytalix-logo.png</w:t>
      </w:r>
      <w:r>
        <w:t xml:space="preserve"> (whole logo) and </w:t>
      </w:r>
      <w:r>
        <w:rPr>
          <w:rFonts w:ascii="Consolas" w:hAnsi="Consolas"/>
          <w:sz w:val="18"/>
        </w:rPr>
        <w:t>vytalix-mark.png</w:t>
      </w:r>
      <w:r>
        <w:t xml:space="preserve"> (heart only).</w:t>
      </w:r>
    </w:p>
    <w:p>
      <w:r>
        <w:t>The main blue was sampled straight from the logo file, so the brand matches the logo rather than the other way round.</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Colour</w:t>
            </w:r>
          </w:p>
        </w:tc>
        <w:tc>
          <w:tcPr>
            <w:tcW w:type="dxa" w:w="3216"/>
          </w:tcPr>
          <w:p>
            <w:r>
              <w:rPr>
                <w:b/>
                <w:sz w:val="17"/>
              </w:rPr>
            </w:r>
            <w:r>
              <w:rPr>
                <w:b/>
                <w:sz w:val="17"/>
              </w:rPr>
              <w:t>Hex</w:t>
            </w:r>
          </w:p>
        </w:tc>
        <w:tc>
          <w:tcPr>
            <w:tcW w:type="dxa" w:w="3216"/>
          </w:tcPr>
          <w:p>
            <w:r>
              <w:rPr>
                <w:b/>
                <w:sz w:val="17"/>
              </w:rPr>
            </w:r>
            <w:r>
              <w:rPr>
                <w:b/>
                <w:sz w:val="17"/>
              </w:rPr>
              <w:t>Where it goes</w:t>
            </w:r>
          </w:p>
        </w:tc>
      </w:tr>
      <w:tr>
        <w:tc>
          <w:tcPr>
            <w:tcW w:type="dxa" w:w="3216"/>
          </w:tcPr>
          <w:p>
            <w:r>
              <w:rPr>
                <w:b w:val="0"/>
                <w:sz w:val="17"/>
              </w:rPr>
            </w:r>
            <w:r>
              <w:rPr>
                <w:b w:val="0"/>
                <w:sz w:val="17"/>
              </w:rPr>
              <w:t>Vytalix Blue</w:t>
            </w:r>
          </w:p>
        </w:tc>
        <w:tc>
          <w:tcPr>
            <w:tcW w:type="dxa" w:w="3216"/>
          </w:tcPr>
          <w:p>
            <w:r>
              <w:rPr>
                <w:b w:val="0"/>
                <w:sz w:val="17"/>
              </w:rPr>
            </w:r>
            <w:r>
              <w:rPr>
                <w:rFonts w:ascii="Consolas" w:hAnsi="Consolas"/>
                <w:b w:val="0"/>
                <w:sz w:val="17"/>
              </w:rPr>
              <w:t>#153892</w:t>
            </w:r>
          </w:p>
        </w:tc>
        <w:tc>
          <w:tcPr>
            <w:tcW w:type="dxa" w:w="3216"/>
          </w:tcPr>
          <w:p>
            <w:r>
              <w:rPr>
                <w:b w:val="0"/>
                <w:sz w:val="17"/>
              </w:rPr>
            </w:r>
            <w:r>
              <w:rPr>
                <w:b w:val="0"/>
                <w:sz w:val="17"/>
              </w:rPr>
              <w:t>The logo, links, main buttons</w:t>
            </w:r>
          </w:p>
        </w:tc>
      </w:tr>
      <w:tr>
        <w:tc>
          <w:tcPr>
            <w:tcW w:type="dxa" w:w="3216"/>
          </w:tcPr>
          <w:p>
            <w:r>
              <w:rPr>
                <w:b w:val="0"/>
                <w:sz w:val="17"/>
              </w:rPr>
            </w:r>
            <w:r>
              <w:rPr>
                <w:b w:val="0"/>
                <w:sz w:val="17"/>
              </w:rPr>
              <w:t>Blue Dark</w:t>
            </w:r>
          </w:p>
        </w:tc>
        <w:tc>
          <w:tcPr>
            <w:tcW w:type="dxa" w:w="3216"/>
          </w:tcPr>
          <w:p>
            <w:r>
              <w:rPr>
                <w:b w:val="0"/>
                <w:sz w:val="17"/>
              </w:rPr>
            </w:r>
            <w:r>
              <w:rPr>
                <w:rFonts w:ascii="Consolas" w:hAnsi="Consolas"/>
                <w:b w:val="0"/>
                <w:sz w:val="17"/>
              </w:rPr>
              <w:t>#0E2A70</w:t>
            </w:r>
          </w:p>
        </w:tc>
        <w:tc>
          <w:tcPr>
            <w:tcW w:type="dxa" w:w="3216"/>
          </w:tcPr>
          <w:p>
            <w:r>
              <w:rPr>
                <w:b w:val="0"/>
                <w:sz w:val="17"/>
              </w:rPr>
            </w:r>
            <w:r>
              <w:rPr>
                <w:b w:val="0"/>
                <w:sz w:val="17"/>
              </w:rPr>
              <w:t>A button when the mouse is over it</w:t>
            </w:r>
          </w:p>
        </w:tc>
      </w:tr>
      <w:tr>
        <w:tc>
          <w:tcPr>
            <w:tcW w:type="dxa" w:w="3216"/>
          </w:tcPr>
          <w:p>
            <w:r>
              <w:rPr>
                <w:b w:val="0"/>
                <w:sz w:val="17"/>
              </w:rPr>
            </w:r>
            <w:r>
              <w:rPr>
                <w:b w:val="0"/>
                <w:sz w:val="17"/>
              </w:rPr>
              <w:t>Deep</w:t>
            </w:r>
          </w:p>
        </w:tc>
        <w:tc>
          <w:tcPr>
            <w:tcW w:type="dxa" w:w="3216"/>
          </w:tcPr>
          <w:p>
            <w:r>
              <w:rPr>
                <w:b w:val="0"/>
                <w:sz w:val="17"/>
              </w:rPr>
            </w:r>
            <w:r>
              <w:rPr>
                <w:rFonts w:ascii="Consolas" w:hAnsi="Consolas"/>
                <w:b w:val="0"/>
                <w:sz w:val="17"/>
              </w:rPr>
              <w:t>#0F2354</w:t>
            </w:r>
          </w:p>
        </w:tc>
        <w:tc>
          <w:tcPr>
            <w:tcW w:type="dxa" w:w="3216"/>
          </w:tcPr>
          <w:p>
            <w:r>
              <w:rPr>
                <w:b w:val="0"/>
                <w:sz w:val="17"/>
              </w:rPr>
            </w:r>
            <w:r>
              <w:rPr>
                <w:b w:val="0"/>
                <w:sz w:val="17"/>
              </w:rPr>
              <w:t>Dark panels behind headings</w:t>
            </w:r>
          </w:p>
        </w:tc>
      </w:tr>
      <w:tr>
        <w:tc>
          <w:tcPr>
            <w:tcW w:type="dxa" w:w="3216"/>
          </w:tcPr>
          <w:p>
            <w:r>
              <w:rPr>
                <w:b w:val="0"/>
                <w:sz w:val="17"/>
              </w:rPr>
            </w:r>
            <w:r>
              <w:rPr>
                <w:b w:val="0"/>
                <w:sz w:val="17"/>
              </w:rPr>
              <w:t>Ink</w:t>
            </w:r>
          </w:p>
        </w:tc>
        <w:tc>
          <w:tcPr>
            <w:tcW w:type="dxa" w:w="3216"/>
          </w:tcPr>
          <w:p>
            <w:r>
              <w:rPr>
                <w:b w:val="0"/>
                <w:sz w:val="17"/>
              </w:rPr>
            </w:r>
            <w:r>
              <w:rPr>
                <w:rFonts w:ascii="Consolas" w:hAnsi="Consolas"/>
                <w:b w:val="0"/>
                <w:sz w:val="17"/>
              </w:rPr>
              <w:t>#0F2233</w:t>
            </w:r>
          </w:p>
        </w:tc>
        <w:tc>
          <w:tcPr>
            <w:tcW w:type="dxa" w:w="3216"/>
          </w:tcPr>
          <w:p>
            <w:r>
              <w:rPr>
                <w:b w:val="0"/>
                <w:sz w:val="17"/>
              </w:rPr>
            </w:r>
            <w:r>
              <w:rPr>
                <w:b w:val="0"/>
                <w:sz w:val="17"/>
              </w:rPr>
              <w:t>Body text</w:t>
            </w:r>
          </w:p>
        </w:tc>
      </w:tr>
      <w:tr>
        <w:tc>
          <w:tcPr>
            <w:tcW w:type="dxa" w:w="3216"/>
          </w:tcPr>
          <w:p>
            <w:r>
              <w:rPr>
                <w:b w:val="0"/>
                <w:sz w:val="17"/>
              </w:rPr>
            </w:r>
            <w:r>
              <w:rPr>
                <w:b w:val="0"/>
                <w:sz w:val="17"/>
              </w:rPr>
              <w:t>Slate</w:t>
            </w:r>
          </w:p>
        </w:tc>
        <w:tc>
          <w:tcPr>
            <w:tcW w:type="dxa" w:w="3216"/>
          </w:tcPr>
          <w:p>
            <w:r>
              <w:rPr>
                <w:b w:val="0"/>
                <w:sz w:val="17"/>
              </w:rPr>
            </w:r>
            <w:r>
              <w:rPr>
                <w:rFonts w:ascii="Consolas" w:hAnsi="Consolas"/>
                <w:b w:val="0"/>
                <w:sz w:val="17"/>
              </w:rPr>
              <w:t>#46545F</w:t>
            </w:r>
          </w:p>
        </w:tc>
        <w:tc>
          <w:tcPr>
            <w:tcW w:type="dxa" w:w="3216"/>
          </w:tcPr>
          <w:p>
            <w:r>
              <w:rPr>
                <w:b w:val="0"/>
                <w:sz w:val="17"/>
              </w:rPr>
            </w:r>
            <w:r>
              <w:rPr>
                <w:b w:val="0"/>
                <w:sz w:val="17"/>
              </w:rPr>
              <w:t>Smaller, less important text</w:t>
            </w:r>
          </w:p>
        </w:tc>
      </w:tr>
      <w:tr>
        <w:tc>
          <w:tcPr>
            <w:tcW w:type="dxa" w:w="3216"/>
          </w:tcPr>
          <w:p>
            <w:r>
              <w:rPr>
                <w:b w:val="0"/>
                <w:sz w:val="17"/>
              </w:rPr>
            </w:r>
            <w:r>
              <w:rPr>
                <w:b w:val="0"/>
                <w:sz w:val="17"/>
              </w:rPr>
              <w:t>Ember</w:t>
            </w:r>
          </w:p>
        </w:tc>
        <w:tc>
          <w:tcPr>
            <w:tcW w:type="dxa" w:w="3216"/>
          </w:tcPr>
          <w:p>
            <w:r>
              <w:rPr>
                <w:b w:val="0"/>
                <w:sz w:val="17"/>
              </w:rPr>
            </w:r>
            <w:r>
              <w:rPr>
                <w:rFonts w:ascii="Consolas" w:hAnsi="Consolas"/>
                <w:b w:val="0"/>
                <w:sz w:val="17"/>
              </w:rPr>
              <w:t>#BF3E27</w:t>
            </w:r>
          </w:p>
        </w:tc>
        <w:tc>
          <w:tcPr>
            <w:tcW w:type="dxa" w:w="3216"/>
          </w:tcPr>
          <w:p>
            <w:r>
              <w:rPr>
                <w:b w:val="0"/>
                <w:sz w:val="17"/>
              </w:rPr>
            </w:r>
            <w:r>
              <w:rPr>
                <w:b w:val="0"/>
                <w:sz w:val="17"/>
              </w:rPr>
              <w:t>The one warm accent. Never more than 5% of a page.</w:t>
            </w:r>
          </w:p>
        </w:tc>
      </w:tr>
      <w:tr>
        <w:tc>
          <w:tcPr>
            <w:tcW w:type="dxa" w:w="3216"/>
          </w:tcPr>
          <w:p>
            <w:r>
              <w:rPr>
                <w:b w:val="0"/>
                <w:sz w:val="17"/>
              </w:rPr>
            </w:r>
            <w:r>
              <w:rPr>
                <w:b w:val="0"/>
                <w:sz w:val="17"/>
              </w:rPr>
              <w:t>Bone</w:t>
            </w:r>
          </w:p>
        </w:tc>
        <w:tc>
          <w:tcPr>
            <w:tcW w:type="dxa" w:w="3216"/>
          </w:tcPr>
          <w:p>
            <w:r>
              <w:rPr>
                <w:b w:val="0"/>
                <w:sz w:val="17"/>
              </w:rPr>
            </w:r>
            <w:r>
              <w:rPr>
                <w:rFonts w:ascii="Consolas" w:hAnsi="Consolas"/>
                <w:b w:val="0"/>
                <w:sz w:val="17"/>
              </w:rPr>
              <w:t>#F7F4EE</w:t>
            </w:r>
          </w:p>
        </w:tc>
        <w:tc>
          <w:tcPr>
            <w:tcW w:type="dxa" w:w="3216"/>
          </w:tcPr>
          <w:p>
            <w:r>
              <w:rPr>
                <w:b w:val="0"/>
                <w:sz w:val="17"/>
              </w:rPr>
            </w:r>
            <w:r>
              <w:rPr>
                <w:b w:val="0"/>
                <w:sz w:val="17"/>
              </w:rPr>
              <w:t>Page background</w:t>
            </w:r>
          </w:p>
        </w:tc>
      </w:tr>
      <w:tr>
        <w:tc>
          <w:tcPr>
            <w:tcW w:type="dxa" w:w="3216"/>
          </w:tcPr>
          <w:p>
            <w:r>
              <w:rPr>
                <w:b w:val="0"/>
                <w:sz w:val="17"/>
              </w:rPr>
            </w:r>
            <w:r>
              <w:rPr>
                <w:b w:val="0"/>
                <w:sz w:val="17"/>
              </w:rPr>
              <w:t>Mist</w:t>
            </w:r>
          </w:p>
        </w:tc>
        <w:tc>
          <w:tcPr>
            <w:tcW w:type="dxa" w:w="3216"/>
          </w:tcPr>
          <w:p>
            <w:r>
              <w:rPr>
                <w:b w:val="0"/>
                <w:sz w:val="17"/>
              </w:rPr>
            </w:r>
            <w:r>
              <w:rPr>
                <w:rFonts w:ascii="Consolas" w:hAnsi="Consolas"/>
                <w:b w:val="0"/>
                <w:sz w:val="17"/>
              </w:rPr>
              <w:t>#E9EDF8</w:t>
            </w:r>
          </w:p>
        </w:tc>
        <w:tc>
          <w:tcPr>
            <w:tcW w:type="dxa" w:w="3216"/>
          </w:tcPr>
          <w:p>
            <w:r>
              <w:rPr>
                <w:b w:val="0"/>
                <w:sz w:val="17"/>
              </w:rPr>
            </w:r>
            <w:r>
              <w:rPr>
                <w:b w:val="0"/>
                <w:sz w:val="17"/>
              </w:rPr>
              <w:t>Tinted bands between sections</w:t>
            </w:r>
          </w:p>
        </w:tc>
      </w:tr>
      <w:tr>
        <w:tc>
          <w:tcPr>
            <w:tcW w:type="dxa" w:w="3216"/>
          </w:tcPr>
          <w:p>
            <w:r>
              <w:rPr>
                <w:b w:val="0"/>
                <w:sz w:val="17"/>
              </w:rPr>
            </w:r>
            <w:r>
              <w:rPr>
                <w:b w:val="0"/>
                <w:sz w:val="17"/>
              </w:rPr>
              <w:t>Signal Blue</w:t>
            </w:r>
          </w:p>
        </w:tc>
        <w:tc>
          <w:tcPr>
            <w:tcW w:type="dxa" w:w="3216"/>
          </w:tcPr>
          <w:p>
            <w:r>
              <w:rPr>
                <w:b w:val="0"/>
                <w:sz w:val="17"/>
              </w:rPr>
            </w:r>
            <w:r>
              <w:rPr>
                <w:rFonts w:ascii="Consolas" w:hAnsi="Consolas"/>
                <w:b w:val="0"/>
                <w:sz w:val="17"/>
              </w:rPr>
              <w:t>#9DB8FF</w:t>
            </w:r>
          </w:p>
        </w:tc>
        <w:tc>
          <w:tcPr>
            <w:tcW w:type="dxa" w:w="3216"/>
          </w:tcPr>
          <w:p>
            <w:r>
              <w:rPr>
                <w:b w:val="0"/>
                <w:sz w:val="17"/>
              </w:rPr>
            </w:r>
            <w:r>
              <w:rPr>
                <w:b w:val="0"/>
                <w:sz w:val="17"/>
              </w:rPr>
              <w:t>Highlights on dark panels. Never text on white.</w:t>
            </w:r>
          </w:p>
        </w:tc>
      </w:tr>
    </w:tbl>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Typeface</w:t>
            </w:r>
          </w:p>
        </w:tc>
        <w:tc>
          <w:tcPr>
            <w:tcW w:type="dxa" w:w="3216"/>
          </w:tcPr>
          <w:p>
            <w:r>
              <w:rPr>
                <w:b/>
                <w:sz w:val="17"/>
              </w:rPr>
            </w:r>
            <w:r>
              <w:rPr>
                <w:b/>
                <w:sz w:val="17"/>
              </w:rPr>
              <w:t>Used for</w:t>
            </w:r>
          </w:p>
        </w:tc>
        <w:tc>
          <w:tcPr>
            <w:tcW w:type="dxa" w:w="3216"/>
          </w:tcPr>
          <w:p>
            <w:r>
              <w:rPr>
                <w:b/>
                <w:sz w:val="17"/>
              </w:rPr>
            </w:r>
            <w:r>
              <w:rPr>
                <w:b/>
                <w:sz w:val="17"/>
              </w:rPr>
              <w:t>If it cannot be installed</w:t>
            </w:r>
          </w:p>
        </w:tc>
      </w:tr>
      <w:tr>
        <w:tc>
          <w:tcPr>
            <w:tcW w:type="dxa" w:w="3216"/>
          </w:tcPr>
          <w:p>
            <w:r>
              <w:rPr>
                <w:b w:val="0"/>
                <w:sz w:val="17"/>
              </w:rPr>
            </w:r>
            <w:r>
              <w:rPr>
                <w:b w:val="0"/>
                <w:sz w:val="17"/>
              </w:rPr>
              <w:t>Fraunces</w:t>
            </w:r>
          </w:p>
        </w:tc>
        <w:tc>
          <w:tcPr>
            <w:tcW w:type="dxa" w:w="3216"/>
          </w:tcPr>
          <w:p>
            <w:r>
              <w:rPr>
                <w:b w:val="0"/>
                <w:sz w:val="17"/>
              </w:rPr>
            </w:r>
            <w:r>
              <w:rPr>
                <w:b w:val="0"/>
                <w:sz w:val="17"/>
              </w:rPr>
              <w:t>Headings and big numbers</w:t>
            </w:r>
          </w:p>
        </w:tc>
        <w:tc>
          <w:tcPr>
            <w:tcW w:type="dxa" w:w="3216"/>
          </w:tcPr>
          <w:p>
            <w:r>
              <w:rPr>
                <w:b w:val="0"/>
                <w:sz w:val="17"/>
              </w:rPr>
            </w:r>
            <w:r>
              <w:rPr>
                <w:b w:val="0"/>
                <w:sz w:val="17"/>
              </w:rPr>
              <w:t>Georgia</w:t>
            </w:r>
          </w:p>
        </w:tc>
      </w:tr>
      <w:tr>
        <w:tc>
          <w:tcPr>
            <w:tcW w:type="dxa" w:w="3216"/>
          </w:tcPr>
          <w:p>
            <w:r>
              <w:rPr>
                <w:b w:val="0"/>
                <w:sz w:val="17"/>
              </w:rPr>
            </w:r>
            <w:r>
              <w:rPr>
                <w:b w:val="0"/>
                <w:sz w:val="17"/>
              </w:rPr>
              <w:t>Manrope</w:t>
            </w:r>
          </w:p>
        </w:tc>
        <w:tc>
          <w:tcPr>
            <w:tcW w:type="dxa" w:w="3216"/>
          </w:tcPr>
          <w:p>
            <w:r>
              <w:rPr>
                <w:b w:val="0"/>
                <w:sz w:val="17"/>
              </w:rPr>
            </w:r>
            <w:r>
              <w:rPr>
                <w:b w:val="0"/>
                <w:sz w:val="17"/>
              </w:rPr>
              <w:t>Body text, buttons, labels</w:t>
            </w:r>
          </w:p>
        </w:tc>
        <w:tc>
          <w:tcPr>
            <w:tcW w:type="dxa" w:w="3216"/>
          </w:tcPr>
          <w:p>
            <w:r>
              <w:rPr>
                <w:b w:val="0"/>
                <w:sz w:val="17"/>
              </w:rPr>
            </w:r>
            <w:r>
              <w:rPr>
                <w:b w:val="0"/>
                <w:sz w:val="17"/>
              </w:rPr>
              <w:t>Arial</w:t>
            </w:r>
          </w:p>
        </w:tc>
      </w:tr>
    </w:tbl>
    <w:p/>
    <w:p>
      <w:pPr>
        <w:pStyle w:val="Heading2"/>
      </w:pPr>
      <w:r>
        <w:t>How to write as Vytalix</w:t>
      </w:r>
    </w:p>
    <w:p>
      <w:pPr>
        <w:pStyle w:val="ListNumber"/>
      </w:pPr>
      <w:r>
        <w:t>Say the stage you are at. You are pre-seed and founder-led. Say so.</w:t>
      </w:r>
    </w:p>
    <w:p>
      <w:pPr>
        <w:pStyle w:val="ListNumber"/>
      </w:pPr>
      <w:r>
        <w:t>Keep sentences under 25 words. One idea per paragraph.</w:t>
      </w:r>
    </w:p>
    <w:p>
      <w:pPr>
        <w:pStyle w:val="ListNumber"/>
      </w:pPr>
      <w:r>
        <w:t>Never claim a customer, partner, approval, clinician or result that does not exist.</w:t>
      </w:r>
    </w:p>
    <w:p>
      <w:pPr>
        <w:pStyle w:val="ListNumber"/>
      </w:pPr>
      <w:r>
        <w:t>Every number carries its source. If you cannot cite it, delete it.</w:t>
      </w:r>
    </w:p>
    <w:p>
      <w:pPr>
        <w:pStyle w:val="ListNumber"/>
      </w:pPr>
      <w:r>
        <w:t>Write "we" and "you". Not "the company" and not "it is recommended".</w:t>
      </w:r>
    </w:p>
    <w:p>
      <w:pPr>
        <w:pStyle w:val="ListNumber"/>
      </w:pPr>
      <w:r>
        <w:t>Put anything unknown in square brackets, so it cannot be published by accident.</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Say this</w:t>
            </w:r>
          </w:p>
        </w:tc>
        <w:tc>
          <w:tcPr>
            <w:tcW w:type="dxa" w:w="4824"/>
          </w:tcPr>
          <w:p>
            <w:r>
              <w:rPr>
                <w:b/>
                <w:sz w:val="17"/>
              </w:rPr>
            </w:r>
            <w:r>
              <w:rPr>
                <w:b/>
                <w:sz w:val="17"/>
              </w:rPr>
              <w:t>Not this</w:t>
            </w:r>
          </w:p>
        </w:tc>
      </w:tr>
      <w:tr>
        <w:tc>
          <w:tcPr>
            <w:tcW w:type="dxa" w:w="4824"/>
          </w:tcPr>
          <w:p>
            <w:r>
              <w:rPr>
                <w:b w:val="0"/>
                <w:sz w:val="17"/>
              </w:rPr>
            </w:r>
            <w:r>
              <w:rPr>
                <w:b w:val="0"/>
                <w:sz w:val="17"/>
              </w:rPr>
              <w:t>"MaternaLink is in development. It supports coordination. It is not a diagnostic tool."</w:t>
            </w:r>
          </w:p>
        </w:tc>
        <w:tc>
          <w:tcPr>
            <w:tcW w:type="dxa" w:w="4824"/>
          </w:tcPr>
          <w:p>
            <w:r>
              <w:rPr>
                <w:b w:val="0"/>
                <w:sz w:val="17"/>
              </w:rPr>
            </w:r>
            <w:r>
              <w:rPr>
                <w:b w:val="0"/>
                <w:sz w:val="17"/>
              </w:rPr>
              <w:t>"MaternaLink predicts and prevents maternal complications."</w:t>
            </w:r>
          </w:p>
        </w:tc>
      </w:tr>
      <w:tr>
        <w:tc>
          <w:tcPr>
            <w:tcW w:type="dxa" w:w="4824"/>
          </w:tcPr>
          <w:p>
            <w:r>
              <w:rPr>
                <w:b w:val="0"/>
                <w:sz w:val="17"/>
              </w:rPr>
            </w:r>
            <w:r>
              <w:rPr>
                <w:b w:val="0"/>
                <w:sz w:val="17"/>
              </w:rPr>
              <w:t>"We are founder-led and pre-seed. Here is what we can do today."</w:t>
            </w:r>
          </w:p>
        </w:tc>
        <w:tc>
          <w:tcPr>
            <w:tcW w:type="dxa" w:w="4824"/>
          </w:tcPr>
          <w:p>
            <w:r>
              <w:rPr>
                <w:b w:val="0"/>
                <w:sz w:val="17"/>
              </w:rPr>
            </w:r>
            <w:r>
              <w:rPr>
                <w:b w:val="0"/>
                <w:sz w:val="17"/>
              </w:rPr>
              <w:t>"Trusted by leading NHS trusts."</w:t>
            </w:r>
          </w:p>
        </w:tc>
      </w:tr>
      <w:tr>
        <w:tc>
          <w:tcPr>
            <w:tcW w:type="dxa" w:w="4824"/>
          </w:tcPr>
          <w:p>
            <w:r>
              <w:rPr>
                <w:b w:val="0"/>
                <w:sz w:val="17"/>
              </w:rPr>
            </w:r>
            <w:r>
              <w:rPr>
                <w:b w:val="0"/>
                <w:sz w:val="17"/>
              </w:rPr>
              <w:t>"We will tell you if your idea should not be built."</w:t>
            </w:r>
          </w:p>
        </w:tc>
        <w:tc>
          <w:tcPr>
            <w:tcW w:type="dxa" w:w="4824"/>
          </w:tcPr>
          <w:p>
            <w:r>
              <w:rPr>
                <w:b w:val="0"/>
                <w:sz w:val="17"/>
              </w:rPr>
            </w:r>
            <w:r>
              <w:rPr>
                <w:b w:val="0"/>
                <w:sz w:val="17"/>
              </w:rPr>
              <w:t>"We turn every vision into reality."</w:t>
            </w:r>
          </w:p>
        </w:tc>
      </w:tr>
      <w:tr>
        <w:tc>
          <w:tcPr>
            <w:tcW w:type="dxa" w:w="4824"/>
          </w:tcPr>
          <w:p>
            <w:r>
              <w:rPr>
                <w:b w:val="0"/>
                <w:sz w:val="17"/>
              </w:rPr>
            </w:r>
            <w:r>
              <w:rPr>
                <w:b w:val="0"/>
                <w:sz w:val="17"/>
              </w:rPr>
              <w:t>"Accreditation is being explored. Our courses are not accredited yet."</w:t>
            </w:r>
          </w:p>
        </w:tc>
        <w:tc>
          <w:tcPr>
            <w:tcW w:type="dxa" w:w="4824"/>
          </w:tcPr>
          <w:p>
            <w:r>
              <w:rPr>
                <w:b w:val="0"/>
                <w:sz w:val="17"/>
              </w:rPr>
            </w:r>
            <w:r>
              <w:rPr>
                <w:b w:val="0"/>
                <w:sz w:val="17"/>
              </w:rPr>
              <w:t>"CPD-certified courses."</w:t>
            </w:r>
          </w:p>
        </w:tc>
      </w:tr>
      <w:tr>
        <w:tc>
          <w:tcPr>
            <w:tcW w:type="dxa" w:w="4824"/>
          </w:tcPr>
          <w:p>
            <w:r>
              <w:rPr>
                <w:b w:val="0"/>
                <w:sz w:val="17"/>
              </w:rPr>
            </w:r>
            <w:r>
              <w:rPr>
                <w:b w:val="0"/>
                <w:sz w:val="17"/>
              </w:rPr>
              <w:t>"Register your interest. We will post roles when we can pay for them."</w:t>
            </w:r>
          </w:p>
        </w:tc>
        <w:tc>
          <w:tcPr>
            <w:tcW w:type="dxa" w:w="4824"/>
          </w:tcPr>
          <w:p>
            <w:r>
              <w:rPr>
                <w:b w:val="0"/>
                <w:sz w:val="17"/>
              </w:rPr>
            </w:r>
            <w:r>
              <w:rPr>
                <w:b w:val="0"/>
                <w:sz w:val="17"/>
              </w:rPr>
              <w:t>"Join our fast-growing team."</w:t>
            </w:r>
          </w:p>
        </w:tc>
      </w:tr>
      <w:tr>
        <w:tc>
          <w:tcPr>
            <w:tcW w:type="dxa" w:w="4824"/>
          </w:tcPr>
          <w:p>
            <w:r>
              <w:rPr>
                <w:b w:val="0"/>
                <w:sz w:val="17"/>
              </w:rPr>
            </w:r>
            <w:r>
              <w:rPr>
                <w:b w:val="0"/>
                <w:sz w:val="17"/>
              </w:rPr>
              <w:t>"[Registered office address — add after incorporation]"</w:t>
            </w:r>
          </w:p>
        </w:tc>
        <w:tc>
          <w:tcPr>
            <w:tcW w:type="dxa" w:w="4824"/>
          </w:tcPr>
          <w:p>
            <w:r>
              <w:rPr>
                <w:b w:val="0"/>
                <w:sz w:val="17"/>
              </w:rPr>
            </w:r>
            <w:r>
              <w:rPr>
                <w:b w:val="0"/>
                <w:sz w:val="17"/>
              </w:rPr>
              <w:t>An address you do not have</w:t>
            </w:r>
          </w:p>
        </w:tc>
      </w:tr>
    </w:tbl>
    <w:p/>
    <w:p>
      <w:r>
        <w:t>Banned words in anything you publish: revolutionary, cutting-edge, world-class, seamless, leverage, and "solutions" used as filler.</w:t>
      </w:r>
    </w:p>
    <w:p>
      <w:pPr>
        <w:pStyle w:val="Heading2"/>
      </w:pPr>
      <w:r>
        <w:t>The two websites</w:t>
      </w:r>
    </w:p>
    <w:p>
      <w:r>
        <w:t>Both are plain HTML. There is nothing to compile and no third-party code beyond the fonts.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Site</w:t>
            </w:r>
          </w:p>
        </w:tc>
        <w:tc>
          <w:tcPr>
            <w:tcW w:type="dxa" w:w="3216"/>
          </w:tcPr>
          <w:p>
            <w:r>
              <w:rPr>
                <w:b/>
                <w:sz w:val="17"/>
              </w:rPr>
            </w:r>
            <w:r>
              <w:rPr>
                <w:b/>
                <w:sz w:val="17"/>
              </w:rPr>
              <w:t>Live address</w:t>
            </w:r>
          </w:p>
        </w:tc>
        <w:tc>
          <w:tcPr>
            <w:tcW w:type="dxa" w:w="3216"/>
          </w:tcPr>
          <w:p>
            <w:r>
              <w:rPr>
                <w:b/>
                <w:sz w:val="17"/>
              </w:rPr>
            </w:r>
            <w:r>
              <w:rPr>
                <w:b/>
                <w:sz w:val="17"/>
              </w:rPr>
              <w:t>What is on it</w:t>
            </w:r>
          </w:p>
        </w:tc>
      </w:tr>
      <w:tr>
        <w:tc>
          <w:tcPr>
            <w:tcW w:type="dxa" w:w="3216"/>
          </w:tcPr>
          <w:p>
            <w:r>
              <w:rPr>
                <w:b w:val="0"/>
                <w:sz w:val="17"/>
              </w:rPr>
            </w:r>
            <w:r>
              <w:rPr>
                <w:b w:val="0"/>
                <w:sz w:val="17"/>
              </w:rPr>
              <w:t>Vytalix group</w:t>
            </w:r>
          </w:p>
        </w:tc>
        <w:tc>
          <w:tcPr>
            <w:tcW w:type="dxa" w:w="3216"/>
          </w:tcPr>
          <w:p>
            <w:r>
              <w:rPr>
                <w:b w:val="0"/>
                <w:sz w:val="17"/>
              </w:rPr>
            </w:r>
            <w:r>
              <w:rPr>
                <w:b w:val="0"/>
                <w:sz w:val="17"/>
              </w:rPr>
              <w:t>https://elkelvinwilliams.github.io/Vitalyx/</w:t>
            </w:r>
          </w:p>
        </w:tc>
        <w:tc>
          <w:tcPr>
            <w:tcW w:type="dxa" w:w="3216"/>
          </w:tcPr>
          <w:p>
            <w:r>
              <w:rPr>
                <w:b w:val="0"/>
                <w:sz w:val="17"/>
              </w:rPr>
            </w:r>
            <w:r>
              <w:rPr>
                <w:b w:val="0"/>
                <w:sz w:val="17"/>
              </w:rPr>
              <w:t xml:space="preserve">14 pages: home, about, the four pillars (advisory, consulting, health solutions, e-learning), MaternaLink, partnerships, insights, careers, contact, privacy, terms, cookies. Folder: </w:t>
            </w:r>
            <w:r>
              <w:rPr>
                <w:rFonts w:ascii="Consolas" w:hAnsi="Consolas"/>
                <w:b w:val="0"/>
                <w:sz w:val="17"/>
              </w:rPr>
              <w:t>website/</w:t>
            </w:r>
            <w:r>
              <w:rPr>
                <w:b w:val="0"/>
                <w:sz w:val="17"/>
              </w:rPr>
              <w:t>.</w:t>
            </w:r>
          </w:p>
        </w:tc>
      </w:tr>
      <w:tr>
        <w:tc>
          <w:tcPr>
            <w:tcW w:type="dxa" w:w="3216"/>
          </w:tcPr>
          <w:p>
            <w:r>
              <w:rPr>
                <w:b w:val="0"/>
                <w:sz w:val="17"/>
              </w:rPr>
            </w:r>
            <w:r>
              <w:rPr>
                <w:b w:val="0"/>
                <w:sz w:val="17"/>
              </w:rPr>
              <w:t>MaternaLink product</w:t>
            </w:r>
          </w:p>
        </w:tc>
        <w:tc>
          <w:tcPr>
            <w:tcW w:type="dxa" w:w="3216"/>
          </w:tcPr>
          <w:p>
            <w:r>
              <w:rPr>
                <w:b w:val="0"/>
                <w:sz w:val="17"/>
              </w:rPr>
            </w:r>
            <w:r>
              <w:rPr>
                <w:b w:val="0"/>
                <w:sz w:val="17"/>
              </w:rPr>
              <w:t>https://elkelvinwilliams.github.io/Vitalyx/maternalink/</w:t>
            </w:r>
          </w:p>
        </w:tc>
        <w:tc>
          <w:tcPr>
            <w:tcW w:type="dxa" w:w="3216"/>
          </w:tcPr>
          <w:p>
            <w:r>
              <w:rPr>
                <w:b w:val="0"/>
                <w:sz w:val="17"/>
              </w:rPr>
            </w:r>
            <w:r>
              <w:rPr>
                <w:b w:val="0"/>
                <w:sz w:val="17"/>
              </w:rPr>
              <w:t xml:space="preserve">8 pages: home in English and French, platform, programmes, security, pricing, pilot request form, plus a demo login and a demo dashboard with made-up data. Folder: </w:t>
            </w:r>
            <w:r>
              <w:rPr>
                <w:rFonts w:ascii="Consolas" w:hAnsi="Consolas"/>
                <w:b w:val="0"/>
                <w:sz w:val="17"/>
              </w:rPr>
              <w:t>maternalink-site/</w:t>
            </w:r>
            <w:r>
              <w:rPr>
                <w:b w:val="0"/>
                <w:sz w:val="17"/>
              </w:rPr>
              <w:t>.</w:t>
            </w:r>
          </w:p>
        </w:tc>
      </w:tr>
    </w:tbl>
    <w:p/>
    <w:p>
      <w:r>
        <w:t>The MaternaLink pages were rewritten so that nothing claims a medical device or a clinical decision. The rules that raise an alert are described as settings the health provider chooses, reviewed by a human.</w:t>
      </w:r>
    </w:p>
    <w:p>
      <w:r>
        <w:rPr>
          <w:b/>
        </w:rPr>
        <w:t>Placeholders to fill before a real launch.</w:t>
      </w:r>
      <w:r>
        <w:t xml:space="preserve"> Search each page for the character </w:t>
      </w:r>
      <w:r>
        <w:rPr>
          <w:rFonts w:ascii="Consolas" w:hAnsi="Consolas"/>
          <w:sz w:val="18"/>
        </w:rPr>
        <w:t>[</w:t>
      </w:r>
      <w:r>
        <w:t xml:space="preserve"> to find them all.</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Placeholder</w:t>
            </w:r>
          </w:p>
        </w:tc>
        <w:tc>
          <w:tcPr>
            <w:tcW w:type="dxa" w:w="4824"/>
          </w:tcPr>
          <w:p>
            <w:r>
              <w:rPr>
                <w:b/>
                <w:sz w:val="17"/>
              </w:rPr>
            </w:r>
            <w:r>
              <w:rPr>
                <w:b/>
                <w:sz w:val="17"/>
              </w:rPr>
              <w:t>Note</w:t>
            </w:r>
          </w:p>
        </w:tc>
      </w:tr>
      <w:tr>
        <w:tc>
          <w:tcPr>
            <w:tcW w:type="dxa" w:w="4824"/>
          </w:tcPr>
          <w:p>
            <w:r>
              <w:rPr>
                <w:b w:val="0"/>
                <w:sz w:val="17"/>
              </w:rPr>
            </w:r>
            <w:r>
              <w:rPr>
                <w:b w:val="0"/>
                <w:sz w:val="17"/>
              </w:rPr>
              <w:t>Registered company name and number</w:t>
            </w:r>
          </w:p>
        </w:tc>
        <w:tc>
          <w:tcPr>
            <w:tcW w:type="dxa" w:w="4824"/>
          </w:tcPr>
          <w:p>
            <w:r>
              <w:rPr>
                <w:b w:val="0"/>
                <w:sz w:val="17"/>
              </w:rPr>
            </w:r>
            <w:r>
              <w:rPr>
                <w:b w:val="0"/>
                <w:sz w:val="17"/>
              </w:rPr>
              <w:t>Needs the company to exist first</w:t>
            </w:r>
          </w:p>
        </w:tc>
      </w:tr>
      <w:tr>
        <w:tc>
          <w:tcPr>
            <w:tcW w:type="dxa" w:w="4824"/>
          </w:tcPr>
          <w:p>
            <w:r>
              <w:rPr>
                <w:b w:val="0"/>
                <w:sz w:val="17"/>
              </w:rPr>
            </w:r>
            <w:r>
              <w:rPr>
                <w:b w:val="0"/>
                <w:sz w:val="17"/>
              </w:rPr>
              <w:t>Registered office address</w:t>
            </w:r>
          </w:p>
        </w:tc>
        <w:tc>
          <w:tcPr>
            <w:tcW w:type="dxa" w:w="4824"/>
          </w:tcPr>
          <w:p>
            <w:r>
              <w:rPr>
                <w:b w:val="0"/>
                <w:sz w:val="17"/>
              </w:rPr>
            </w:r>
            <w:r>
              <w:rPr>
                <w:b w:val="0"/>
                <w:sz w:val="17"/>
              </w:rPr>
              <w:t>Same</w:t>
            </w:r>
          </w:p>
        </w:tc>
      </w:tr>
      <w:tr>
        <w:tc>
          <w:tcPr>
            <w:tcW w:type="dxa" w:w="4824"/>
          </w:tcPr>
          <w:p>
            <w:r>
              <w:rPr>
                <w:b w:val="0"/>
                <w:sz w:val="17"/>
              </w:rPr>
            </w:r>
            <w:r>
              <w:rPr>
                <w:b w:val="0"/>
                <w:sz w:val="17"/>
              </w:rPr>
              <w:t>ICO registration number</w:t>
            </w:r>
          </w:p>
        </w:tc>
        <w:tc>
          <w:tcPr>
            <w:tcW w:type="dxa" w:w="4824"/>
          </w:tcPr>
          <w:p>
            <w:r>
              <w:rPr>
                <w:b w:val="0"/>
                <w:sz w:val="17"/>
              </w:rPr>
            </w:r>
            <w:r>
              <w:rPr>
                <w:b w:val="0"/>
                <w:sz w:val="17"/>
              </w:rPr>
              <w:t>ICO is the UK data-protection regulator you must register with</w:t>
            </w:r>
          </w:p>
        </w:tc>
      </w:tr>
      <w:tr>
        <w:tc>
          <w:tcPr>
            <w:tcW w:type="dxa" w:w="4824"/>
          </w:tcPr>
          <w:p>
            <w:r>
              <w:rPr>
                <w:b w:val="0"/>
                <w:sz w:val="17"/>
              </w:rPr>
            </w:r>
            <w:r>
              <w:rPr>
                <w:b w:val="0"/>
                <w:sz w:val="17"/>
              </w:rPr>
              <w:t>Contact email and social links</w:t>
            </w:r>
          </w:p>
        </w:tc>
        <w:tc>
          <w:tcPr>
            <w:tcW w:type="dxa" w:w="4824"/>
          </w:tcPr>
          <w:p>
            <w:r>
              <w:rPr>
                <w:b w:val="0"/>
                <w:sz w:val="17"/>
              </w:rPr>
            </w:r>
            <w:r>
              <w:rPr>
                <w:b w:val="0"/>
                <w:sz w:val="17"/>
              </w:rPr>
              <w:t>No phone number until a real business line exists</w:t>
            </w:r>
          </w:p>
        </w:tc>
      </w:tr>
      <w:tr>
        <w:tc>
          <w:tcPr>
            <w:tcW w:type="dxa" w:w="4824"/>
          </w:tcPr>
          <w:p>
            <w:r>
              <w:rPr>
                <w:b w:val="0"/>
                <w:sz w:val="17"/>
              </w:rPr>
            </w:r>
            <w:r>
              <w:rPr>
                <w:b w:val="0"/>
                <w:sz w:val="17"/>
              </w:rPr>
              <w:t xml:space="preserve">The domain in </w:t>
            </w:r>
            <w:r>
              <w:rPr>
                <w:rFonts w:ascii="Consolas" w:hAnsi="Consolas"/>
                <w:b w:val="0"/>
                <w:sz w:val="17"/>
              </w:rPr>
              <w:t>sitemap.xml</w:t>
            </w:r>
            <w:r>
              <w:rPr>
                <w:b w:val="0"/>
                <w:sz w:val="17"/>
              </w:rPr>
              <w:t xml:space="preserve">, </w:t>
            </w:r>
            <w:r>
              <w:rPr>
                <w:rFonts w:ascii="Consolas" w:hAnsi="Consolas"/>
                <w:b w:val="0"/>
                <w:sz w:val="17"/>
              </w:rPr>
              <w:t>robots.txt</w:t>
            </w:r>
            <w:r>
              <w:rPr>
                <w:b w:val="0"/>
                <w:sz w:val="17"/>
              </w:rPr>
              <w:t xml:space="preserve"> and the page headers</w:t>
            </w:r>
          </w:p>
        </w:tc>
        <w:tc>
          <w:tcPr>
            <w:tcW w:type="dxa" w:w="4824"/>
          </w:tcPr>
          <w:p>
            <w:r>
              <w:rPr>
                <w:b w:val="0"/>
                <w:sz w:val="17"/>
              </w:rPr>
            </w:r>
            <w:r>
              <w:rPr>
                <w:b w:val="0"/>
                <w:sz w:val="17"/>
              </w:rPr>
              <w:t>Buy the domain first</w:t>
            </w:r>
          </w:p>
        </w:tc>
      </w:tr>
      <w:tr>
        <w:tc>
          <w:tcPr>
            <w:tcW w:type="dxa" w:w="4824"/>
          </w:tcPr>
          <w:p>
            <w:r>
              <w:rPr>
                <w:b w:val="0"/>
                <w:sz w:val="17"/>
              </w:rPr>
            </w:r>
            <w:r>
              <w:rPr>
                <w:b w:val="0"/>
                <w:sz w:val="17"/>
              </w:rPr>
              <w:t>The contact form and the pilot form addresses</w:t>
            </w:r>
          </w:p>
        </w:tc>
        <w:tc>
          <w:tcPr>
            <w:tcW w:type="dxa" w:w="4824"/>
          </w:tcPr>
          <w:p>
            <w:r>
              <w:rPr>
                <w:b w:val="0"/>
                <w:sz w:val="17"/>
              </w:rPr>
            </w:r>
            <w:r>
              <w:rPr>
                <w:b w:val="0"/>
                <w:sz w:val="17"/>
              </w:rPr>
              <w:t>Point them at a real form service and test them</w:t>
            </w:r>
          </w:p>
        </w:tc>
      </w:tr>
      <w:tr>
        <w:tc>
          <w:tcPr>
            <w:tcW w:type="dxa" w:w="4824"/>
          </w:tcPr>
          <w:p>
            <w:r>
              <w:rPr>
                <w:b w:val="0"/>
                <w:sz w:val="17"/>
              </w:rPr>
            </w:r>
            <w:r>
              <w:rPr>
                <w:b w:val="0"/>
                <w:sz w:val="17"/>
              </w:rPr>
              <w:t>The sharing image used when a link is posted</w:t>
            </w:r>
          </w:p>
        </w:tc>
        <w:tc>
          <w:tcPr>
            <w:tcW w:type="dxa" w:w="4824"/>
          </w:tcPr>
          <w:p>
            <w:r>
              <w:rPr>
                <w:b w:val="0"/>
                <w:sz w:val="17"/>
              </w:rPr>
            </w:r>
            <w:r>
              <w:rPr>
                <w:b w:val="0"/>
                <w:sz w:val="17"/>
              </w:rPr>
              <w:t xml:space="preserve">Render it from </w:t>
            </w:r>
            <w:r>
              <w:rPr>
                <w:rFonts w:ascii="Consolas" w:hAnsi="Consolas"/>
                <w:b w:val="0"/>
                <w:sz w:val="17"/>
              </w:rPr>
              <w:t>assets/img/og-image.svg</w:t>
            </w:r>
          </w:p>
        </w:tc>
      </w:tr>
      <w:tr>
        <w:tc>
          <w:tcPr>
            <w:tcW w:type="dxa" w:w="4824"/>
          </w:tcPr>
          <w:p>
            <w:r>
              <w:rPr>
                <w:b w:val="0"/>
                <w:sz w:val="17"/>
              </w:rPr>
            </w:r>
            <w:r>
              <w:rPr>
                <w:b w:val="0"/>
                <w:sz w:val="17"/>
              </w:rPr>
              <w:t>The legal entity line in the MaternaLink footer</w:t>
            </w:r>
          </w:p>
        </w:tc>
        <w:tc>
          <w:tcPr>
            <w:tcW w:type="dxa" w:w="4824"/>
          </w:tcPr>
          <w:p>
            <w:r>
              <w:rPr>
                <w:b w:val="0"/>
                <w:sz w:val="17"/>
              </w:rPr>
            </w:r>
            <w:r>
              <w:rPr>
                <w:b w:val="0"/>
                <w:sz w:val="17"/>
              </w:rPr>
              <w:t>Needs the company to exist first</w:t>
            </w:r>
          </w:p>
        </w:tc>
      </w:tr>
    </w:tbl>
    <w:p/>
    <w:p>
      <w:r>
        <w:t xml:space="preserve">Also before launch: a solicitor reads the three legal pages, the French translation gets a professional check, the demo login goes behind real security, and someone checks every claim against </w:t>
      </w:r>
      <w:r>
        <w:rPr>
          <w:rFonts w:ascii="Consolas" w:hAnsi="Consolas"/>
          <w:sz w:val="18"/>
        </w:rPr>
        <w:t>/FACTS_BASE.md</w:t>
      </w:r>
      <w:r>
        <w:t>.</w:t>
      </w:r>
    </w:p>
    <w:p>
      <w:pPr>
        <w:pStyle w:val="Heading2"/>
      </w:pPr>
      <w:r>
        <w:t>What still needs making</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Item</w:t>
            </w:r>
          </w:p>
        </w:tc>
        <w:tc>
          <w:tcPr>
            <w:tcW w:type="dxa" w:w="4824"/>
          </w:tcPr>
          <w:p>
            <w:r>
              <w:rPr>
                <w:b/>
                <w:sz w:val="17"/>
              </w:rPr>
            </w:r>
            <w:r>
              <w:rPr>
                <w:b/>
                <w:sz w:val="17"/>
              </w:rPr>
              <w:t>Status</w:t>
            </w:r>
          </w:p>
        </w:tc>
      </w:tr>
      <w:tr>
        <w:tc>
          <w:tcPr>
            <w:tcW w:type="dxa" w:w="4824"/>
          </w:tcPr>
          <w:p>
            <w:r>
              <w:rPr>
                <w:b w:val="0"/>
                <w:sz w:val="17"/>
              </w:rPr>
            </w:r>
            <w:r>
              <w:rPr>
                <w:b w:val="0"/>
                <w:sz w:val="17"/>
              </w:rPr>
              <w:t>Slide template for decks</w:t>
            </w:r>
          </w:p>
        </w:tc>
        <w:tc>
          <w:tcPr>
            <w:tcW w:type="dxa" w:w="4824"/>
          </w:tcPr>
          <w:p>
            <w:r>
              <w:rPr>
                <w:b w:val="0"/>
                <w:sz w:val="17"/>
              </w:rPr>
            </w:r>
            <w:r>
              <w:rPr>
                <w:b w:val="0"/>
                <w:sz w:val="17"/>
              </w:rPr>
              <w:t>TO DO — the layout is specified, nobody has built the file</w:t>
            </w:r>
          </w:p>
        </w:tc>
      </w:tr>
      <w:tr>
        <w:tc>
          <w:tcPr>
            <w:tcW w:type="dxa" w:w="4824"/>
          </w:tcPr>
          <w:p>
            <w:r>
              <w:rPr>
                <w:b w:val="0"/>
                <w:sz w:val="17"/>
              </w:rPr>
            </w:r>
            <w:r>
              <w:rPr>
                <w:b w:val="0"/>
                <w:sz w:val="17"/>
              </w:rPr>
              <w:t>Letterhead and proposal template in Word</w:t>
            </w:r>
          </w:p>
        </w:tc>
        <w:tc>
          <w:tcPr>
            <w:tcW w:type="dxa" w:w="4824"/>
          </w:tcPr>
          <w:p>
            <w:r>
              <w:rPr>
                <w:b w:val="0"/>
                <w:sz w:val="17"/>
              </w:rPr>
            </w:r>
            <w:r>
              <w:rPr>
                <w:b w:val="0"/>
                <w:sz w:val="17"/>
              </w:rPr>
              <w:t>TO DO</w:t>
            </w:r>
          </w:p>
        </w:tc>
      </w:tr>
      <w:tr>
        <w:tc>
          <w:tcPr>
            <w:tcW w:type="dxa" w:w="4824"/>
          </w:tcPr>
          <w:p>
            <w:r>
              <w:rPr>
                <w:b w:val="0"/>
                <w:sz w:val="17"/>
              </w:rPr>
            </w:r>
            <w:r>
              <w:rPr>
                <w:b w:val="0"/>
                <w:sz w:val="17"/>
              </w:rPr>
              <w:t>Email signature</w:t>
            </w:r>
          </w:p>
        </w:tc>
        <w:tc>
          <w:tcPr>
            <w:tcW w:type="dxa" w:w="4824"/>
          </w:tcPr>
          <w:p>
            <w:r>
              <w:rPr>
                <w:b w:val="0"/>
                <w:sz w:val="17"/>
              </w:rPr>
            </w:r>
            <w:r>
              <w:rPr>
                <w:b w:val="0"/>
                <w:sz w:val="17"/>
              </w:rPr>
              <w:t>TO DO — name, role, "Vytalix · Technology for Life", no phone yet</w:t>
            </w:r>
          </w:p>
        </w:tc>
      </w:tr>
      <w:tr>
        <w:tc>
          <w:tcPr>
            <w:tcW w:type="dxa" w:w="4824"/>
          </w:tcPr>
          <w:p>
            <w:r>
              <w:rPr>
                <w:b w:val="0"/>
                <w:sz w:val="17"/>
              </w:rPr>
            </w:r>
            <w:r>
              <w:rPr>
                <w:b w:val="0"/>
                <w:sz w:val="17"/>
              </w:rPr>
              <w:t>LinkedIn post templates</w:t>
            </w:r>
          </w:p>
        </w:tc>
        <w:tc>
          <w:tcPr>
            <w:tcW w:type="dxa" w:w="4824"/>
          </w:tcPr>
          <w:p>
            <w:r>
              <w:rPr>
                <w:b w:val="0"/>
                <w:sz w:val="17"/>
              </w:rPr>
            </w:r>
            <w:r>
              <w:rPr>
                <w:b w:val="0"/>
                <w:sz w:val="17"/>
              </w:rPr>
              <w:t>TO DO — three layouts specified</w:t>
            </w:r>
          </w:p>
        </w:tc>
      </w:tr>
      <w:tr>
        <w:tc>
          <w:tcPr>
            <w:tcW w:type="dxa" w:w="4824"/>
          </w:tcPr>
          <w:p>
            <w:r>
              <w:rPr>
                <w:b w:val="0"/>
                <w:sz w:val="17"/>
              </w:rPr>
            </w:r>
            <w:r>
              <w:rPr>
                <w:b w:val="0"/>
                <w:sz w:val="17"/>
              </w:rPr>
              <w:t>Photography</w:t>
            </w:r>
          </w:p>
        </w:tc>
        <w:tc>
          <w:tcPr>
            <w:tcW w:type="dxa" w:w="4824"/>
          </w:tcPr>
          <w:p>
            <w:r>
              <w:rPr>
                <w:b w:val="0"/>
                <w:sz w:val="17"/>
              </w:rPr>
            </w:r>
            <w:r>
              <w:rPr>
                <w:b w:val="0"/>
                <w:sz w:val="17"/>
              </w:rPr>
              <w:t>NONE — use the drawn illustrations until real photos are paid for</w:t>
            </w:r>
          </w:p>
        </w:tc>
      </w:tr>
      <w:tr>
        <w:tc>
          <w:tcPr>
            <w:tcW w:type="dxa" w:w="4824"/>
          </w:tcPr>
          <w:p>
            <w:r>
              <w:rPr>
                <w:b w:val="0"/>
                <w:sz w:val="17"/>
              </w:rPr>
            </w:r>
            <w:r>
              <w:rPr>
                <w:b w:val="0"/>
                <w:sz w:val="17"/>
              </w:rPr>
              <w:t>Sharing image for links</w:t>
            </w:r>
          </w:p>
        </w:tc>
        <w:tc>
          <w:tcPr>
            <w:tcW w:type="dxa" w:w="4824"/>
          </w:tcPr>
          <w:p>
            <w:r>
              <w:rPr>
                <w:b w:val="0"/>
                <w:sz w:val="17"/>
              </w:rPr>
            </w:r>
            <w:r>
              <w:rPr>
                <w:b w:val="0"/>
                <w:sz w:val="17"/>
              </w:rPr>
              <w:t>TO DO — render from the SVG already in the repository</w:t>
            </w:r>
          </w:p>
        </w:tc>
      </w:tr>
    </w:tbl>
    <w:p/>
    <w:p>
      <w:r>
        <w:t>Never buy stock photographs of doctors in white coats. They suggest a clinical partnership you do not have.</w:t>
      </w:r>
    </w:p>
    <w:p>
      <w:pPr>
        <w:pStyle w:val="Heading2"/>
      </w:pPr>
      <w:r>
        <w:t>Words explained</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Word</w:t>
            </w:r>
          </w:p>
        </w:tc>
        <w:tc>
          <w:tcPr>
            <w:tcW w:type="dxa" w:w="4824"/>
          </w:tcPr>
          <w:p>
            <w:r>
              <w:rPr>
                <w:b/>
                <w:sz w:val="17"/>
              </w:rPr>
            </w:r>
            <w:r>
              <w:rPr>
                <w:b/>
                <w:sz w:val="17"/>
              </w:rPr>
              <w:t>What it means</w:t>
            </w:r>
          </w:p>
        </w:tc>
      </w:tr>
      <w:tr>
        <w:tc>
          <w:tcPr>
            <w:tcW w:type="dxa" w:w="4824"/>
          </w:tcPr>
          <w:p>
            <w:r>
              <w:rPr>
                <w:b w:val="0"/>
                <w:sz w:val="17"/>
              </w:rPr>
            </w:r>
            <w:r>
              <w:rPr>
                <w:b w:val="0"/>
                <w:sz w:val="17"/>
              </w:rPr>
              <w:t>Wordmark</w:t>
            </w:r>
          </w:p>
        </w:tc>
        <w:tc>
          <w:tcPr>
            <w:tcW w:type="dxa" w:w="4824"/>
          </w:tcPr>
          <w:p>
            <w:r>
              <w:rPr>
                <w:b w:val="0"/>
                <w:sz w:val="17"/>
              </w:rPr>
            </w:r>
            <w:r>
              <w:rPr>
                <w:b w:val="0"/>
                <w:sz w:val="17"/>
              </w:rPr>
              <w:t>The company name drawn as artwork, rather than typed in a font</w:t>
            </w:r>
          </w:p>
        </w:tc>
      </w:tr>
      <w:tr>
        <w:tc>
          <w:tcPr>
            <w:tcW w:type="dxa" w:w="4824"/>
          </w:tcPr>
          <w:p>
            <w:r>
              <w:rPr>
                <w:b w:val="0"/>
                <w:sz w:val="17"/>
              </w:rPr>
            </w:r>
            <w:r>
              <w:rPr>
                <w:b w:val="0"/>
                <w:sz w:val="17"/>
              </w:rPr>
              <w:t>Hex</w:t>
            </w:r>
          </w:p>
        </w:tc>
        <w:tc>
          <w:tcPr>
            <w:tcW w:type="dxa" w:w="4824"/>
          </w:tcPr>
          <w:p>
            <w:r>
              <w:rPr>
                <w:b w:val="0"/>
                <w:sz w:val="17"/>
              </w:rPr>
            </w:r>
            <w:r>
              <w:rPr>
                <w:b w:val="0"/>
                <w:sz w:val="17"/>
              </w:rPr>
              <w:t>The six-character code that tells a screen exactly which colour to show</w:t>
            </w:r>
          </w:p>
        </w:tc>
      </w:tr>
      <w:tr>
        <w:tc>
          <w:tcPr>
            <w:tcW w:type="dxa" w:w="4824"/>
          </w:tcPr>
          <w:p>
            <w:r>
              <w:rPr>
                <w:b w:val="0"/>
                <w:sz w:val="17"/>
              </w:rPr>
            </w:r>
            <w:r>
              <w:rPr>
                <w:b w:val="0"/>
                <w:sz w:val="17"/>
              </w:rPr>
              <w:t>Placeholder</w:t>
            </w:r>
          </w:p>
        </w:tc>
        <w:tc>
          <w:tcPr>
            <w:tcW w:type="dxa" w:w="4824"/>
          </w:tcPr>
          <w:p>
            <w:r>
              <w:rPr>
                <w:b w:val="0"/>
                <w:sz w:val="17"/>
              </w:rPr>
            </w:r>
            <w:r>
              <w:rPr>
                <w:b w:val="0"/>
                <w:sz w:val="17"/>
              </w:rPr>
              <w:t>Text in square brackets standing in for a fact you do not have yet</w:t>
            </w:r>
          </w:p>
        </w:tc>
      </w:tr>
      <w:tr>
        <w:tc>
          <w:tcPr>
            <w:tcW w:type="dxa" w:w="4824"/>
          </w:tcPr>
          <w:p>
            <w:r>
              <w:rPr>
                <w:b w:val="0"/>
                <w:sz w:val="17"/>
              </w:rPr>
            </w:r>
            <w:r>
              <w:rPr>
                <w:b w:val="0"/>
                <w:sz w:val="17"/>
              </w:rPr>
              <w:t>Trade mark</w:t>
            </w:r>
          </w:p>
        </w:tc>
        <w:tc>
          <w:tcPr>
            <w:tcW w:type="dxa" w:w="4824"/>
          </w:tcPr>
          <w:p>
            <w:r>
              <w:rPr>
                <w:b w:val="0"/>
                <w:sz w:val="17"/>
              </w:rPr>
            </w:r>
            <w:r>
              <w:rPr>
                <w:b w:val="0"/>
                <w:sz w:val="17"/>
              </w:rPr>
              <w:t>A registered legal right to use a name in a defined line of business</w:t>
            </w:r>
          </w:p>
        </w:tc>
      </w:tr>
      <w:tr>
        <w:tc>
          <w:tcPr>
            <w:tcW w:type="dxa" w:w="4824"/>
          </w:tcPr>
          <w:p>
            <w:r>
              <w:rPr>
                <w:b w:val="0"/>
                <w:sz w:val="17"/>
              </w:rPr>
            </w:r>
            <w:r>
              <w:rPr>
                <w:b w:val="0"/>
                <w:sz w:val="17"/>
              </w:rPr>
              <w:t>ICO</w:t>
            </w:r>
          </w:p>
        </w:tc>
        <w:tc>
          <w:tcPr>
            <w:tcW w:type="dxa" w:w="4824"/>
          </w:tcPr>
          <w:p>
            <w:r>
              <w:rPr>
                <w:b w:val="0"/>
                <w:sz w:val="17"/>
              </w:rPr>
            </w:r>
            <w:r>
              <w:rPr>
                <w:b w:val="0"/>
                <w:sz w:val="17"/>
              </w:rPr>
              <w:t>The Information Commissioner's Office, the UK data-protection regulator</w:t>
            </w:r>
          </w:p>
        </w:tc>
      </w:tr>
      <w:tr>
        <w:tc>
          <w:tcPr>
            <w:tcW w:type="dxa" w:w="4824"/>
          </w:tcPr>
          <w:p>
            <w:r>
              <w:rPr>
                <w:b w:val="0"/>
                <w:sz w:val="17"/>
              </w:rPr>
            </w:r>
            <w:r>
              <w:rPr>
                <w:b w:val="0"/>
                <w:sz w:val="17"/>
              </w:rPr>
              <w:t>Static site</w:t>
            </w:r>
          </w:p>
        </w:tc>
        <w:tc>
          <w:tcPr>
            <w:tcW w:type="dxa" w:w="4824"/>
          </w:tcPr>
          <w:p>
            <w:r>
              <w:rPr>
                <w:b w:val="0"/>
                <w:sz w:val="17"/>
              </w:rPr>
            </w:r>
            <w:r>
              <w:rPr>
                <w:b w:val="0"/>
                <w:sz w:val="17"/>
              </w:rPr>
              <w:t>A website of finished pages, with no database and nothing to run on a server</w:t>
            </w:r>
          </w:p>
        </w:tc>
      </w:tr>
    </w:tbl>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8"/>
        <w:sz w:val="16"/>
      </w:rPr>
      <w:t>Vytalix · Technology for Life · Confidential draft · Every figure is an ESTIMATE unless labelled VERIFIED (see FACTS_BASE.md)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5389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538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5389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