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The facts: what is true, what is a guess</w:t>
      </w:r>
    </w:p>
    <w:p>
      <w:r>
        <w:rPr>
          <w:b/>
        </w:rPr>
        <w:t>The rule book for everything else. If a document says something this file does not support, this file wins.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This file separates what has been checked from what is a guess. Every other document must agree with it.</w:t>
      </w:r>
    </w:p>
    <w:p>
      <w:pPr>
        <w:pStyle w:val="ListBullet"/>
      </w:pPr>
      <w:r>
        <w:t>Six things are proven to exist. Everything else is a plan.</w:t>
      </w:r>
    </w:p>
    <w:p>
      <w:pPr>
        <w:pStyle w:val="ListBullet"/>
      </w:pPr>
      <w:r>
        <w:t>Twelve important things are unknown. They are listed so nobody pretends otherwise.</w:t>
      </w:r>
    </w:p>
    <w:p>
      <w:pPr>
        <w:pStyle w:val="ListBullet"/>
      </w:pPr>
      <w:r>
        <w:t>Twelve decisions have been taken to move forward. Each can be changed if you disagree.</w:t>
      </w:r>
    </w:p>
    <w:p>
      <w:pPr>
        <w:pStyle w:val="ListBullet"/>
      </w:pPr>
      <w:r>
        <w:t>Five sentences must never appear in anything you send out. They are at the bottom.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 the "not known" list and answer what you can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Correct anything in the "proven" list that is wrong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Update this file whenever something moves from guess to fact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Ongoing</w:t>
            </w:r>
          </w:p>
        </w:tc>
      </w:tr>
    </w:tbl>
    <w:p/>
    <w:p>
      <w:r>
        <w:t>Checked on 7 and 8 September 2026.</w:t>
      </w:r>
    </w:p>
    <w:p>
      <w:pPr>
        <w:pStyle w:val="Heading2"/>
      </w:pPr>
      <w:r>
        <w:t>What is proven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we know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code repository was empty. One file, one line of text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Seen directly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logo exists: a heart with a circuit line, the word Vytalix, the line "Technology for Life", in blue #153892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supplied the file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slide deck from October 2025 proposes AI that predicts pre-eclampsia, sepsis, bleeding and blood clots. There is no data, no model, no clinician and no permission behind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deck itself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proposal went to Ekiti State, Nigeria in March 2026, signed by David Agunede as "Founder and CEO, Maternal Link". £4.5m for 15,000 women, £300 per woman per year. No reply is recorded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emails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prototype website exists at maternal-health-psi.vercel.app. It has patients, alerts, timelines, notes, voice diaries and a risk engine that suggests clinical actions. Test records use photographs of real-looking people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screen recording you sent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State already has a maternal digital health programme called Digital Mom, run by mDoc and paid for by MSD for Mothers. About 24,000 women were signed up by January 2026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Health Watch and other public reporting</w:t>
            </w:r>
          </w:p>
        </w:tc>
      </w:tr>
    </w:tbl>
    <w:p/>
    <w:p>
      <w:r>
        <w:t>Also checked: no company called Vytalix or Vitalyx was found on the public record. Similar names do exist, including two UK companies called VITALIX LTD, a US health-tech company called Vytalyx Inc, and Vytalize Health in New Jersey.</w:t>
      </w:r>
    </w:p>
    <w:p>
      <w:pPr>
        <w:pStyle w:val="Heading2"/>
      </w:pPr>
      <w:r>
        <w:t>What is not known</w:t>
      </w:r>
    </w:p>
    <w:p>
      <w:r>
        <w:t>Nobody has answered these. Where a document has to assume something, it says 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any company registered, where, and who owns the shares?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What, if anything, has been agreed with David Agunede?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Who wrote the prototype code and who owns it?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Has any real patient information ever been entered into the prototype?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the Ekiti proposal alive, dead or being negotiated?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Has any other government been approached?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Are there any letters of intent, advisers, clinicians or institutions attached to MaternaLink?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 much money can you put in, and how much time each week?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is your own professional background, in one paragraph an investor would accept?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Does anyone hold a domain name, trademark or social media handle for Vytalix?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there any insurance, accountant or bank account?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Has anyone been paid anything, by anyone, for any of this?</w:t>
            </w:r>
          </w:p>
        </w:tc>
      </w:tr>
    </w:tbl>
    <w:p/>
    <w:p>
      <w:pPr>
        <w:pStyle w:val="Heading2"/>
      </w:pPr>
      <w:r>
        <w:t>The decisions taken</w:t>
      </w:r>
    </w:p>
    <w:p>
      <w:r>
        <w:t>These are choices, not facts. Say so if you disagree.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company is called Vytalix. The repository name "Vitalyx" is treated as a typing mistake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brief uses Vytalix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product is MaternaLink, one word, no hyphen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prototype uses three different spellings. Pick one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Home market is the United Kingdom. Second market is Nigeria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Where the conversations already are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company is pre-seed with no revenue. Nothing here records an achievement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True today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version one keeps a woman connected to a midwife. It does not diagnose, predict or recommend treatment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Keeps it out of medical device rules while evidence is built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AI risk score becomes a research project, not a product feature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data, no evidence, no permission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£300 per woman per year price is withdrawn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Far above anything comparable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 comes from advice and consulting first. MaternaLink is the long-term value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pay within weeks. The product does not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order: grants, then angel investors with tax relief, then a seed round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Cheapest money first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rule that flags a patient is owned by the hospital's own clinicians, not by Vytalix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is what keeps the software out of medical device rules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a wearable is ever used, it is a certified one rented from someone else. Vytalix never manufactures a device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years and over £1m otherwise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Doctor placement, hospital sponsorship and hospital property are not part of this company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They are different businesses and would confuse investors</w:t>
            </w:r>
          </w:p>
        </w:tc>
      </w:tr>
    </w:tbl>
    <w:p/>
    <w:p>
      <w:pPr>
        <w:pStyle w:val="Heading2"/>
      </w:pPr>
      <w:r>
        <w:t>How to label things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Label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VERIFIED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Somebody checked it and has the source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KNOWN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Established fact, not in dispute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ASSUMPTION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 chose to believe this to move forward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ESTIMATE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Our best guess at a number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Must be checked before you rely on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idea we are putting forward, not a decision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 looked and could not find it. We did not guess</w:t>
            </w:r>
          </w:p>
        </w:tc>
      </w:tr>
    </w:tbl>
    <w:p/>
    <w:p>
      <w:pPr>
        <w:pStyle w:val="Heading2"/>
      </w:pPr>
      <w:r>
        <w:t>Five things never to say</w:t>
      </w:r>
    </w:p>
    <w:p>
      <w:pPr>
        <w:pStyle w:val="ListNumber"/>
      </w:pPr>
      <w:r>
        <w:t>"NHS approved" or "approved by the NHS."</w:t>
      </w:r>
    </w:p>
    <w:p>
      <w:pPr>
        <w:pStyle w:val="ListNumber"/>
      </w:pPr>
      <w:r>
        <w:t>"Clinically validated" or "clinically proven."</w:t>
      </w:r>
    </w:p>
    <w:p>
      <w:pPr>
        <w:pStyle w:val="ListNumber"/>
      </w:pPr>
      <w:r>
        <w:t>"CE marked", "UKCA marked" or "registered with the MHRA."</w:t>
      </w:r>
    </w:p>
    <w:p>
      <w:pPr>
        <w:pStyle w:val="ListNumber"/>
      </w:pPr>
      <w:r>
        <w:t>"Our government partner" or the name of any ministry as a partner.</w:t>
      </w:r>
    </w:p>
    <w:p>
      <w:pPr>
        <w:pStyle w:val="ListNumber"/>
      </w:pPr>
      <w:r>
        <w:t>"Reduces maternal deaths" or any claim about medical outcomes.</w:t>
      </w:r>
    </w:p>
    <w:p>
      <w:r>
        <w:t>Instead say: designed to support, intended to, we aim to, subject to testing, proposed, in development.</w:t>
      </w:r>
    </w:p>
    <w:p>
      <w:pPr>
        <w:pStyle w:val="Heading2"/>
      </w:pPr>
      <w:r>
        <w:t>Two rules for the investor and partner lists</w:t>
      </w:r>
    </w:p>
    <w:p>
      <w:pPr>
        <w:pStyle w:val="ListBullet"/>
      </w:pPr>
      <w:r>
        <w:t>A phone number appears only if it was found in a public source, with that source recorded. Otherwise the entry says "not publicly available". No number is ever guessed.</w:t>
      </w:r>
    </w:p>
    <w:p>
      <w:pPr>
        <w:pStyle w:val="ListBullet"/>
      </w:pPr>
      <w:r>
        <w:t>An email address appears only if it is published on the organisation's own website. Nobody's address is constructed from a name.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