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01 — Where you stand</w:t>
      </w:r>
    </w:p>
    <w:p>
      <w:r>
        <w:rPr>
          <w:b/>
        </w:rPr>
        <w:t>An honest look at what exists today, what is missing, and what to fix first.</w:t>
      </w:r>
    </w:p>
    <w:p>
      <w:pPr>
        <w:pStyle w:val="Heading2"/>
      </w:pPr>
      <w:r>
        <w:t>In one minute</w:t>
      </w:r>
    </w:p>
    <w:p>
      <w:pPr>
        <w:pStyle w:val="ListBullet"/>
      </w:pPr>
      <w:r>
        <w:t>Everything that exists today is an idea, a name, a logo, one prototype and one conversation that went nowhere. That is the true starting point.</w:t>
      </w:r>
    </w:p>
    <w:p>
      <w:pPr>
        <w:pStyle w:val="ListBullet"/>
      </w:pPr>
      <w:r>
        <w:t xml:space="preserve">The business scores </w:t>
      </w:r>
      <w:r>
        <w:rPr>
          <w:b/>
        </w:rPr>
        <w:t>11 out of 100</w:t>
      </w:r>
      <w:r>
        <w:t>. Under 20 means a company that has not started trading.</w:t>
      </w:r>
    </w:p>
    <w:p>
      <w:pPr>
        <w:pStyle w:val="ListBullet"/>
      </w:pPr>
      <w:r>
        <w:t>Ten problems are listed below. The first four block everything else and take about four weeks to clear.</w:t>
      </w:r>
    </w:p>
    <w:p>
      <w:pPr>
        <w:pStyle w:val="ListBullet"/>
      </w:pPr>
      <w:r>
        <w:t>Ten opportunities are listed too. The best one is not the product. It is selling your own advice while the product is built.</w:t>
      </w:r>
    </w:p>
    <w:p>
      <w:pPr>
        <w:pStyle w:val="ListBullet"/>
      </w:pPr>
      <w:r>
        <w:t>Nothing here is a criticism of the idea. The idea is sound. The company around it does not exist yet.</w:t>
      </w:r>
    </w:p>
    <w:p>
      <w:pPr>
        <w:pStyle w:val="Heading2"/>
      </w:pPr>
      <w:r>
        <w:t>What to 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Action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Who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By when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Agree in writing who owns MaternaLink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 and David Agunede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3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Register the company after checking the name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10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Withdraw the 2025 AI deck and lock the prototype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3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Book a code and security check of the prototype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developer you pay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14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Re-score this document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 October</w:t>
            </w:r>
          </w:p>
        </w:tc>
      </w:tr>
    </w:tbl>
    <w:p/>
    <w:p>
      <w:pPr>
        <w:pStyle w:val="Heading2"/>
      </w:pPr>
      <w:r>
        <w:t>What was actually reviewed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Where it was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is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code repository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GitHub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file with one line of text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Empty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Your written brief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This project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clear, complete description of the company you want to build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strongest thing you had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"Black Maternal health" deck, October 2025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Google Drive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 slides proposing AI that predicts pre-eclampsia, sepsis, bleeding and blood clots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 idea only. No data, no model, no clinician, no permission to use patient data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Ekiti State proposal, March 2026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Sent by David Agunede as "Founder and CEO, Maternal Link". £4.5m for 15,000 women, rising to £36m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proposal with no reply. The price is far above anything comparable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prototype dashboard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maternal-health-psi.vercel.app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working website with patients, alerts and a risk engine that suggests clinical actions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Real, but nobody has checked who owns the code or whether it is secure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Kemek Enterprise investor files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Google Drive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Your separate property business, with its own 128-name investor list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Vytalix. It shows you can run a disciplined process. It also splits your time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Public record for "Vytalix"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 search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company found. Similar names exist in the UK and the US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name is at risk until checked properly</w:t>
            </w:r>
          </w:p>
        </w:tc>
      </w:tr>
    </w:tbl>
    <w:p/>
    <w:p>
      <w:r>
        <w:t>Nothing else was found. No business plan, no financial model, no website, no brand, no contracts, no customers, no revenue, no grants, no partners, no clinicians, no policies, no insurance.</w:t>
      </w:r>
    </w:p>
    <w:p>
      <w:pPr>
        <w:pStyle w:val="Heading2"/>
      </w:pPr>
      <w:r>
        <w:t>The score, area by area</w:t>
      </w:r>
    </w:p>
    <w:p>
      <w:r>
        <w:t>Scoring: 0 means nothing exists. 3 means an idea or a draft. 5 means a usable draft that nobody has tested. 7 means it works and there is proof. 10 means best in class.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Area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Score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Company and governance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registered company, no board, no shareholder agreement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Name and brand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logo exists. The name has not been checked and clashes with others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Business model and prices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price existed and it was wrong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 and consulting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 idea. No offers, no collateral, no clients. The fastest money in the company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MaternaLink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prototype and a concept. No clinician, no evidence, no plan for regulation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Clinical safety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safety officer, no hazard log, no statement of what the product is for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 protection and regulation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registered with the ICO. No data protection assessment. No thinking about medical device rules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Who owns the intellectual property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Nothing written down with David Agunede or with whoever wrote the code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Technology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prototype of unknown quality. No domain, no email, no cloud account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E-learning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Nothing exists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Proof that customers want it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meeting in Nigeria. No UK conversations at all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Knowing the competition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Ekiti proposal did not mention that the state already has a funded programme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Partners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ministry meeting. No agreements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Sales system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contact list, no scripts, no proposals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Marketing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website, no company page, nothing published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Money and accounts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model, no budget, no bank account, no accountant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Ready for investors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 have shown you can run a list. Vytalix has no deck, no data room, no tax clearance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Team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founder and one informal collaborator with unclear roles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Routines and reporting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Credibility: advisers, evidence, press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Total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11 / 100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Pre-formation</w:t>
            </w:r>
          </w:p>
        </w:tc>
      </w:tr>
    </w:tbl>
    <w:p/>
    <w:p>
      <w:r>
        <w:t>!Three columns: what you have, what you are building, what comes next (../diagrams/traction.svg)</w:t>
      </w:r>
    </w:p>
    <w:p>
      <w:r>
        <w:rPr>
          <w:i/>
        </w:rPr>
        <w:t>Say it in this order to anyone who asks. Never inflate the first column.</w:t>
      </w:r>
    </w:p>
    <w:p>
      <w:pPr>
        <w:pStyle w:val="Heading2"/>
      </w:pPr>
      <w:r>
        <w:t>What is strong and what is weak</w:t>
      </w:r>
    </w:p>
    <w:p>
      <w:r>
        <w:rPr>
          <w:b/>
        </w:rPr>
        <w:t>Strong.</w:t>
      </w:r>
      <w:r>
        <w:t xml:space="preserve"> A precise founder brief. A genuinely important problem with real political attention behind it in the UK. A live conversation in Nigeria and a working prototype, which most founders at this stage do not have. Proof that you can run an investor list properly.</w:t>
      </w:r>
    </w:p>
    <w:p>
      <w:r>
        <w:rPr>
          <w:b/>
        </w:rPr>
        <w:t>Weak.</w:t>
      </w:r>
      <w:r>
        <w:t xml:space="preserve"> No company, no ownership, no brand protection. Medical claims with nothing behind them. A price built on nothing. One founder doing everything, across two businesses. No web presence at all.</w:t>
      </w:r>
    </w:p>
    <w:p>
      <w:r>
        <w:rPr>
          <w:b/>
        </w:rPr>
        <w:t>The chances.</w:t>
      </w:r>
      <w:r>
        <w:t xml:space="preserve"> Selling your own advice pays within weeks. A re-scoped MaternaLink can be trialled without becoming a medical device. Grants suit this story. Women's health and impact investors are actively looking for something like it. Partnering with the Nigerian incumbent turns a threat into a route in.</w:t>
      </w:r>
    </w:p>
    <w:p>
      <w:r>
        <w:rPr>
          <w:b/>
        </w:rPr>
        <w:t>The threats.</w:t>
      </w:r>
      <w:r>
        <w:t xml:space="preserve"> A name clash with two US health-tech companies. Regulatory trouble if any prediction feature ships. A falling-out over who owns MaternaLink. Slow, political government sales in Nigeria. An investor finding all of this in ten minutes.</w:t>
      </w:r>
    </w:p>
    <w:p>
      <w:pPr>
        <w:pStyle w:val="Heading2"/>
      </w:pPr>
      <w:r>
        <w:t>The ten problems, worst first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Problem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 it matters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fixes it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By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Nobody owns MaternaLink on paper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Blocks funding, contracts and trials. Risks a dispute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Meet this week, agree heads of terms, then a solicitor drafts a deed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7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company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Cannot contract, bank, apply for grants or take investment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Check the name, then register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10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Medical claims with no evidence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Regulatory and reputational risk. Fails any investor check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Withdraw the deck. Re-scope the product. Rewrite what it does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3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name may not be yours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Two US health-tech companies use near-identical names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Trademark searches, then file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20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money coming in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Your time is the only funding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Launch three advisory offers, hold 40 conversations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45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£300 per woman price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Anyone who knows the market will see it is wrong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Replace with the new price book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21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clinician anywhere near this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 cannot build maternity software without midwives and doctors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Recruit four advisers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60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prototype is unchecked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May contain insecure code, other people's work, or real patient data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Pay for a code and security audit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14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Nobody in the UK has been asked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Your home market is untested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 interviews with midwives and maternity leads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60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Two businesses, one of you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Everything waits for you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Write down your time split. Get help with admin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14</w:t>
            </w:r>
          </w:p>
        </w:tc>
      </w:tr>
    </w:tbl>
    <w:p/>
    <w:p>
      <w:pPr>
        <w:pStyle w:val="Heading2"/>
      </w:pPr>
      <w:r>
        <w:t>The ten opportunities, best first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Opportunity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 it is good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First step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Sell your own advice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Cash in weeks, references, credibility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Publish three offers, start 40 conversations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MaternaLink as a care-coordination service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product story, without the medical device problem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Write what it is for, get one clinician to agree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Work with the Nigerian incumbent, not against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Keeps the government relationship alive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Reply to Ekiti offering to complement, not replace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Grants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£50,000 to £500,000 without giving away shares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Check the Innovate UK and SBRI Healthcare calendars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Women's health and impact investors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Better terms and aligned expectations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Work the A-list after the blockers are cleared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Publish one research report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Authority, press, inbound interest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Outline it in week five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Training for midwives and health workers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Repeat income, low regulatory risk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Two pilot modules with an NGO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Consulting for companies entering the NHS or Africa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 margin, repeatable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Package two fixed-price sprints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university research partnership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Turns the 2025 AI idea into fundable research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Approach a maternal health research group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Telecoms and insurers in Nigeria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Reach without government budgets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Keep on the partner list for year two</w:t>
            </w:r>
          </w:p>
        </w:tc>
      </w:tr>
    </w:tbl>
    <w:p/>
    <w:p>
      <w:pPr>
        <w:pStyle w:val="Heading2"/>
      </w:pPr>
      <w:r>
        <w:t>What creates value, and what creates risk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Brings money in now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Builds credibility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Makes investors comfortable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Creates real risk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 days, consulting projects, grant-funded work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Advisers, a published report, a real trial, a professional website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registered company, clean ownership, sensible prices, a named pipeline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Prediction claims, health data without safeguards, using the prototype with real patients, unclear purpose</w:t>
            </w:r>
          </w:p>
        </w:tc>
      </w:tr>
    </w:tbl>
    <w:p/>
    <w:p>
      <w:pPr>
        <w:pStyle w:val="Heading2"/>
      </w:pPr>
      <w:r>
        <w:t>Words explained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Word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means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Heads of terms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short written summary of what two people have agreed, before the lawyers write the full contract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ICO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Information Commissioner's Office, the UK regulator you must register with to handle personal data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 protection impact assessment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written check of what could go wrong with people's data, required before you handle health information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Hazard log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list a health software team keeps of everything that could harm a patient, and what stops it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Medical device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Anything, including software, whose purpose is to diagnose, predict or treat. Tightly regulated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