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05 — The money: what it costs, what you raise</w:t>
      </w:r>
    </w:p>
    <w:p>
      <w:r>
        <w:rPr>
          <w:b/>
        </w:rPr>
        <w:t>What the three-year plan says, how much cash it needs, and how you raise it without being caught out.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Three versions of the next three years exist. None has happened. Nothing has been sold.</w:t>
      </w:r>
    </w:p>
    <w:p>
      <w:pPr>
        <w:pStyle w:val="ListBullet"/>
      </w:pPr>
      <w:r>
        <w:t>The careful version loses money slowly. The middle version spends about £1m building the product.</w:t>
      </w:r>
    </w:p>
    <w:p>
      <w:pPr>
        <w:pStyle w:val="ListBullet"/>
      </w:pPr>
      <w:r>
        <w:t>Retainers are the best money in the company. Your day rate barely changes anything.</w:t>
      </w:r>
    </w:p>
    <w:p>
      <w:pPr>
        <w:pStyle w:val="ListBullet"/>
      </w:pPr>
      <w:r>
        <w:t>You raise in four steps. Each step needs proof, not time passing.</w:t>
      </w:r>
    </w:p>
    <w:p>
      <w:pPr>
        <w:pStyle w:val="ListBullet"/>
      </w:pPr>
      <w:r>
        <w:t>You are not ready to meet an investor today. Fifteen things must be fixed first.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Take the 2025 predictive claims off every public page and date-stamp the removal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Clear the name, incorporate, open the bank account, appoint the accountant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Sign the MaternaLink ownership deed with David Agunede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and solicitor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 (hard stop Day 60)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Apply for SEIS/EIS advance assurance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Accountant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1–2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Take no investor meeting until items 1 to 4 below are done and two of 5 to 7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61</w:t>
            </w:r>
          </w:p>
        </w:tc>
      </w:tr>
    </w:tbl>
    <w:p/>
    <w:p>
      <w:pPr>
        <w:pStyle w:val="Heading2"/>
      </w:pPr>
      <w:r>
        <w:t>Three versions of the future</w:t>
      </w:r>
    </w:p>
    <w:p>
      <w:r>
        <w:t>!Money coming in over three years in three scenarios (../diagrams/revenue-3yr.svg)</w:t>
      </w:r>
    </w:p>
    <w:p>
      <w:r>
        <w:rPr>
          <w:i/>
        </w:rPr>
        <w:t>Caption: These are scenarios, not forecasts; the gap between them is mostly the product, not the services.</w:t>
      </w:r>
    </w:p>
    <w:p>
      <w:r>
        <w:t>EBITDA below means profit before interest, tax and the cost of equipment. It is the plain measure of whether the trading is paying for itself.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Careful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Middle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Ambitious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Three-year revenue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£412,514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£1,474,289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£5,249,714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Three-year EBITDA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−£239,543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−£1,032,201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£113,985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Peak cash needed before any funding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£228,872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£1,058,035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£144,705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Break-even that lasts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reached in 36 months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reached in 36 months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31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Equity raised in the model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£2,400,000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£3,500,000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People employed at month 36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</w:t>
            </w:r>
          </w:p>
        </w:tc>
      </w:tr>
    </w:tbl>
    <w:p/>
    <w:p>
      <w:r>
        <w:t>The middle version loses £1m on purpose. That money buys a product, evidence and a team of eight.</w:t>
      </w:r>
    </w:p>
    <w:p>
      <w:pPr>
        <w:pStyle w:val="Heading2"/>
      </w:pPr>
      <w:r>
        <w:t>Where the money comes from</w:t>
      </w:r>
    </w:p>
    <w:p>
      <w:r>
        <w:t>!Where the money comes from in the middle case (../diagrams/revenue-mix.svg)</w:t>
      </w:r>
    </w:p>
    <w:p>
      <w:r>
        <w:rPr>
          <w:i/>
        </w:rPr>
        <w:t>Caption: Services are most of the money for the first two years; the product only matters in year three.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Source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Three-year revenue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Advisory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£423,748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29%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Consulting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£443,333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30%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E-learning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£220,208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15%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£387,000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26%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Total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£1,474,289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t>MaternaLink earns nothing in year one. In year three it is £282,000, and still only 34% of that year.</w:t>
      </w:r>
    </w:p>
    <w:p>
      <w:pPr>
        <w:pStyle w:val="Heading2"/>
      </w:pPr>
      <w:r>
        <w:t>How much cash you need</w:t>
      </w:r>
    </w:p>
    <w:p>
      <w:r>
        <w:t>!How much cash is needed before money comes in (../diagrams/cash-needed.svg)</w:t>
      </w:r>
    </w:p>
    <w:p>
      <w:r>
        <w:rPr>
          <w:i/>
        </w:rPr>
        <w:t>Caption: The deepest point of the hole, counted with no investment and no grants at all.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Careful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Middle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Ambitious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needed by month 12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£4k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£36k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£5k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needed by month 24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£86k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£253k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£64k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Cash needed by month 36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£228,872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£1,058,035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£144,705 (peak at month 31)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Lowest the bank balance ever gets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£4,726 in month 5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£6,099 in month 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£12,750 in month 2</w:t>
            </w:r>
          </w:p>
        </w:tc>
      </w:tr>
    </w:tbl>
    <w:p/>
    <w:p>
      <w:r>
        <w:t>The first 90 days are the tightest point in all three. The rule that follows: never hire the product lead before the money lands.</w:t>
      </w:r>
    </w:p>
    <w:p>
      <w:pPr>
        <w:pStyle w:val="Heading2"/>
      </w:pPr>
      <w:r>
        <w:t>What actually moves the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change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From, to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Three-year revenue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Three-year EBITDA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Retainers held in years two and three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to 3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−£94k / +£96k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−£91k / +£93k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Average size of a consulting project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£15k to £30k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−£111k / +£222k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−£72k / +£144k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pilot value a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£40k to £150k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−£105k / +£225k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−£58k / +£124k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African price per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 to £12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−£61k / +£122k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−£61k / +£122k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day rate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£1,200 to £1,800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−£5k / +£5k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−£5k / +£5k</w:t>
            </w:r>
          </w:p>
        </w:tc>
      </w:tr>
    </w:tbl>
    <w:p/>
    <w:p>
      <w:r>
        <w:t>Three things to take from that table.</w:t>
      </w:r>
    </w:p>
    <w:p>
      <w:pPr>
        <w:pStyle w:val="ListBullet"/>
      </w:pPr>
      <w:r>
        <w:rPr>
          <w:b/>
        </w:rPr>
        <w:t>One retainer held for two years is worth about £91,000.</w:t>
      </w:r>
      <w:r>
        <w:t xml:space="preserve"> That is more than any single MaternaLink assumption inside three years. Sell retainers first.</w:t>
      </w:r>
    </w:p>
    <w:p>
      <w:pPr>
        <w:pStyle w:val="ListBullet"/>
      </w:pPr>
      <w:r>
        <w:rPr>
          <w:b/>
        </w:rPr>
        <w:t>Bigger projects beat more projects.</w:t>
      </w:r>
      <w:r>
        <w:t xml:space="preserve"> Your billable days are already spoken for, so the day rate is almost irrelevant. Capacity is the lever, not price.</w:t>
      </w:r>
    </w:p>
    <w:p>
      <w:pPr>
        <w:pStyle w:val="ListBullet"/>
      </w:pPr>
      <w:r>
        <w:rPr>
          <w:b/>
        </w:rPr>
        <w:t>When MaternaLink goes live matters more the faster you grow.</w:t>
      </w:r>
      <w:r>
        <w:t xml:space="preserve"> A 12-month slip costs the middle case £132k of revenue, but it costs the ambitious case £775k of EBITDA and £642k of cash. So do not build the MaternaLink cost base until go-live has a contract date.</w:t>
      </w:r>
    </w:p>
    <w:p>
      <w:pPr>
        <w:pStyle w:val="Heading2"/>
      </w:pPr>
      <w:r>
        <w:t>Raising money in stages</w:t>
      </w:r>
    </w:p>
    <w:p>
      <w:r>
        <w:t>!Grants, pre-seed, seed and Series A, and what each one needs (../diagrams/funding-stairs.svg)</w:t>
      </w:r>
    </w:p>
    <w:p>
      <w:r>
        <w:rPr>
          <w:i/>
        </w:rPr>
        <w:t>Caption: Each step is opened by proof, not by time passing.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Step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 puts it in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must be true first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Grants and services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shares given up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Innovate UK, SBRI Healthcare, first paying clients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registered company and a clinical partner letter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£250k–£500k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SEIS/EIS angels, angel syndicates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Company incorporated; ownership deed executed; 2025 claims retired; advance assurance submitted; one signed services engagement; two named advisers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£1.5m–£3m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and impact funds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Product built, security-tested and in a registered evaluation; one paid pilot signed; safety pack complete; team of three; services at £15k a month with two retainers; clean share register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Series A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£6m–£12m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Growth and impact funds, a strategic as a minority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Recurring MaternaLink revenue of £0.4m–£0.9m, or three UK sites plus one state programme; multi-site evaluation results; team of about ten</w:t>
            </w:r>
          </w:p>
        </w:tc>
      </w:tr>
    </w:tbl>
    <w:p/>
    <w:p>
      <w:r>
        <w:t>Do not open any raise before the ownership agreement is signed and the old AI claims are withdrawn.</w:t>
      </w:r>
    </w:p>
    <w:p>
      <w:r>
        <w:rPr>
          <w:b/>
        </w:rPr>
        <w:t>SEIS and EIS in plain words.</w:t>
      </w:r>
      <w:r>
        <w:t xml:space="preserve"> SEIS is a tax scheme that gives people money back when they invest in a small British company. An investor gets 50% of what they put in taken off their income tax. EIS is the same idea for a slightly bigger company, at 30%. This is why UK angels will not invest without it. Never say "SEIS-approved"; say "advance assurance applied for" once that is true.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Limit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Commonly cited figure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Label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SEIS, per company, for its lifetime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£250,000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SEIS, per investor, per tax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£200,000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 company conditions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Trading under 3 years; assets under £350,000; fewer than 25 full-time staff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EIS, per 12 months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£5,000,000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EIS, lifetime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£12,000,000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</w:tr>
    </w:tbl>
    <w:p/>
    <w:p>
      <w:r>
        <w:t>TO VALIDATE means we do not know yet. Check every line with an accountant and against gov.uk before saying it to an investor. A £400k pre-seed cannot be all SEIS: it splits into £250k SEIS then £150k EIS.</w:t>
      </w:r>
    </w:p>
    <w:p>
      <w:pPr>
        <w:pStyle w:val="Heading2"/>
      </w:pPr>
      <w:r>
        <w:t>Are you ready?</w:t>
      </w:r>
    </w:p>
    <w:p>
      <w:r>
        <w:t>!The 15 things to fix before an investor meeting (../diagrams/readiness.svg)</w:t>
      </w:r>
    </w:p>
    <w:p>
      <w:r>
        <w:rPr>
          <w:i/>
        </w:rPr>
        <w:t>Caption: The first four items gate everything else, and none of them is done today.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Done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must be true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Company registered, bank account open, accountant appointed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MaternaLink owned or licensed in writing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and solicitor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unproven medical claims anywhere public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3–14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 and trademark checked and filed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 and trademark attorney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5, filed Day 20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First revenue: one signed piece of work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45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hospital or NGO agrees in writing to a trial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advisers confirmed, one clinical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Prototype audited, written up, with an intended-use statement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Fractional product lead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Financial model updated with real costs, round size chosen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Finance role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room built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45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Investor list verified and outreach ready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55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registration, security certification booked, insurance quoted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Your own time commitment written down, the other venture ring-fenced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7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Fifteen discovery interviews written up, three quotes with consent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[ ]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grant application submitted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75</w:t>
            </w:r>
          </w:p>
        </w:tc>
      </w:tr>
    </w:tbl>
    <w:p/>
    <w:p>
      <w:r>
        <w:rPr>
          <w:b/>
        </w:rPr>
        <w:t>The rule.</w:t>
      </w:r>
      <w:r>
        <w:t xml:space="preserve"> Take no first investor meeting until the first four are done and at least two of items 5, 6 and 7. A meeting taken too early costs you that fund for twelve months.</w:t>
      </w:r>
    </w:p>
    <w:p>
      <w:pPr>
        <w:pStyle w:val="Heading2"/>
      </w:pPr>
      <w:r>
        <w:t>What investors will ask, and the honest answer today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Question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answer now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answer at day 90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Do you own MaternaLink?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yet in writing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Yes, the deed is signed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Is it a medical device?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as re-scoped, but the prototype needs changes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Intended use adopted, prototype changed, a regulatory opinion scoped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revenue?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first advisory engagements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customer or pilot?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earlier ministry conversation that went nowhere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written pilot agreement, fifteen interviews documented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Who is on the team?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solo founder and one collaborator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Founder, two advisers, a part-time technical lead and a safety officer identified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 you?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founder story, still to be written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founder story plus evidence that you deliver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How much and what for?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£250k–£500k pre-seed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same, with milestones tied to the model</w:t>
            </w:r>
          </w:p>
        </w:tc>
      </w:tr>
    </w:tbl>
    <w:p/>
    <w:p>
      <w:pPr>
        <w:pStyle w:val="Heading2"/>
      </w:pPr>
      <w:r>
        <w:t>What kills a raise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kills it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an investor finds it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Fixed by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Ownership of MaternaLink not written down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question: who owns the code. Then the email signature on the old proposal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30, hard stop Day 60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Medical claims nobody has proved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copy of the 2025 deck, a web search, or the prototype's own words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company registered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Companies House search returns nothing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12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old £300 per woman pricing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proposal circulates; anyone with African health-tech experience knows the going rate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21 to re-base, Day 60 for the decision</w:t>
            </w:r>
          </w:p>
        </w:tc>
      </w:tr>
    </w:tbl>
    <w:p/>
    <w:p>
      <w:r>
        <w:t>Any one of these ends the conversation on the spot, and some investors will not come back.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Profit before interest, tax and the cost of equipment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Peak cash need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deepest the bank balance would go with no investment and no grants at all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first outside money, usually from individuals rather than funds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round that pays for the product and the first proper team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Series 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round that pays for scaling something already working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SEIS and EIS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Tax schemes that give people money back when they invest in a small British company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Advance assurance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HMRC saying in advance that your company looks eligible for those schemes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room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organised folder holding everything an investor will ask to see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TO VALIDATE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 do not know yet and must go and check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