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A7" w:rsidRDefault="002440A7" w:rsidP="002440A7">
      <w:pPr>
        <w:spacing w:after="0" w:line="240" w:lineRule="auto"/>
        <w:rPr>
          <w:rFonts w:ascii="Arial" w:eastAsia="Times New Roman" w:hAnsi="Arial" w:cs="Arial"/>
          <w:sz w:val="33"/>
          <w:szCs w:val="33"/>
          <w:lang w:eastAsia="fr-BE"/>
        </w:rPr>
      </w:pPr>
      <w:r w:rsidRPr="002440A7">
        <w:rPr>
          <w:rFonts w:ascii="Arial" w:eastAsia="Times New Roman" w:hAnsi="Arial" w:cs="Arial"/>
          <w:sz w:val="53"/>
          <w:szCs w:val="53"/>
          <w:lang w:eastAsia="fr-BE"/>
        </w:rPr>
        <w:t xml:space="preserve">Description textuelle du cas d'utilisation: </w:t>
      </w:r>
      <w:r w:rsidRPr="002440A7">
        <w:rPr>
          <w:rFonts w:ascii="Arial" w:eastAsia="Times New Roman" w:hAnsi="Arial" w:cs="Arial"/>
          <w:sz w:val="33"/>
          <w:szCs w:val="33"/>
          <w:lang w:eastAsia="fr-BE"/>
        </w:rPr>
        <w:t>RETIRER DE L’ARGENT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2440A7" w:rsidTr="002440A7">
        <w:tc>
          <w:tcPr>
            <w:tcW w:w="4531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45"/>
                <w:szCs w:val="45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45"/>
                <w:szCs w:val="45"/>
                <w:lang w:eastAsia="fr-BE"/>
              </w:rPr>
              <w:t>Action d’acteur</w:t>
            </w:r>
          </w:p>
        </w:tc>
        <w:tc>
          <w:tcPr>
            <w:tcW w:w="5245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45"/>
                <w:szCs w:val="45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45"/>
                <w:szCs w:val="45"/>
                <w:lang w:eastAsia="fr-BE"/>
              </w:rPr>
              <w:t>Action Système</w:t>
            </w:r>
          </w:p>
        </w:tc>
      </w:tr>
      <w:tr w:rsidR="002440A7" w:rsidTr="002440A7">
        <w:tc>
          <w:tcPr>
            <w:tcW w:w="4531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1-</w:t>
            </w:r>
            <w:r w:rsidRPr="002440A7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Le porteur de carte introduit sa carte dans le lecteur de cartes du GAB</w:t>
            </w:r>
          </w:p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</w:p>
        </w:tc>
        <w:tc>
          <w:tcPr>
            <w:tcW w:w="5245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 xml:space="preserve">2. Le GAB vérifie que la carte </w:t>
            </w:r>
          </w:p>
          <w:p w:rsidR="002440A7" w:rsidRPr="002440A7" w:rsidRDefault="002440A7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 xml:space="preserve">introduite est bien une carte </w:t>
            </w:r>
          </w:p>
          <w:p w:rsidR="002440A7" w:rsidRPr="002440A7" w:rsidRDefault="002440A7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bancaire.</w:t>
            </w:r>
          </w:p>
          <w:p w:rsidR="002440A7" w:rsidRPr="002440A7" w:rsidRDefault="002440A7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3. Le GAB demande au porteur de carte de saisir son code d'identification.</w:t>
            </w:r>
          </w:p>
        </w:tc>
      </w:tr>
      <w:tr w:rsidR="002440A7" w:rsidTr="002440A7">
        <w:tc>
          <w:tcPr>
            <w:tcW w:w="4531" w:type="dxa"/>
          </w:tcPr>
          <w:p w:rsidR="002440A7" w:rsidRDefault="002440A7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4. Le porteur de carte saisit son code d'identification</w:t>
            </w:r>
            <w:r w:rsidR="00B56B1E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.</w:t>
            </w:r>
          </w:p>
          <w:p w:rsidR="00B56B1E" w:rsidRPr="002440A7" w:rsidRDefault="00B56B1E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Le système permet trois tentatives de saisie du code avant de bloquer la carte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.</w:t>
            </w:r>
          </w:p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</w:p>
        </w:tc>
        <w:tc>
          <w:tcPr>
            <w:tcW w:w="5245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 xml:space="preserve">5. Le GAB compare le code </w:t>
            </w:r>
          </w:p>
          <w:p w:rsidR="002440A7" w:rsidRPr="002440A7" w:rsidRDefault="002440A7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d’identification avec celui qui est codé sur la puce de la carte.</w:t>
            </w:r>
          </w:p>
          <w:p w:rsidR="002440A7" w:rsidRPr="002440A7" w:rsidRDefault="002440A7" w:rsidP="002440A7">
            <w:pPr>
              <w:rPr>
                <w:rFonts w:ascii="Arial" w:eastAsia="Times New Roman" w:hAnsi="Arial" w:cs="Arial"/>
                <w:sz w:val="32"/>
                <w:szCs w:val="32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2"/>
                <w:szCs w:val="32"/>
                <w:lang w:eastAsia="fr-BE"/>
              </w:rPr>
              <w:t>6. Le GAB demande une autorisation au système d'autorisation global.</w:t>
            </w:r>
          </w:p>
        </w:tc>
      </w:tr>
      <w:tr w:rsidR="002440A7" w:rsidTr="002440A7">
        <w:tc>
          <w:tcPr>
            <w:tcW w:w="4531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 xml:space="preserve">7. Le système donne son accord et indique le solde </w:t>
            </w:r>
          </w:p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Hebdomadaire.</w:t>
            </w:r>
          </w:p>
        </w:tc>
        <w:tc>
          <w:tcPr>
            <w:tcW w:w="5245" w:type="dxa"/>
          </w:tcPr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8. Le GAB demande au porteur de carte de saisir le montant désiré u retrait</w:t>
            </w:r>
          </w:p>
        </w:tc>
      </w:tr>
      <w:tr w:rsidR="002440A7" w:rsidTr="002440A7">
        <w:tc>
          <w:tcPr>
            <w:tcW w:w="4531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9. Le porteur de carte saisie le montant désiré</w:t>
            </w:r>
          </w:p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</w:p>
        </w:tc>
        <w:tc>
          <w:tcPr>
            <w:tcW w:w="5245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10. Le GAB contrôle le montant demandé par rapport au solde hebdomadaire</w:t>
            </w:r>
          </w:p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11. Le GAB demande au porteur de carte s’il veut un ticket</w:t>
            </w:r>
          </w:p>
        </w:tc>
      </w:tr>
      <w:tr w:rsidR="002440A7" w:rsidTr="002440A7">
        <w:tc>
          <w:tcPr>
            <w:tcW w:w="4531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12. Le porteur de carte demande un ticket.</w:t>
            </w:r>
          </w:p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</w:p>
        </w:tc>
        <w:tc>
          <w:tcPr>
            <w:tcW w:w="5245" w:type="dxa"/>
          </w:tcPr>
          <w:p w:rsidR="002440A7" w:rsidRP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 xml:space="preserve">13. Le GAB rend sa carte au porteur </w:t>
            </w:r>
          </w:p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de carte.</w:t>
            </w:r>
          </w:p>
        </w:tc>
      </w:tr>
      <w:tr w:rsidR="002440A7" w:rsidTr="002440A7">
        <w:tc>
          <w:tcPr>
            <w:tcW w:w="4531" w:type="dxa"/>
          </w:tcPr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14. Le porteur de carte reprend sa carte</w:t>
            </w:r>
            <w:r w:rsidR="00671765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.</w:t>
            </w:r>
          </w:p>
          <w:p w:rsidR="00671765" w:rsidRDefault="00671765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Le système attends 30 secondes avant de bloquer l’opération.</w:t>
            </w:r>
          </w:p>
        </w:tc>
        <w:tc>
          <w:tcPr>
            <w:tcW w:w="5245" w:type="dxa"/>
          </w:tcPr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15. Le GAB délivre des billets et un ticket.</w:t>
            </w:r>
          </w:p>
        </w:tc>
      </w:tr>
      <w:tr w:rsidR="002440A7" w:rsidTr="002440A7">
        <w:tc>
          <w:tcPr>
            <w:tcW w:w="4531" w:type="dxa"/>
          </w:tcPr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16. Le porteur de carte prend les billets et le ticket.</w:t>
            </w:r>
          </w:p>
        </w:tc>
        <w:tc>
          <w:tcPr>
            <w:tcW w:w="5245" w:type="dxa"/>
          </w:tcPr>
          <w:p w:rsidR="002440A7" w:rsidRDefault="002440A7" w:rsidP="002440A7">
            <w:pPr>
              <w:rPr>
                <w:rFonts w:ascii="Arial" w:eastAsia="Times New Roman" w:hAnsi="Arial" w:cs="Arial"/>
                <w:sz w:val="33"/>
                <w:szCs w:val="33"/>
                <w:lang w:eastAsia="fr-BE"/>
              </w:rPr>
            </w:pP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17. Le GAB enregistre la transaction</w:t>
            </w:r>
            <w:r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 xml:space="preserve"> </w:t>
            </w:r>
            <w:r w:rsidRPr="002440A7">
              <w:rPr>
                <w:rFonts w:ascii="Arial" w:eastAsia="Times New Roman" w:hAnsi="Arial" w:cs="Arial"/>
                <w:sz w:val="33"/>
                <w:szCs w:val="33"/>
                <w:lang w:eastAsia="fr-BE"/>
              </w:rPr>
              <w:t>de retrait</w:t>
            </w:r>
          </w:p>
        </w:tc>
      </w:tr>
    </w:tbl>
    <w:p w:rsidR="002440A7" w:rsidRPr="002440A7" w:rsidRDefault="002440A7" w:rsidP="002440A7">
      <w:pPr>
        <w:spacing w:after="0" w:line="240" w:lineRule="auto"/>
        <w:rPr>
          <w:rFonts w:ascii="Arial" w:eastAsia="Times New Roman" w:hAnsi="Arial" w:cs="Arial"/>
          <w:sz w:val="33"/>
          <w:szCs w:val="33"/>
          <w:lang w:eastAsia="fr-BE"/>
        </w:rPr>
      </w:pPr>
    </w:p>
    <w:p w:rsidR="00557B62" w:rsidRDefault="00557B62"/>
    <w:sectPr w:rsidR="0055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8337F"/>
    <w:multiLevelType w:val="hybridMultilevel"/>
    <w:tmpl w:val="B992CDE4"/>
    <w:lvl w:ilvl="0" w:tplc="91607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A7"/>
    <w:rsid w:val="002440A7"/>
    <w:rsid w:val="00557B62"/>
    <w:rsid w:val="00671765"/>
    <w:rsid w:val="00B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88F9B-9D68-4B59-8D3B-ADF69D46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sbp</dc:creator>
  <cp:keywords/>
  <dc:description/>
  <cp:lastModifiedBy>sbp</cp:lastModifiedBy>
  <cp:revision>3</cp:revision>
  <dcterms:created xsi:type="dcterms:W3CDTF">2017-04-23T17:33:00Z</dcterms:created>
  <dcterms:modified xsi:type="dcterms:W3CDTF">2017-04-23T17:55:00Z</dcterms:modified>
</cp:coreProperties>
</file>