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D436" w14:textId="76F51023" w:rsidR="00000000" w:rsidRPr="00E74DDC" w:rsidRDefault="005E7EA1" w:rsidP="001E608A">
      <w:pPr>
        <w:spacing w:line="276" w:lineRule="auto"/>
        <w:jc w:val="both"/>
        <w:rPr>
          <w:rFonts w:ascii="Times New Roman" w:eastAsia="Arial Narrow" w:hAnsi="Times New Roman" w:cs="Times New Roman"/>
          <w:b/>
          <w:bCs/>
          <w:lang w:val="es"/>
        </w:rPr>
      </w:pPr>
      <w:r w:rsidRPr="00E74DDC">
        <w:rPr>
          <w:rFonts w:ascii="Times New Roman" w:eastAsia="Arial Narrow" w:hAnsi="Times New Roman" w:cs="Times New Roman"/>
          <w:b/>
          <w:bCs/>
          <w:lang w:val="es"/>
        </w:rPr>
        <w:t>Resumen</w:t>
      </w:r>
    </w:p>
    <w:p w14:paraId="6AAEC4AD" w14:textId="3EBEBFAA" w:rsidR="005E7EA1" w:rsidRPr="00E74DDC" w:rsidRDefault="005E7EA1" w:rsidP="005E7EA1">
      <w:pPr>
        <w:jc w:val="both"/>
        <w:rPr>
          <w:rFonts w:ascii="Times New Roman" w:eastAsia="Arial Narrow" w:hAnsi="Times New Roman" w:cs="Times New Roman"/>
          <w:lang w:val="es"/>
        </w:rPr>
      </w:pPr>
      <w:r w:rsidRPr="00E74DDC">
        <w:rPr>
          <w:rFonts w:ascii="Times New Roman" w:eastAsia="Arial Narrow" w:hAnsi="Times New Roman" w:cs="Times New Roman"/>
          <w:lang w:val="es"/>
        </w:rPr>
        <w:t>La convivencia y seguridad ciudadana es un aspecto trascendental para la calidad de vida de una nación. Este aspecto se relaciona directamente con diversas variables</w:t>
      </w:r>
      <w:r w:rsidRPr="00E74DDC">
        <w:rPr>
          <w:rFonts w:ascii="Times New Roman" w:eastAsia="Arial Narrow" w:hAnsi="Times New Roman" w:cs="Times New Roman"/>
          <w:lang w:val="es"/>
        </w:rPr>
        <w:t xml:space="preserve"> sociales, </w:t>
      </w:r>
      <w:r w:rsidRPr="00E74DDC">
        <w:rPr>
          <w:rFonts w:ascii="Times New Roman" w:eastAsia="Arial Narrow" w:hAnsi="Times New Roman" w:cs="Times New Roman"/>
          <w:lang w:val="es"/>
        </w:rPr>
        <w:t xml:space="preserve">económicas, </w:t>
      </w:r>
      <w:r w:rsidRPr="00E74DDC">
        <w:rPr>
          <w:rFonts w:ascii="Times New Roman" w:eastAsia="Arial Narrow" w:hAnsi="Times New Roman" w:cs="Times New Roman"/>
          <w:lang w:val="es"/>
        </w:rPr>
        <w:t>políticas</w:t>
      </w:r>
      <w:r w:rsidRPr="00E74DDC">
        <w:rPr>
          <w:rFonts w:ascii="Times New Roman" w:eastAsia="Arial Narrow" w:hAnsi="Times New Roman" w:cs="Times New Roman"/>
          <w:lang w:val="es"/>
        </w:rPr>
        <w:t xml:space="preserve"> y culturales</w:t>
      </w:r>
      <w:r w:rsidRPr="00E74DDC">
        <w:rPr>
          <w:rFonts w:ascii="Times New Roman" w:eastAsia="Arial Narrow" w:hAnsi="Times New Roman" w:cs="Times New Roman"/>
          <w:lang w:val="es"/>
        </w:rPr>
        <w:t xml:space="preserve">, de igual manera, </w:t>
      </w:r>
      <w:r w:rsidRPr="00E74DDC">
        <w:rPr>
          <w:rFonts w:ascii="Times New Roman" w:eastAsia="Arial Narrow" w:hAnsi="Times New Roman" w:cs="Times New Roman"/>
          <w:lang w:val="es"/>
        </w:rPr>
        <w:t>su atención constituye uno de los retos más relevantes tanto del Gobierno nacional como de las entidades territoriales.</w:t>
      </w:r>
      <w:r w:rsidRPr="00E74DDC">
        <w:rPr>
          <w:rFonts w:ascii="Times New Roman" w:eastAsia="Arial Narrow" w:hAnsi="Times New Roman" w:cs="Times New Roman"/>
          <w:lang w:val="es"/>
        </w:rPr>
        <w:t xml:space="preserve"> </w:t>
      </w:r>
      <w:r w:rsidRPr="00E74DDC">
        <w:rPr>
          <w:rFonts w:ascii="Times New Roman" w:eastAsia="Arial Narrow" w:hAnsi="Times New Roman" w:cs="Times New Roman"/>
          <w:lang w:val="es"/>
        </w:rPr>
        <w:t>La gestión territorial de la convivencia y seguridad ciudadana en Colombia se puede evidenciar a partir de la elaboración e implementación de</w:t>
      </w:r>
      <w:r w:rsidRPr="00E74DDC">
        <w:rPr>
          <w:rFonts w:ascii="Times New Roman" w:eastAsia="Arial Narrow" w:hAnsi="Times New Roman" w:cs="Times New Roman"/>
          <w:lang w:val="es"/>
        </w:rPr>
        <w:t xml:space="preserve"> la Política </w:t>
      </w:r>
      <w:r w:rsidR="004637FC" w:rsidRPr="00E74DDC">
        <w:rPr>
          <w:rFonts w:ascii="Times New Roman" w:eastAsia="Arial Narrow" w:hAnsi="Times New Roman" w:cs="Times New Roman"/>
          <w:lang w:val="es"/>
        </w:rPr>
        <w:t>de Seguridad Nacional y a nivel territorial a través de</w:t>
      </w:r>
      <w:r w:rsidRPr="00E74DDC">
        <w:rPr>
          <w:rFonts w:ascii="Times New Roman" w:eastAsia="Arial Narrow" w:hAnsi="Times New Roman" w:cs="Times New Roman"/>
          <w:lang w:val="es"/>
        </w:rPr>
        <w:t xml:space="preserve"> los Planes Integrales de Seguridad y Convivencia Ciudadana (PISCC)</w:t>
      </w:r>
      <w:r w:rsidR="004637FC" w:rsidRPr="00E74DDC">
        <w:rPr>
          <w:rFonts w:ascii="Times New Roman" w:eastAsia="Arial Narrow" w:hAnsi="Times New Roman" w:cs="Times New Roman"/>
          <w:lang w:val="es"/>
        </w:rPr>
        <w:t>. Estos lineamientos permiten la construcción</w:t>
      </w:r>
      <w:r w:rsidRPr="00E74DDC">
        <w:rPr>
          <w:rFonts w:ascii="Times New Roman" w:eastAsia="Arial Narrow" w:hAnsi="Times New Roman" w:cs="Times New Roman"/>
          <w:lang w:val="es"/>
        </w:rPr>
        <w:t xml:space="preserve"> estrategias y lineamientos para la mejora de las condiciones de convivencia y seguridad ciudadana</w:t>
      </w:r>
    </w:p>
    <w:p w14:paraId="27A9C02C" w14:textId="09CE0B8E" w:rsidR="004637FC" w:rsidRPr="00E74DDC" w:rsidRDefault="004637FC" w:rsidP="004637FC">
      <w:pPr>
        <w:spacing w:line="276" w:lineRule="auto"/>
        <w:jc w:val="both"/>
        <w:rPr>
          <w:rFonts w:ascii="Times New Roman" w:eastAsia="Arial Narrow" w:hAnsi="Times New Roman" w:cs="Times New Roman"/>
          <w:lang w:val="es"/>
        </w:rPr>
      </w:pPr>
      <w:r w:rsidRPr="00E74DDC">
        <w:rPr>
          <w:rFonts w:ascii="Times New Roman" w:eastAsia="Arial Narrow" w:hAnsi="Times New Roman" w:cs="Times New Roman"/>
          <w:lang w:val="es"/>
        </w:rPr>
        <w:t>Colombia cuenta con ciertas particularidades respecto a los fenómenos y dinámicas que afectan las condiciones de convivencia y seguridad ciudadana. Estos fenómenos deben ser atendidos de forma diferencial, planteando estrategias claras y oportunas para reducir la ocurrencia de delitos, incentivar su seguimiento sostenible y, seguidamente, garantizar la retroalimentación continua en las decisiones de política pública</w:t>
      </w:r>
      <w:r w:rsidRPr="00E74DDC">
        <w:rPr>
          <w:rFonts w:ascii="Times New Roman" w:eastAsia="Arial Narrow" w:hAnsi="Times New Roman" w:cs="Times New Roman"/>
          <w:lang w:val="es"/>
        </w:rPr>
        <w:t>.</w:t>
      </w:r>
    </w:p>
    <w:p w14:paraId="3BB09A12" w14:textId="37161700" w:rsidR="005E7EA1" w:rsidRPr="00E74DDC" w:rsidRDefault="004637FC" w:rsidP="004637FC">
      <w:pPr>
        <w:spacing w:line="276" w:lineRule="auto"/>
        <w:jc w:val="both"/>
        <w:rPr>
          <w:rFonts w:ascii="Times New Roman" w:eastAsia="Arial Narrow" w:hAnsi="Times New Roman" w:cs="Times New Roman"/>
          <w:lang w:val="es"/>
        </w:rPr>
      </w:pPr>
      <w:r w:rsidRPr="00E74DDC">
        <w:rPr>
          <w:rFonts w:ascii="Times New Roman" w:eastAsia="Arial Narrow" w:hAnsi="Times New Roman" w:cs="Times New Roman"/>
          <w:lang w:val="es"/>
        </w:rPr>
        <w:t>Por lo anterior, el presente documento pretende estructurar un Análisis por Componentes Principales y un Análisis por Clúster para caracterizar el comportamiento de las variables de seguridad</w:t>
      </w:r>
      <w:r w:rsidR="00874DF6" w:rsidRPr="00E74DDC">
        <w:rPr>
          <w:rFonts w:ascii="Times New Roman" w:eastAsia="Arial Narrow" w:hAnsi="Times New Roman" w:cs="Times New Roman"/>
          <w:lang w:val="es"/>
        </w:rPr>
        <w:t xml:space="preserve"> entre 2017 y 2022 con la finalidad de establecer agrupamientos de los fenómenos de criminalidad de acuerdo con el municipio en el que se registren. </w:t>
      </w:r>
    </w:p>
    <w:p w14:paraId="44F94E22" w14:textId="2FC7B1E5" w:rsidR="001E608A" w:rsidRPr="00E74DDC" w:rsidRDefault="001E608A" w:rsidP="004637FC">
      <w:pPr>
        <w:spacing w:line="276" w:lineRule="auto"/>
        <w:jc w:val="both"/>
        <w:rPr>
          <w:rFonts w:ascii="Times New Roman" w:eastAsia="Arial Narrow" w:hAnsi="Times New Roman" w:cs="Times New Roman"/>
          <w:b/>
          <w:bCs/>
          <w:lang w:val="es"/>
        </w:rPr>
      </w:pPr>
      <w:r w:rsidRPr="00E74DDC">
        <w:rPr>
          <w:rFonts w:ascii="Times New Roman" w:eastAsia="Arial Narrow" w:hAnsi="Times New Roman" w:cs="Times New Roman"/>
          <w:b/>
          <w:bCs/>
          <w:lang w:val="es"/>
        </w:rPr>
        <w:t>Introducción</w:t>
      </w:r>
    </w:p>
    <w:p w14:paraId="79775A31" w14:textId="7BFEB2DC" w:rsidR="001E608A" w:rsidRPr="00E74DDC" w:rsidRDefault="001E608A" w:rsidP="004637FC">
      <w:pPr>
        <w:spacing w:line="276" w:lineRule="auto"/>
        <w:jc w:val="both"/>
        <w:rPr>
          <w:rFonts w:ascii="Times New Roman" w:eastAsia="Arial Narrow" w:hAnsi="Times New Roman" w:cs="Times New Roman"/>
          <w:noProof/>
          <w:lang w:val="es"/>
        </w:rPr>
      </w:pPr>
      <w:r w:rsidRPr="00E74DDC">
        <w:rPr>
          <w:rFonts w:ascii="Times New Roman" w:eastAsia="Arial Narrow" w:hAnsi="Times New Roman" w:cs="Times New Roman"/>
          <w:noProof/>
          <w:lang w:val="es"/>
        </w:rPr>
        <w:t xml:space="preserve">La toma de decisiones basada en evidencia permite establecer adecuados lineamientos de política para mitigar las problemáticas relacionadas con convivencia y seguridad ciudadana. No obstante, en la región aún existen varios obstáculos para desarrollar metodologías de </w:t>
      </w:r>
      <w:r w:rsidRPr="00E74DDC">
        <w:rPr>
          <w:rFonts w:ascii="Times New Roman" w:eastAsia="Arial Narrow" w:hAnsi="Times New Roman" w:cs="Times New Roman"/>
          <w:noProof/>
          <w:lang w:val="es"/>
        </w:rPr>
        <w:t>diagnóstico, seguimiento y evaluación</w:t>
      </w:r>
      <w:r w:rsidRPr="00E74DDC">
        <w:rPr>
          <w:rFonts w:ascii="Times New Roman" w:eastAsia="Arial Narrow" w:hAnsi="Times New Roman" w:cs="Times New Roman"/>
          <w:noProof/>
          <w:lang w:val="es"/>
        </w:rPr>
        <w:t xml:space="preserve"> de una manera eficiente, robusta y sostenible. Entre las diferentes limitantes se encuentran la escasez de datos cuantitativos sobre los fenómenos de convivencia y seguridad ciudadana, falta de talento humano y capacidades económicas y administrativas, tanto de entidades del orden local como nacional, para aplicar </w:t>
      </w:r>
      <w:r w:rsidRPr="00E74DDC">
        <w:rPr>
          <w:rFonts w:ascii="Times New Roman" w:eastAsia="Arial Narrow" w:hAnsi="Times New Roman" w:cs="Times New Roman"/>
          <w:noProof/>
          <w:lang w:val="es"/>
        </w:rPr>
        <w:t xml:space="preserve">diferentes </w:t>
      </w:r>
      <w:r w:rsidRPr="00E74DDC">
        <w:rPr>
          <w:rFonts w:ascii="Times New Roman" w:eastAsia="Arial Narrow" w:hAnsi="Times New Roman" w:cs="Times New Roman"/>
          <w:noProof/>
          <w:lang w:val="es"/>
        </w:rPr>
        <w:t xml:space="preserve">metodologías </w:t>
      </w:r>
      <w:r w:rsidRPr="00E74DDC">
        <w:rPr>
          <w:rFonts w:ascii="Times New Roman" w:eastAsia="Arial Narrow" w:hAnsi="Times New Roman" w:cs="Times New Roman"/>
          <w:noProof/>
          <w:lang w:val="es"/>
        </w:rPr>
        <w:t>analíticas</w:t>
      </w:r>
      <w:r w:rsidRPr="00E74DDC">
        <w:rPr>
          <w:rFonts w:ascii="Times New Roman" w:eastAsia="Arial Narrow" w:hAnsi="Times New Roman" w:cs="Times New Roman"/>
          <w:noProof/>
          <w:lang w:val="es"/>
        </w:rPr>
        <w:t>. Estas limitantes impiden realizar un diagnóstico informado y definido de las diversas problemáticas que son preponderantes en la región, dificultando la formulación de lineamientos y estrategias basadas en evidencia para su atención.</w:t>
      </w:r>
    </w:p>
    <w:p w14:paraId="3A4E325E" w14:textId="60326C7F" w:rsidR="001E608A" w:rsidRPr="00E74DDC" w:rsidRDefault="001E608A" w:rsidP="001E608A">
      <w:pPr>
        <w:spacing w:line="276" w:lineRule="auto"/>
        <w:jc w:val="both"/>
        <w:rPr>
          <w:rFonts w:ascii="Times New Roman" w:eastAsia="Arial Narrow" w:hAnsi="Times New Roman" w:cs="Times New Roman"/>
          <w:lang w:val="es-ES"/>
        </w:rPr>
      </w:pPr>
      <w:r w:rsidRPr="00E74DDC">
        <w:rPr>
          <w:rFonts w:ascii="Times New Roman" w:eastAsia="Arial Narrow" w:hAnsi="Times New Roman" w:cs="Times New Roman"/>
          <w:lang w:val="es-ES"/>
        </w:rPr>
        <w:t xml:space="preserve">Por lo tanto, la importancia realizar </w:t>
      </w:r>
      <w:r w:rsidRPr="00E74DDC">
        <w:rPr>
          <w:rFonts w:ascii="Times New Roman" w:eastAsia="Arial Narrow" w:hAnsi="Times New Roman" w:cs="Times New Roman"/>
          <w:lang w:val="es-ES"/>
        </w:rPr>
        <w:t>diagnósticos empleando diferentes técnicas de analítica</w:t>
      </w:r>
      <w:r w:rsidRPr="00E74DDC">
        <w:rPr>
          <w:rFonts w:ascii="Times New Roman" w:eastAsia="Arial Narrow" w:hAnsi="Times New Roman" w:cs="Times New Roman"/>
          <w:lang w:val="es-ES"/>
        </w:rPr>
        <w:t xml:space="preserve">, permitirá </w:t>
      </w:r>
      <w:r w:rsidRPr="00E74DDC">
        <w:rPr>
          <w:rFonts w:ascii="Times New Roman" w:eastAsia="Arial Narrow" w:hAnsi="Times New Roman" w:cs="Times New Roman"/>
          <w:lang w:val="es-ES"/>
        </w:rPr>
        <w:t xml:space="preserve">el </w:t>
      </w:r>
      <w:r w:rsidRPr="00E74DDC">
        <w:rPr>
          <w:rFonts w:ascii="Times New Roman" w:eastAsia="Arial Narrow" w:hAnsi="Times New Roman" w:cs="Times New Roman"/>
          <w:lang w:val="es-ES"/>
        </w:rPr>
        <w:t>análisis de</w:t>
      </w:r>
      <w:r w:rsidRPr="00E74DDC">
        <w:rPr>
          <w:rFonts w:ascii="Times New Roman" w:eastAsia="Arial Narrow" w:hAnsi="Times New Roman" w:cs="Times New Roman"/>
          <w:lang w:val="es-ES"/>
        </w:rPr>
        <w:t xml:space="preserve"> </w:t>
      </w:r>
      <w:r w:rsidRPr="00E74DDC">
        <w:rPr>
          <w:rFonts w:ascii="Times New Roman" w:eastAsia="Arial Narrow" w:hAnsi="Times New Roman" w:cs="Times New Roman"/>
          <w:lang w:val="es-ES"/>
        </w:rPr>
        <w:t>información de una forma confiable, así como la construcción de indicadores que permitan definir adecuadamente las políticas públicas a implementar, al mismo tiempo que estas se formulen y adapten con base a las necesidades de cada país y zona geográfica.</w:t>
      </w:r>
      <w:r w:rsidRPr="00E74DDC">
        <w:rPr>
          <w:rFonts w:ascii="Times New Roman" w:eastAsia="Arial Narrow" w:hAnsi="Times New Roman" w:cs="Times New Roman"/>
          <w:lang w:val="es-ES"/>
        </w:rPr>
        <w:t xml:space="preserve"> </w:t>
      </w:r>
      <w:r w:rsidRPr="00E74DDC">
        <w:rPr>
          <w:rFonts w:ascii="Times New Roman" w:eastAsia="Arial Narrow" w:hAnsi="Times New Roman" w:cs="Times New Roman"/>
          <w:lang w:val="es-ES"/>
        </w:rPr>
        <w:t xml:space="preserve">En consecuencia, es esencial que en </w:t>
      </w:r>
      <w:r w:rsidRPr="00E74DDC">
        <w:rPr>
          <w:rFonts w:ascii="Times New Roman" w:eastAsia="Arial Narrow" w:hAnsi="Times New Roman" w:cs="Times New Roman"/>
          <w:lang w:val="es-ES"/>
        </w:rPr>
        <w:t xml:space="preserve">el país </w:t>
      </w:r>
      <w:r w:rsidRPr="00E74DDC">
        <w:rPr>
          <w:rFonts w:ascii="Times New Roman" w:eastAsia="Arial Narrow" w:hAnsi="Times New Roman" w:cs="Times New Roman"/>
          <w:lang w:val="es-ES"/>
        </w:rPr>
        <w:t xml:space="preserve">se promueva e incentive el conocimiento y aplicación de metodologías </w:t>
      </w:r>
      <w:r w:rsidRPr="00E74DDC">
        <w:rPr>
          <w:rFonts w:ascii="Times New Roman" w:eastAsia="Arial Narrow" w:hAnsi="Times New Roman" w:cs="Times New Roman"/>
          <w:lang w:val="es-ES"/>
        </w:rPr>
        <w:t xml:space="preserve">de </w:t>
      </w:r>
      <w:r w:rsidRPr="00E74DDC">
        <w:rPr>
          <w:rFonts w:ascii="Times New Roman" w:eastAsia="Arial Narrow" w:hAnsi="Times New Roman" w:cs="Times New Roman"/>
          <w:lang w:val="es-ES"/>
        </w:rPr>
        <w:t>d</w:t>
      </w:r>
      <w:r w:rsidRPr="00E74DDC">
        <w:rPr>
          <w:rFonts w:ascii="Times New Roman" w:eastAsia="Arial Narrow" w:hAnsi="Times New Roman" w:cs="Times New Roman"/>
          <w:lang w:val="es-ES"/>
        </w:rPr>
        <w:t xml:space="preserve">iagnóstico diferenciales </w:t>
      </w:r>
      <w:r w:rsidRPr="00E74DDC">
        <w:rPr>
          <w:rFonts w:ascii="Times New Roman" w:eastAsia="Arial Narrow" w:hAnsi="Times New Roman" w:cs="Times New Roman"/>
          <w:lang w:val="es-ES"/>
        </w:rPr>
        <w:t xml:space="preserve">para el fortalecimiento de la formulación de política pública y la socialización de buenas prácticas. </w:t>
      </w:r>
    </w:p>
    <w:p w14:paraId="377EDBD5" w14:textId="01D0A5D5" w:rsidR="001E608A" w:rsidRPr="00E74DDC" w:rsidRDefault="001E608A" w:rsidP="001E608A">
      <w:pPr>
        <w:spacing w:line="276" w:lineRule="auto"/>
        <w:jc w:val="both"/>
        <w:rPr>
          <w:rFonts w:ascii="Times New Roman" w:hAnsi="Times New Roman" w:cs="Times New Roman"/>
          <w:i/>
          <w:iCs/>
          <w:u w:val="single"/>
        </w:rPr>
      </w:pPr>
      <w:r w:rsidRPr="00E74DDC">
        <w:rPr>
          <w:rFonts w:ascii="Times New Roman" w:eastAsia="Arial Narrow" w:hAnsi="Times New Roman" w:cs="Times New Roman"/>
          <w:i/>
          <w:iCs/>
          <w:u w:val="single"/>
          <w:lang w:val="es-ES"/>
        </w:rPr>
        <w:t>Sistemas de información existentes en Colombia relacionados con seguridad</w:t>
      </w:r>
    </w:p>
    <w:p w14:paraId="49422DF4" w14:textId="77777777" w:rsidR="00BB4154" w:rsidRPr="00E74DDC" w:rsidRDefault="001E608A" w:rsidP="00BB4154">
      <w:pPr>
        <w:spacing w:line="276" w:lineRule="auto"/>
        <w:jc w:val="both"/>
        <w:rPr>
          <w:rFonts w:ascii="Times New Roman" w:eastAsia="Arial Narrow" w:hAnsi="Times New Roman" w:cs="Times New Roman"/>
          <w:color w:val="000000" w:themeColor="text1"/>
          <w:lang w:val="es-ES"/>
        </w:rPr>
      </w:pPr>
      <w:r w:rsidRPr="00E74DDC">
        <w:rPr>
          <w:rFonts w:ascii="Times New Roman" w:eastAsia="Arial Narrow" w:hAnsi="Times New Roman" w:cs="Times New Roman"/>
          <w:color w:val="000000" w:themeColor="text1"/>
          <w:lang w:val="es"/>
        </w:rPr>
        <w:t xml:space="preserve">En Colombia existen diferentes sistemas de información relacionados con convivencia y seguridad. En primer lugar, se encuentra </w:t>
      </w:r>
      <w:bookmarkStart w:id="0" w:name="_Hlk90329404"/>
      <w:r w:rsidRPr="00E74DDC">
        <w:rPr>
          <w:rFonts w:ascii="Times New Roman" w:eastAsia="Arial Narrow" w:hAnsi="Times New Roman" w:cs="Times New Roman"/>
          <w:color w:val="000000" w:themeColor="text1"/>
          <w:lang w:val="es"/>
        </w:rPr>
        <w:t xml:space="preserve">el </w:t>
      </w:r>
      <w:r w:rsidRPr="00E74DDC">
        <w:rPr>
          <w:rFonts w:ascii="Times New Roman" w:eastAsia="Arial Narrow" w:hAnsi="Times New Roman" w:cs="Times New Roman"/>
          <w:color w:val="000000" w:themeColor="text1"/>
          <w:lang w:val="es-ES"/>
        </w:rPr>
        <w:t>Sistema de Información Estadístico, Delincuencial, Contravencional y Operativo</w:t>
      </w:r>
      <w:bookmarkEnd w:id="0"/>
      <w:r w:rsidRPr="00E74DDC">
        <w:rPr>
          <w:rFonts w:ascii="Times New Roman" w:eastAsia="Arial Narrow" w:hAnsi="Times New Roman" w:cs="Times New Roman"/>
          <w:color w:val="000000" w:themeColor="text1"/>
          <w:lang w:val="es-ES"/>
        </w:rPr>
        <w:t xml:space="preserve"> (SIEDCO) para el reporte y consolidación de los reportes para los delitos; en segundo </w:t>
      </w:r>
      <w:r w:rsidRPr="00E74DDC">
        <w:rPr>
          <w:rFonts w:ascii="Times New Roman" w:eastAsia="Arial Narrow" w:hAnsi="Times New Roman" w:cs="Times New Roman"/>
          <w:color w:val="000000" w:themeColor="text1"/>
          <w:lang w:val="es-ES"/>
        </w:rPr>
        <w:lastRenderedPageBreak/>
        <w:t xml:space="preserve">lugar, se cuenta con el Registro Nacional de Medidas Correctivas (RNMC) para el reporte relacionado con comportamientos contrarios a la convivencia. </w:t>
      </w:r>
    </w:p>
    <w:p w14:paraId="2B7120BB" w14:textId="67C6EA3E" w:rsidR="00BB4154" w:rsidRPr="00E74DDC" w:rsidRDefault="00BB4154" w:rsidP="00BB4154">
      <w:pPr>
        <w:spacing w:line="276" w:lineRule="auto"/>
        <w:jc w:val="both"/>
        <w:rPr>
          <w:rFonts w:ascii="Times New Roman" w:eastAsia="Arial Narrow" w:hAnsi="Times New Roman" w:cs="Times New Roman"/>
          <w:color w:val="000000" w:themeColor="text1"/>
          <w:lang w:val="es-ES"/>
        </w:rPr>
      </w:pPr>
      <w:r w:rsidRPr="00E74DDC">
        <w:rPr>
          <w:rFonts w:ascii="Times New Roman" w:eastAsia="Arial Narrow" w:hAnsi="Times New Roman" w:cs="Times New Roman"/>
          <w:color w:val="000000" w:themeColor="text1"/>
          <w:lang w:val="es-ES"/>
        </w:rPr>
        <w:t>De otro lado, cabe resaltar que las Fuerzas Militares de Colombia cuentan con un sistema de información específico para poder registrar los resultados operacionales en cada una de sus competencias. La Armada Nacional cuenta con el Sistema de Información Geográfico Operacional (SIGO) para el reporte de información. El Ejército Nacional tiene el Sistema de Información del centro de Operaciones del Ejército</w:t>
      </w:r>
      <w:r w:rsidRPr="00E74DDC">
        <w:rPr>
          <w:rFonts w:ascii="Times New Roman" w:eastAsia="Arial Narrow" w:hAnsi="Times New Roman" w:cs="Times New Roman"/>
          <w:color w:val="000000" w:themeColor="text1"/>
          <w:lang w:val="es-ES"/>
        </w:rPr>
        <w:t xml:space="preserve"> (SICOE)</w:t>
      </w:r>
      <w:r w:rsidRPr="00E74DDC">
        <w:rPr>
          <w:rFonts w:ascii="Times New Roman" w:eastAsia="Arial Narrow" w:hAnsi="Times New Roman" w:cs="Times New Roman"/>
          <w:color w:val="000000" w:themeColor="text1"/>
          <w:lang w:val="es-ES"/>
        </w:rPr>
        <w:t>. Con esta información, el Comando General de las Fuerzas Militares consolida la información en el BISIGOI. Esta integración de sistemas de información permite identificar los datos agregados además de evitar el registro de datos duplicados. Por último, se encuentran las diferentes encuestas que son realizadas por las entidades competentes para el cálculo de indicadores de percepción y victimización.</w:t>
      </w:r>
    </w:p>
    <w:p w14:paraId="2FD8A26D" w14:textId="7F45DE62" w:rsidR="00BB4154" w:rsidRPr="00E74DDC" w:rsidRDefault="00BB4154" w:rsidP="00BB4154">
      <w:pPr>
        <w:spacing w:line="276" w:lineRule="auto"/>
        <w:jc w:val="both"/>
        <w:rPr>
          <w:rFonts w:ascii="Times New Roman" w:eastAsia="Arial Narrow" w:hAnsi="Times New Roman" w:cs="Times New Roman"/>
          <w:color w:val="000000" w:themeColor="text1"/>
          <w:lang w:val="es-ES"/>
        </w:rPr>
      </w:pPr>
      <w:r w:rsidRPr="00E74DDC">
        <w:rPr>
          <w:rFonts w:ascii="Times New Roman" w:eastAsia="Arial Narrow" w:hAnsi="Times New Roman" w:cs="Times New Roman"/>
          <w:color w:val="000000" w:themeColor="text1"/>
          <w:lang w:val="es-ES"/>
        </w:rPr>
        <w:t>Para efectos del presente documento, nos centraremos en el SIEDCO ya que es el único sistema de información que cuenta con datos públicos en la página web del Ministerio de Defensa Naciona</w:t>
      </w:r>
      <w:r w:rsidR="00874DF6" w:rsidRPr="00E74DDC">
        <w:rPr>
          <w:rFonts w:ascii="Times New Roman" w:eastAsia="Arial Narrow" w:hAnsi="Times New Roman" w:cs="Times New Roman"/>
          <w:color w:val="000000" w:themeColor="text1"/>
          <w:lang w:val="es-ES"/>
        </w:rPr>
        <w:t>l</w:t>
      </w:r>
      <w:r w:rsidRPr="00E74DDC">
        <w:rPr>
          <w:rFonts w:ascii="Times New Roman" w:eastAsia="Arial Narrow" w:hAnsi="Times New Roman" w:cs="Times New Roman"/>
          <w:color w:val="000000" w:themeColor="text1"/>
          <w:lang w:val="es-ES"/>
        </w:rPr>
        <w:t>.</w:t>
      </w:r>
    </w:p>
    <w:p w14:paraId="2296D107" w14:textId="77777777" w:rsidR="00BB4154" w:rsidRPr="00E74DDC" w:rsidRDefault="00BB4154" w:rsidP="00BB4154">
      <w:pPr>
        <w:spacing w:line="276" w:lineRule="auto"/>
        <w:jc w:val="both"/>
        <w:rPr>
          <w:rFonts w:ascii="Times New Roman" w:hAnsi="Times New Roman" w:cs="Times New Roman"/>
        </w:rPr>
      </w:pPr>
      <w:r w:rsidRPr="00E74DDC">
        <w:rPr>
          <w:rFonts w:ascii="Times New Roman" w:eastAsia="Arial Narrow" w:hAnsi="Times New Roman" w:cs="Times New Roman"/>
          <w:color w:val="000000" w:themeColor="text1"/>
          <w:lang w:val="es-ES"/>
        </w:rPr>
        <w:t>El SIEDCO es administrado por la Policía Nacional de Colombia, siendo establecido desde el año 2003. En l</w:t>
      </w:r>
      <w:r w:rsidRPr="00E74DDC">
        <w:rPr>
          <w:rFonts w:ascii="Times New Roman" w:eastAsia="Arial Narrow" w:hAnsi="Times New Roman" w:cs="Times New Roman"/>
          <w:lang w:val="es-ES"/>
        </w:rPr>
        <w:t xml:space="preserve">a tabla 1 se encuentra la información relevante contenida en el SIEDCO, entre esta información se encuentran los delitos reportados y las principales variables de identificación para cada delito, haciendo especial énfasis en la información de ubicación </w:t>
      </w:r>
      <w:proofErr w:type="gramStart"/>
      <w:r w:rsidRPr="00E74DDC">
        <w:rPr>
          <w:rFonts w:ascii="Times New Roman" w:eastAsia="Arial Narrow" w:hAnsi="Times New Roman" w:cs="Times New Roman"/>
          <w:lang w:val="es-ES"/>
        </w:rPr>
        <w:t>espacio-temporal</w:t>
      </w:r>
      <w:proofErr w:type="gramEnd"/>
      <w:r w:rsidRPr="00E74DDC">
        <w:rPr>
          <w:rFonts w:ascii="Times New Roman" w:eastAsia="Arial Narrow" w:hAnsi="Times New Roman" w:cs="Times New Roman"/>
          <w:lang w:val="es-ES"/>
        </w:rPr>
        <w:t>, grupos implicados, género y edad de la víctima, y arma o medio utilizado.</w:t>
      </w:r>
    </w:p>
    <w:p w14:paraId="6C1AA9C4" w14:textId="77777777" w:rsidR="00BB4154" w:rsidRPr="00E74DDC" w:rsidRDefault="00BB4154" w:rsidP="00BB4154">
      <w:pPr>
        <w:spacing w:line="276" w:lineRule="auto"/>
        <w:jc w:val="center"/>
        <w:rPr>
          <w:rFonts w:ascii="Times New Roman" w:hAnsi="Times New Roman" w:cs="Times New Roman"/>
        </w:rPr>
      </w:pPr>
      <w:r w:rsidRPr="00E74DDC">
        <w:rPr>
          <w:rFonts w:ascii="Times New Roman" w:hAnsi="Times New Roman" w:cs="Times New Roman"/>
          <w:b/>
          <w:bCs/>
        </w:rPr>
        <w:t>Tabla 1: Delitos y variables reportadas en el SIEDCO</w:t>
      </w:r>
    </w:p>
    <w:tbl>
      <w:tblPr>
        <w:tblStyle w:val="Tabladelista4-nfasis5"/>
        <w:tblW w:w="5006" w:type="pct"/>
        <w:tblLook w:val="04A0" w:firstRow="1" w:lastRow="0" w:firstColumn="1" w:lastColumn="0" w:noHBand="0" w:noVBand="1"/>
      </w:tblPr>
      <w:tblGrid>
        <w:gridCol w:w="2122"/>
        <w:gridCol w:w="1589"/>
        <w:gridCol w:w="1230"/>
        <w:gridCol w:w="1156"/>
        <w:gridCol w:w="1372"/>
        <w:gridCol w:w="1370"/>
      </w:tblGrid>
      <w:tr w:rsidR="00BB4154" w:rsidRPr="00BE709F" w14:paraId="6937C825" w14:textId="77777777" w:rsidTr="00217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vAlign w:val="center"/>
          </w:tcPr>
          <w:p w14:paraId="55EFBD23" w14:textId="77777777" w:rsidR="00BB4154" w:rsidRPr="00BE709F" w:rsidRDefault="00BB4154" w:rsidP="00217489">
            <w:pPr>
              <w:spacing w:line="276" w:lineRule="auto"/>
              <w:jc w:val="center"/>
              <w:rPr>
                <w:rFonts w:ascii="Times New Roman" w:hAnsi="Times New Roman" w:cs="Times New Roman"/>
                <w:b w:val="0"/>
                <w:color w:val="auto"/>
                <w:sz w:val="18"/>
                <w:szCs w:val="18"/>
              </w:rPr>
            </w:pPr>
            <w:r w:rsidRPr="00BE709F">
              <w:rPr>
                <w:rFonts w:ascii="Times New Roman" w:hAnsi="Times New Roman" w:cs="Times New Roman"/>
                <w:color w:val="auto"/>
                <w:sz w:val="18"/>
                <w:szCs w:val="18"/>
              </w:rPr>
              <w:t>Variables de identificación disponibles</w:t>
            </w:r>
          </w:p>
        </w:tc>
      </w:tr>
      <w:tr w:rsidR="00BB4154" w:rsidRPr="00BE709F" w14:paraId="02A1514B" w14:textId="77777777" w:rsidTr="00217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1C062AE1" w14:textId="77777777" w:rsidR="00BB4154" w:rsidRPr="00BE709F" w:rsidRDefault="00BB4154" w:rsidP="00217489">
            <w:pPr>
              <w:spacing w:line="276" w:lineRule="auto"/>
              <w:jc w:val="center"/>
              <w:rPr>
                <w:rFonts w:ascii="Times New Roman" w:hAnsi="Times New Roman" w:cs="Times New Roman"/>
                <w:b w:val="0"/>
                <w:sz w:val="18"/>
                <w:szCs w:val="18"/>
              </w:rPr>
            </w:pPr>
            <w:r w:rsidRPr="00BE709F">
              <w:rPr>
                <w:rFonts w:ascii="Times New Roman" w:hAnsi="Times New Roman" w:cs="Times New Roman"/>
                <w:sz w:val="18"/>
                <w:szCs w:val="18"/>
              </w:rPr>
              <w:t>Delito</w:t>
            </w:r>
          </w:p>
        </w:tc>
        <w:tc>
          <w:tcPr>
            <w:tcW w:w="899" w:type="pct"/>
            <w:vAlign w:val="center"/>
          </w:tcPr>
          <w:p w14:paraId="33A7C1BF"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BE709F">
              <w:rPr>
                <w:rFonts w:ascii="Times New Roman" w:hAnsi="Times New Roman" w:cs="Times New Roman"/>
                <w:b/>
                <w:sz w:val="18"/>
                <w:szCs w:val="18"/>
              </w:rPr>
              <w:t>Fecha, hora, ubicación</w:t>
            </w:r>
          </w:p>
        </w:tc>
        <w:tc>
          <w:tcPr>
            <w:tcW w:w="696" w:type="pct"/>
            <w:vAlign w:val="center"/>
          </w:tcPr>
          <w:p w14:paraId="45C08538"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BE709F">
              <w:rPr>
                <w:rFonts w:ascii="Times New Roman" w:hAnsi="Times New Roman" w:cs="Times New Roman"/>
                <w:b/>
                <w:sz w:val="18"/>
                <w:szCs w:val="18"/>
              </w:rPr>
              <w:t>Grupo implicado</w:t>
            </w:r>
          </w:p>
        </w:tc>
        <w:tc>
          <w:tcPr>
            <w:tcW w:w="654" w:type="pct"/>
            <w:vAlign w:val="center"/>
          </w:tcPr>
          <w:p w14:paraId="05C37E1A"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BE709F">
              <w:rPr>
                <w:rFonts w:ascii="Times New Roman" w:hAnsi="Times New Roman" w:cs="Times New Roman"/>
                <w:b/>
                <w:sz w:val="18"/>
                <w:szCs w:val="18"/>
              </w:rPr>
              <w:t>Género de la víctima</w:t>
            </w:r>
          </w:p>
        </w:tc>
        <w:tc>
          <w:tcPr>
            <w:tcW w:w="776" w:type="pct"/>
            <w:vAlign w:val="center"/>
          </w:tcPr>
          <w:p w14:paraId="37C96D3C"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BE709F">
              <w:rPr>
                <w:rFonts w:ascii="Times New Roman" w:hAnsi="Times New Roman" w:cs="Times New Roman"/>
                <w:b/>
                <w:sz w:val="18"/>
                <w:szCs w:val="18"/>
              </w:rPr>
              <w:t>Edad Víctima</w:t>
            </w:r>
          </w:p>
        </w:tc>
        <w:tc>
          <w:tcPr>
            <w:tcW w:w="775" w:type="pct"/>
            <w:vAlign w:val="center"/>
          </w:tcPr>
          <w:p w14:paraId="45705CB4"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rPr>
            </w:pPr>
            <w:r w:rsidRPr="00BE709F">
              <w:rPr>
                <w:rFonts w:ascii="Times New Roman" w:hAnsi="Times New Roman" w:cs="Times New Roman"/>
                <w:b/>
                <w:sz w:val="18"/>
                <w:szCs w:val="18"/>
              </w:rPr>
              <w:t>Arma-medio utilizado</w:t>
            </w:r>
          </w:p>
        </w:tc>
      </w:tr>
      <w:tr w:rsidR="00BB4154" w:rsidRPr="00BE709F" w14:paraId="1D0D9FF3" w14:textId="77777777" w:rsidTr="00217489">
        <w:tc>
          <w:tcPr>
            <w:cnfStyle w:val="001000000000" w:firstRow="0" w:lastRow="0" w:firstColumn="1" w:lastColumn="0" w:oddVBand="0" w:evenVBand="0" w:oddHBand="0" w:evenHBand="0" w:firstRowFirstColumn="0" w:firstRowLastColumn="0" w:lastRowFirstColumn="0" w:lastRowLastColumn="0"/>
            <w:tcW w:w="1200" w:type="pct"/>
            <w:vAlign w:val="center"/>
          </w:tcPr>
          <w:p w14:paraId="01B84CF1"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Homicidio</w:t>
            </w:r>
          </w:p>
        </w:tc>
        <w:tc>
          <w:tcPr>
            <w:tcW w:w="899" w:type="pct"/>
            <w:vAlign w:val="center"/>
          </w:tcPr>
          <w:p w14:paraId="166C70DA"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5932279E"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7426B51A"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6" w:type="pct"/>
            <w:vAlign w:val="center"/>
          </w:tcPr>
          <w:p w14:paraId="0BFE92DF"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5" w:type="pct"/>
            <w:vAlign w:val="center"/>
          </w:tcPr>
          <w:p w14:paraId="40552232"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r>
      <w:tr w:rsidR="00BB4154" w:rsidRPr="00BE709F" w14:paraId="75BF2BE3" w14:textId="77777777" w:rsidTr="00217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2EBDE134"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Homicidios colectivos</w:t>
            </w:r>
          </w:p>
        </w:tc>
        <w:tc>
          <w:tcPr>
            <w:tcW w:w="899" w:type="pct"/>
            <w:vAlign w:val="center"/>
          </w:tcPr>
          <w:p w14:paraId="45755D02"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427DFCC1"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76564895"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6" w:type="pct"/>
            <w:vAlign w:val="center"/>
          </w:tcPr>
          <w:p w14:paraId="672B7F7A"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5" w:type="pct"/>
            <w:vAlign w:val="center"/>
          </w:tcPr>
          <w:p w14:paraId="0AC65533"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r>
      <w:tr w:rsidR="00BB4154" w:rsidRPr="00BE709F" w14:paraId="276636DA" w14:textId="77777777" w:rsidTr="00217489">
        <w:tc>
          <w:tcPr>
            <w:cnfStyle w:val="001000000000" w:firstRow="0" w:lastRow="0" w:firstColumn="1" w:lastColumn="0" w:oddVBand="0" w:evenVBand="0" w:oddHBand="0" w:evenHBand="0" w:firstRowFirstColumn="0" w:firstRowLastColumn="0" w:lastRowFirstColumn="0" w:lastRowLastColumn="0"/>
            <w:tcW w:w="1200" w:type="pct"/>
            <w:vAlign w:val="center"/>
          </w:tcPr>
          <w:p w14:paraId="4203A3AB"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Hurto a personas</w:t>
            </w:r>
          </w:p>
        </w:tc>
        <w:tc>
          <w:tcPr>
            <w:tcW w:w="899" w:type="pct"/>
            <w:vAlign w:val="center"/>
          </w:tcPr>
          <w:p w14:paraId="20AAA8DF"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4E1D2D01"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50546FD4"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6" w:type="pct"/>
            <w:vAlign w:val="center"/>
          </w:tcPr>
          <w:p w14:paraId="52530A81"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5" w:type="pct"/>
            <w:vAlign w:val="center"/>
          </w:tcPr>
          <w:p w14:paraId="56C6E5AE"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r>
      <w:tr w:rsidR="00BB4154" w:rsidRPr="00BE709F" w14:paraId="44AD4CF7" w14:textId="77777777" w:rsidTr="00217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17531F97"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Hurto a residencias</w:t>
            </w:r>
          </w:p>
        </w:tc>
        <w:tc>
          <w:tcPr>
            <w:tcW w:w="899" w:type="pct"/>
            <w:vAlign w:val="center"/>
          </w:tcPr>
          <w:p w14:paraId="6AEFA7E3"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0708ACF9"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72E08985"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p>
        </w:tc>
        <w:tc>
          <w:tcPr>
            <w:tcW w:w="776" w:type="pct"/>
            <w:vAlign w:val="center"/>
          </w:tcPr>
          <w:p w14:paraId="2B08B4F2"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p>
        </w:tc>
        <w:tc>
          <w:tcPr>
            <w:tcW w:w="775" w:type="pct"/>
            <w:vAlign w:val="center"/>
          </w:tcPr>
          <w:p w14:paraId="081264AF"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r>
      <w:tr w:rsidR="00BB4154" w:rsidRPr="00BE709F" w14:paraId="30C23D73" w14:textId="77777777" w:rsidTr="00217489">
        <w:tc>
          <w:tcPr>
            <w:cnfStyle w:val="001000000000" w:firstRow="0" w:lastRow="0" w:firstColumn="1" w:lastColumn="0" w:oddVBand="0" w:evenVBand="0" w:oddHBand="0" w:evenHBand="0" w:firstRowFirstColumn="0" w:firstRowLastColumn="0" w:lastRowFirstColumn="0" w:lastRowLastColumn="0"/>
            <w:tcW w:w="1200" w:type="pct"/>
            <w:vAlign w:val="center"/>
          </w:tcPr>
          <w:p w14:paraId="476E6CD5"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Hurto a vehículos</w:t>
            </w:r>
          </w:p>
        </w:tc>
        <w:tc>
          <w:tcPr>
            <w:tcW w:w="899" w:type="pct"/>
            <w:vAlign w:val="center"/>
          </w:tcPr>
          <w:p w14:paraId="7251FDB2"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4E7E7918"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64F8690E"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p>
        </w:tc>
        <w:tc>
          <w:tcPr>
            <w:tcW w:w="776" w:type="pct"/>
            <w:vAlign w:val="center"/>
          </w:tcPr>
          <w:p w14:paraId="28E32809"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p>
        </w:tc>
        <w:tc>
          <w:tcPr>
            <w:tcW w:w="775" w:type="pct"/>
            <w:vAlign w:val="center"/>
          </w:tcPr>
          <w:p w14:paraId="2D83B4F7"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r>
      <w:tr w:rsidR="00BB4154" w:rsidRPr="00BE709F" w14:paraId="56BD759C" w14:textId="77777777" w:rsidTr="00217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26BC36D3"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Hurto a comercio</w:t>
            </w:r>
          </w:p>
        </w:tc>
        <w:tc>
          <w:tcPr>
            <w:tcW w:w="899" w:type="pct"/>
            <w:vAlign w:val="center"/>
          </w:tcPr>
          <w:p w14:paraId="1D901286"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3B23584D"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55FF4F99"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p>
        </w:tc>
        <w:tc>
          <w:tcPr>
            <w:tcW w:w="776" w:type="pct"/>
            <w:vAlign w:val="center"/>
          </w:tcPr>
          <w:p w14:paraId="3E9D8151"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p>
        </w:tc>
        <w:tc>
          <w:tcPr>
            <w:tcW w:w="775" w:type="pct"/>
            <w:vAlign w:val="center"/>
          </w:tcPr>
          <w:p w14:paraId="3B76C702"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r>
      <w:tr w:rsidR="00BB4154" w:rsidRPr="00BE709F" w14:paraId="4454B726" w14:textId="77777777" w:rsidTr="00217489">
        <w:tc>
          <w:tcPr>
            <w:cnfStyle w:val="001000000000" w:firstRow="0" w:lastRow="0" w:firstColumn="1" w:lastColumn="0" w:oddVBand="0" w:evenVBand="0" w:oddHBand="0" w:evenHBand="0" w:firstRowFirstColumn="0" w:firstRowLastColumn="0" w:lastRowFirstColumn="0" w:lastRowLastColumn="0"/>
            <w:tcW w:w="1200" w:type="pct"/>
            <w:vAlign w:val="center"/>
          </w:tcPr>
          <w:p w14:paraId="3D55D25D"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Piratería</w:t>
            </w:r>
          </w:p>
        </w:tc>
        <w:tc>
          <w:tcPr>
            <w:tcW w:w="899" w:type="pct"/>
            <w:vAlign w:val="center"/>
          </w:tcPr>
          <w:p w14:paraId="20741AD2"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2135A662"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223CCB01"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p>
        </w:tc>
        <w:tc>
          <w:tcPr>
            <w:tcW w:w="776" w:type="pct"/>
            <w:vAlign w:val="center"/>
          </w:tcPr>
          <w:p w14:paraId="1144B132"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p>
        </w:tc>
        <w:tc>
          <w:tcPr>
            <w:tcW w:w="775" w:type="pct"/>
            <w:vAlign w:val="center"/>
          </w:tcPr>
          <w:p w14:paraId="134E77C0"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r>
      <w:tr w:rsidR="00BB4154" w:rsidRPr="00BE709F" w14:paraId="6E18C397" w14:textId="77777777" w:rsidTr="00217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010301B4"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Actos terroristas</w:t>
            </w:r>
          </w:p>
        </w:tc>
        <w:tc>
          <w:tcPr>
            <w:tcW w:w="899" w:type="pct"/>
            <w:vAlign w:val="center"/>
          </w:tcPr>
          <w:p w14:paraId="6B650225"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1D1048A5"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14BFA30F"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p>
        </w:tc>
        <w:tc>
          <w:tcPr>
            <w:tcW w:w="776" w:type="pct"/>
            <w:vAlign w:val="center"/>
          </w:tcPr>
          <w:p w14:paraId="16DF2402"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p>
        </w:tc>
        <w:tc>
          <w:tcPr>
            <w:tcW w:w="775" w:type="pct"/>
            <w:vAlign w:val="center"/>
          </w:tcPr>
          <w:p w14:paraId="097524FD"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r>
      <w:tr w:rsidR="00BB4154" w:rsidRPr="00BE709F" w14:paraId="157BAEC0" w14:textId="77777777" w:rsidTr="00217489">
        <w:tc>
          <w:tcPr>
            <w:cnfStyle w:val="001000000000" w:firstRow="0" w:lastRow="0" w:firstColumn="1" w:lastColumn="0" w:oddVBand="0" w:evenVBand="0" w:oddHBand="0" w:evenHBand="0" w:firstRowFirstColumn="0" w:firstRowLastColumn="0" w:lastRowFirstColumn="0" w:lastRowLastColumn="0"/>
            <w:tcW w:w="1200" w:type="pct"/>
            <w:vAlign w:val="center"/>
          </w:tcPr>
          <w:p w14:paraId="47147536"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Acciones subversivas</w:t>
            </w:r>
          </w:p>
        </w:tc>
        <w:tc>
          <w:tcPr>
            <w:tcW w:w="899" w:type="pct"/>
            <w:vAlign w:val="center"/>
          </w:tcPr>
          <w:p w14:paraId="76E16E1B"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414A0BAD"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50AECE14"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p>
        </w:tc>
        <w:tc>
          <w:tcPr>
            <w:tcW w:w="776" w:type="pct"/>
            <w:vAlign w:val="center"/>
          </w:tcPr>
          <w:p w14:paraId="5D24B420"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p>
        </w:tc>
        <w:tc>
          <w:tcPr>
            <w:tcW w:w="775" w:type="pct"/>
            <w:vAlign w:val="center"/>
          </w:tcPr>
          <w:p w14:paraId="641F07D0"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r>
      <w:tr w:rsidR="00BB4154" w:rsidRPr="00BE709F" w14:paraId="30EF60B7" w14:textId="77777777" w:rsidTr="00217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44EBBCB6"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Delitos sexuales</w:t>
            </w:r>
          </w:p>
        </w:tc>
        <w:tc>
          <w:tcPr>
            <w:tcW w:w="899" w:type="pct"/>
            <w:vAlign w:val="center"/>
          </w:tcPr>
          <w:p w14:paraId="22B37E77"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5B0767BB"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46235C3B"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6" w:type="pct"/>
            <w:vAlign w:val="center"/>
          </w:tcPr>
          <w:p w14:paraId="55962178"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5" w:type="pct"/>
            <w:vAlign w:val="center"/>
          </w:tcPr>
          <w:p w14:paraId="7B8ED0DB"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p>
        </w:tc>
      </w:tr>
      <w:tr w:rsidR="00BB4154" w:rsidRPr="00BE709F" w14:paraId="397A8A94" w14:textId="77777777" w:rsidTr="00217489">
        <w:tc>
          <w:tcPr>
            <w:cnfStyle w:val="001000000000" w:firstRow="0" w:lastRow="0" w:firstColumn="1" w:lastColumn="0" w:oddVBand="0" w:evenVBand="0" w:oddHBand="0" w:evenHBand="0" w:firstRowFirstColumn="0" w:firstRowLastColumn="0" w:lastRowFirstColumn="0" w:lastRowLastColumn="0"/>
            <w:tcW w:w="1200" w:type="pct"/>
            <w:vAlign w:val="center"/>
          </w:tcPr>
          <w:p w14:paraId="6A5E0965"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Delitos contra la familia</w:t>
            </w:r>
          </w:p>
        </w:tc>
        <w:tc>
          <w:tcPr>
            <w:tcW w:w="899" w:type="pct"/>
            <w:vAlign w:val="center"/>
          </w:tcPr>
          <w:p w14:paraId="349B5B62"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470D8376"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6C791CEE"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6" w:type="pct"/>
            <w:vAlign w:val="center"/>
          </w:tcPr>
          <w:p w14:paraId="7D57D935"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5" w:type="pct"/>
            <w:vAlign w:val="center"/>
          </w:tcPr>
          <w:p w14:paraId="2E34C51C"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r>
      <w:tr w:rsidR="00BB4154" w:rsidRPr="00BE709F" w14:paraId="42E2D092" w14:textId="77777777" w:rsidTr="00217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2D232D94"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Lesiones personales</w:t>
            </w:r>
          </w:p>
        </w:tc>
        <w:tc>
          <w:tcPr>
            <w:tcW w:w="899" w:type="pct"/>
            <w:vAlign w:val="center"/>
          </w:tcPr>
          <w:p w14:paraId="39984A20"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226092C8"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6DEBBE5F"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6" w:type="pct"/>
            <w:vAlign w:val="center"/>
          </w:tcPr>
          <w:p w14:paraId="07F339CD"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5" w:type="pct"/>
            <w:vAlign w:val="center"/>
          </w:tcPr>
          <w:p w14:paraId="18FD278B"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r>
      <w:tr w:rsidR="00BB4154" w:rsidRPr="00BE709F" w14:paraId="7A738374" w14:textId="77777777" w:rsidTr="00217489">
        <w:tc>
          <w:tcPr>
            <w:cnfStyle w:val="001000000000" w:firstRow="0" w:lastRow="0" w:firstColumn="1" w:lastColumn="0" w:oddVBand="0" w:evenVBand="0" w:oddHBand="0" w:evenHBand="0" w:firstRowFirstColumn="0" w:firstRowLastColumn="0" w:lastRowFirstColumn="0" w:lastRowLastColumn="0"/>
            <w:tcW w:w="1200" w:type="pct"/>
            <w:vAlign w:val="center"/>
          </w:tcPr>
          <w:p w14:paraId="1268390C"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Lesiones en accidentes de tránsito</w:t>
            </w:r>
          </w:p>
        </w:tc>
        <w:tc>
          <w:tcPr>
            <w:tcW w:w="899" w:type="pct"/>
            <w:vAlign w:val="center"/>
          </w:tcPr>
          <w:p w14:paraId="43614A31"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0668028F"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5F36E9BC"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6" w:type="pct"/>
            <w:vAlign w:val="center"/>
          </w:tcPr>
          <w:p w14:paraId="58B1BD91"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p>
        </w:tc>
        <w:tc>
          <w:tcPr>
            <w:tcW w:w="775" w:type="pct"/>
            <w:vAlign w:val="center"/>
          </w:tcPr>
          <w:p w14:paraId="35C24F93"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p>
        </w:tc>
      </w:tr>
      <w:tr w:rsidR="00BB4154" w:rsidRPr="00BE709F" w14:paraId="003FAF89" w14:textId="77777777" w:rsidTr="00217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3C86FD2A"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Secuestro</w:t>
            </w:r>
          </w:p>
        </w:tc>
        <w:tc>
          <w:tcPr>
            <w:tcW w:w="899" w:type="pct"/>
            <w:vAlign w:val="center"/>
          </w:tcPr>
          <w:p w14:paraId="21AB1032"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3A992322"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1FE5A872"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6" w:type="pct"/>
            <w:vAlign w:val="center"/>
          </w:tcPr>
          <w:p w14:paraId="487BCFC4"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5" w:type="pct"/>
            <w:vAlign w:val="center"/>
          </w:tcPr>
          <w:p w14:paraId="50DE6E70"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p>
        </w:tc>
      </w:tr>
      <w:tr w:rsidR="00BB4154" w:rsidRPr="00BE709F" w14:paraId="5E273FB8" w14:textId="77777777" w:rsidTr="00217489">
        <w:tc>
          <w:tcPr>
            <w:cnfStyle w:val="001000000000" w:firstRow="0" w:lastRow="0" w:firstColumn="1" w:lastColumn="0" w:oddVBand="0" w:evenVBand="0" w:oddHBand="0" w:evenHBand="0" w:firstRowFirstColumn="0" w:firstRowLastColumn="0" w:lastRowFirstColumn="0" w:lastRowLastColumn="0"/>
            <w:tcW w:w="1200" w:type="pct"/>
            <w:vAlign w:val="center"/>
          </w:tcPr>
          <w:p w14:paraId="263DBD03" w14:textId="77777777" w:rsidR="00BB4154" w:rsidRPr="00BE709F" w:rsidRDefault="00BB4154" w:rsidP="00217489">
            <w:pPr>
              <w:spacing w:line="276" w:lineRule="auto"/>
              <w:jc w:val="center"/>
              <w:rPr>
                <w:rFonts w:ascii="Times New Roman" w:hAnsi="Times New Roman" w:cs="Times New Roman"/>
                <w:bCs w:val="0"/>
                <w:iCs/>
                <w:sz w:val="18"/>
                <w:szCs w:val="18"/>
              </w:rPr>
            </w:pPr>
            <w:r w:rsidRPr="00BE709F">
              <w:rPr>
                <w:rFonts w:ascii="Times New Roman" w:hAnsi="Times New Roman" w:cs="Times New Roman"/>
                <w:bCs w:val="0"/>
                <w:iCs/>
                <w:sz w:val="18"/>
                <w:szCs w:val="18"/>
              </w:rPr>
              <w:t>Extorsión</w:t>
            </w:r>
          </w:p>
        </w:tc>
        <w:tc>
          <w:tcPr>
            <w:tcW w:w="899" w:type="pct"/>
            <w:vAlign w:val="center"/>
          </w:tcPr>
          <w:p w14:paraId="2988F64F"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065DEAE0"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5C08535D"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6" w:type="pct"/>
            <w:vAlign w:val="center"/>
          </w:tcPr>
          <w:p w14:paraId="4672F545"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775" w:type="pct"/>
            <w:vAlign w:val="center"/>
          </w:tcPr>
          <w:p w14:paraId="433833C7"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p>
        </w:tc>
      </w:tr>
      <w:tr w:rsidR="00BB4154" w:rsidRPr="00BE709F" w14:paraId="71385846" w14:textId="77777777" w:rsidTr="00217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vAlign w:val="center"/>
          </w:tcPr>
          <w:p w14:paraId="22C45B4C"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Delitos contra los recursos naturales y el medio ambiente</w:t>
            </w:r>
          </w:p>
        </w:tc>
        <w:tc>
          <w:tcPr>
            <w:tcW w:w="899" w:type="pct"/>
            <w:vAlign w:val="center"/>
          </w:tcPr>
          <w:p w14:paraId="61EF4A33"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33FE6D54"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42B51172"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p>
        </w:tc>
        <w:tc>
          <w:tcPr>
            <w:tcW w:w="776" w:type="pct"/>
            <w:vAlign w:val="center"/>
          </w:tcPr>
          <w:p w14:paraId="376B2BC4"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p>
        </w:tc>
        <w:tc>
          <w:tcPr>
            <w:tcW w:w="775" w:type="pct"/>
            <w:vAlign w:val="center"/>
          </w:tcPr>
          <w:p w14:paraId="257AC084" w14:textId="77777777" w:rsidR="00BB4154" w:rsidRPr="00BE709F" w:rsidRDefault="00BB4154" w:rsidP="0021748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18"/>
                <w:szCs w:val="18"/>
              </w:rPr>
            </w:pPr>
          </w:p>
        </w:tc>
      </w:tr>
      <w:tr w:rsidR="00BB4154" w:rsidRPr="00BE709F" w14:paraId="7DDD51BA" w14:textId="77777777" w:rsidTr="00217489">
        <w:tc>
          <w:tcPr>
            <w:cnfStyle w:val="001000000000" w:firstRow="0" w:lastRow="0" w:firstColumn="1" w:lastColumn="0" w:oddVBand="0" w:evenVBand="0" w:oddHBand="0" w:evenHBand="0" w:firstRowFirstColumn="0" w:firstRowLastColumn="0" w:lastRowFirstColumn="0" w:lastRowLastColumn="0"/>
            <w:tcW w:w="1200" w:type="pct"/>
            <w:vAlign w:val="center"/>
          </w:tcPr>
          <w:p w14:paraId="199F6AD8" w14:textId="77777777" w:rsidR="00BB4154" w:rsidRPr="00BE709F" w:rsidRDefault="00BB4154" w:rsidP="00217489">
            <w:pPr>
              <w:spacing w:line="276" w:lineRule="auto"/>
              <w:jc w:val="center"/>
              <w:rPr>
                <w:rFonts w:ascii="Times New Roman" w:hAnsi="Times New Roman" w:cs="Times New Roman"/>
                <w:b w:val="0"/>
                <w:iCs/>
                <w:sz w:val="18"/>
                <w:szCs w:val="18"/>
              </w:rPr>
            </w:pPr>
            <w:r w:rsidRPr="00BE709F">
              <w:rPr>
                <w:rFonts w:ascii="Times New Roman" w:hAnsi="Times New Roman" w:cs="Times New Roman"/>
                <w:iCs/>
                <w:sz w:val="18"/>
                <w:szCs w:val="18"/>
              </w:rPr>
              <w:t>Delitos informáticos</w:t>
            </w:r>
          </w:p>
        </w:tc>
        <w:tc>
          <w:tcPr>
            <w:tcW w:w="899" w:type="pct"/>
            <w:vAlign w:val="center"/>
          </w:tcPr>
          <w:p w14:paraId="13D2AC39"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96" w:type="pct"/>
            <w:vAlign w:val="center"/>
          </w:tcPr>
          <w:p w14:paraId="1425D2B0"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r w:rsidRPr="00BE709F">
              <w:rPr>
                <w:rFonts w:ascii="Times New Roman" w:hAnsi="Times New Roman" w:cs="Times New Roman"/>
                <w:iCs/>
                <w:sz w:val="18"/>
                <w:szCs w:val="18"/>
              </w:rPr>
              <w:t>X</w:t>
            </w:r>
          </w:p>
        </w:tc>
        <w:tc>
          <w:tcPr>
            <w:tcW w:w="654" w:type="pct"/>
            <w:vAlign w:val="center"/>
          </w:tcPr>
          <w:p w14:paraId="0A106476"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p>
        </w:tc>
        <w:tc>
          <w:tcPr>
            <w:tcW w:w="776" w:type="pct"/>
            <w:vAlign w:val="center"/>
          </w:tcPr>
          <w:p w14:paraId="31EAB106"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p>
        </w:tc>
        <w:tc>
          <w:tcPr>
            <w:tcW w:w="775" w:type="pct"/>
            <w:vAlign w:val="center"/>
          </w:tcPr>
          <w:p w14:paraId="139608D3" w14:textId="77777777" w:rsidR="00BB4154" w:rsidRPr="00BE709F" w:rsidRDefault="00BB4154" w:rsidP="0021748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18"/>
                <w:szCs w:val="18"/>
              </w:rPr>
            </w:pPr>
          </w:p>
        </w:tc>
      </w:tr>
    </w:tbl>
    <w:p w14:paraId="2E954CED" w14:textId="4ED25A9C" w:rsidR="00BB4154" w:rsidRPr="00E74DDC" w:rsidRDefault="00BB4154" w:rsidP="00BB4154">
      <w:pPr>
        <w:spacing w:line="276" w:lineRule="auto"/>
        <w:jc w:val="center"/>
        <w:rPr>
          <w:rFonts w:ascii="Times New Roman" w:hAnsi="Times New Roman" w:cs="Times New Roman"/>
        </w:rPr>
      </w:pPr>
      <w:r w:rsidRPr="00E74DDC">
        <w:rPr>
          <w:rFonts w:ascii="Times New Roman" w:hAnsi="Times New Roman" w:cs="Times New Roman"/>
          <w:b/>
        </w:rPr>
        <w:t>Fuente:</w:t>
      </w:r>
      <w:r w:rsidRPr="00E74DDC">
        <w:rPr>
          <w:rFonts w:ascii="Times New Roman" w:hAnsi="Times New Roman" w:cs="Times New Roman"/>
        </w:rPr>
        <w:t xml:space="preserve"> </w:t>
      </w:r>
      <w:r w:rsidRPr="00E74DDC">
        <w:rPr>
          <w:rFonts w:ascii="Times New Roman" w:hAnsi="Times New Roman" w:cs="Times New Roman"/>
        </w:rPr>
        <w:t xml:space="preserve">Elaboración </w:t>
      </w:r>
      <w:r w:rsidR="00253A43" w:rsidRPr="00E74DDC">
        <w:rPr>
          <w:rFonts w:ascii="Times New Roman" w:hAnsi="Times New Roman" w:cs="Times New Roman"/>
        </w:rPr>
        <w:t>de los autores</w:t>
      </w:r>
      <w:r w:rsidRPr="00E74DDC">
        <w:rPr>
          <w:rFonts w:ascii="Times New Roman" w:hAnsi="Times New Roman" w:cs="Times New Roman"/>
        </w:rPr>
        <w:t xml:space="preserve">, con información de </w:t>
      </w:r>
      <w:r w:rsidRPr="00E74DDC">
        <w:rPr>
          <w:rFonts w:ascii="Times New Roman" w:hAnsi="Times New Roman" w:cs="Times New Roman"/>
        </w:rPr>
        <w:t>MinDefensa</w:t>
      </w:r>
      <w:r w:rsidRPr="00E74DDC">
        <w:rPr>
          <w:rFonts w:ascii="Times New Roman" w:hAnsi="Times New Roman" w:cs="Times New Roman"/>
        </w:rPr>
        <w:t>.</w:t>
      </w:r>
    </w:p>
    <w:p w14:paraId="2505B5FD" w14:textId="77777777" w:rsidR="00BB4154" w:rsidRPr="00E74DDC" w:rsidRDefault="00BB4154" w:rsidP="00BB4154">
      <w:pPr>
        <w:spacing w:line="276" w:lineRule="auto"/>
        <w:jc w:val="both"/>
        <w:rPr>
          <w:rFonts w:ascii="Times New Roman" w:hAnsi="Times New Roman" w:cs="Times New Roman"/>
        </w:rPr>
      </w:pPr>
      <w:r w:rsidRPr="00E74DDC">
        <w:rPr>
          <w:rFonts w:ascii="Times New Roman" w:eastAsia="Arial Narrow" w:hAnsi="Times New Roman" w:cs="Times New Roman"/>
          <w:lang w:val="es-ES"/>
        </w:rPr>
        <w:t xml:space="preserve">Como se aprecia, el sistema contiene variables sobre información de ubicación espacio temporal (fecha, día, hora, municipio, departamento y zona) y de grupos implicados para todos los delitos. La </w:t>
      </w:r>
      <w:r w:rsidRPr="00E74DDC">
        <w:rPr>
          <w:rFonts w:ascii="Times New Roman" w:eastAsia="Arial Narrow" w:hAnsi="Times New Roman" w:cs="Times New Roman"/>
          <w:lang w:val="es-ES"/>
        </w:rPr>
        <w:lastRenderedPageBreak/>
        <w:t>información de género está disponible para ocho de los delitos: homicidios, homicidios colectivos, hurto a personas, delitos sexuales, delitos contra la familia, lesiones personales, secuestro y extorsión.</w:t>
      </w:r>
    </w:p>
    <w:p w14:paraId="2DF6CD7E" w14:textId="367155E1" w:rsidR="00BB4154" w:rsidRPr="00E74DDC" w:rsidRDefault="00BB4154" w:rsidP="00BB4154">
      <w:pPr>
        <w:spacing w:line="276" w:lineRule="auto"/>
        <w:jc w:val="both"/>
        <w:rPr>
          <w:rFonts w:ascii="Times New Roman" w:hAnsi="Times New Roman" w:cs="Times New Roman"/>
        </w:rPr>
      </w:pPr>
      <w:r w:rsidRPr="00E74DDC">
        <w:rPr>
          <w:rFonts w:ascii="Times New Roman" w:eastAsia="Arial Narrow" w:hAnsi="Times New Roman" w:cs="Times New Roman"/>
          <w:lang w:val="es-ES"/>
        </w:rPr>
        <w:t>Si bien el sistema hace un registro de los casos de denuncia recibidos por la Policía Nacional, hay que tener en cuenta que la información contenida hace referencia solamente a los casos denunciados por la ciudadanía, de modo que sus resultados se deben leer con detenimiento al no mostrar el universo de la actividad delictiva sino el total de los delitos denunciados. Sobre esto, se debe considerar la existencia de una “cifra oculta”, la cual contiene aquellos delitos que se presentaron pero que no fueron denunciados, y, por consiguiente, no fueron reportados en los sistemas de información.</w:t>
      </w:r>
    </w:p>
    <w:p w14:paraId="70362ACB" w14:textId="551155F3" w:rsidR="00BB4154" w:rsidRPr="00E74DDC" w:rsidRDefault="00BB4154" w:rsidP="00BB4154">
      <w:pPr>
        <w:spacing w:line="276" w:lineRule="auto"/>
        <w:jc w:val="both"/>
        <w:rPr>
          <w:rFonts w:ascii="Times New Roman" w:eastAsia="Arial Narrow" w:hAnsi="Times New Roman" w:cs="Times New Roman"/>
          <w:lang w:val="es-ES"/>
        </w:rPr>
      </w:pPr>
      <w:r w:rsidRPr="00E74DDC">
        <w:rPr>
          <w:rFonts w:ascii="Times New Roman" w:eastAsia="Arial Narrow" w:hAnsi="Times New Roman" w:cs="Times New Roman"/>
          <w:lang w:val="es-ES"/>
        </w:rPr>
        <w:t>No obstante, los datos reportados por los sistemas de información son de utilidad para la construcción de indicadores de seguimiento como las tasas de homicidios y hurto a personas, casos de secuestro, tasa de lesiones personales, extorsión, entre otros. Adicionalmente, desde las entidades competentes son empleados datos históricos de estos indicadores para realizar la estimación de metas a corto, mediano y largo plazo definidos en los diferentes planes y políticas nacionales y sectoriales.</w:t>
      </w:r>
    </w:p>
    <w:p w14:paraId="4D186552" w14:textId="530F6A6C" w:rsidR="00BB4154" w:rsidRPr="00E74DDC" w:rsidRDefault="00BB4154" w:rsidP="00BB4154">
      <w:pPr>
        <w:spacing w:line="276" w:lineRule="auto"/>
        <w:jc w:val="both"/>
        <w:rPr>
          <w:rFonts w:ascii="Times New Roman" w:eastAsia="Arial Narrow" w:hAnsi="Times New Roman" w:cs="Times New Roman"/>
          <w:i/>
          <w:iCs/>
          <w:u w:val="single"/>
          <w:lang w:val="es-ES"/>
        </w:rPr>
      </w:pPr>
      <w:r w:rsidRPr="00E74DDC">
        <w:rPr>
          <w:rFonts w:ascii="Times New Roman" w:eastAsia="Arial Narrow" w:hAnsi="Times New Roman" w:cs="Times New Roman"/>
          <w:i/>
          <w:iCs/>
          <w:u w:val="single"/>
          <w:lang w:val="es-ES"/>
        </w:rPr>
        <w:t>Revisión preliminar de literatura:</w:t>
      </w:r>
    </w:p>
    <w:p w14:paraId="62AEB893" w14:textId="4206CB10" w:rsidR="00380D65" w:rsidRPr="00E74DDC" w:rsidRDefault="00380D65" w:rsidP="00380D65">
      <w:pPr>
        <w:spacing w:line="276" w:lineRule="auto"/>
        <w:jc w:val="both"/>
        <w:rPr>
          <w:rFonts w:ascii="Times New Roman" w:hAnsi="Times New Roman" w:cs="Times New Roman"/>
          <w:lang w:val="es-ES"/>
        </w:rPr>
      </w:pPr>
      <w:r w:rsidRPr="00E74DDC">
        <w:rPr>
          <w:rFonts w:ascii="Times New Roman" w:hAnsi="Times New Roman" w:cs="Times New Roman"/>
          <w:lang w:val="es-ES"/>
        </w:rPr>
        <w:t xml:space="preserve">La técnica estadística </w:t>
      </w:r>
      <w:r w:rsidRPr="00E74DDC">
        <w:rPr>
          <w:rFonts w:ascii="Times New Roman" w:hAnsi="Times New Roman" w:cs="Times New Roman"/>
          <w:lang w:val="es-ES"/>
        </w:rPr>
        <w:t>d</w:t>
      </w:r>
      <w:r w:rsidRPr="00E74DDC">
        <w:rPr>
          <w:rFonts w:ascii="Times New Roman" w:hAnsi="Times New Roman" w:cs="Times New Roman"/>
          <w:lang w:val="es-ES"/>
        </w:rPr>
        <w:t xml:space="preserve">e Análisis por Componentes Principales (ACP) permite expresar un conjunto de datos en una menor cantidad de variables. Cada una de las nuevas variables construidas mediante combinacionales lineales de las variables originales expresa una parte específica de la información, por lo que su fin último es la reducción de dimensionalidad, es decir, simplificar la información en un número menor de variables en comparación con el conjunto de variables iniciales estipulado en el problema. </w:t>
      </w:r>
    </w:p>
    <w:p w14:paraId="66F47CC2" w14:textId="19A90E3D" w:rsidR="00380D65" w:rsidRPr="00E74DDC" w:rsidRDefault="00380D65" w:rsidP="00380D65">
      <w:pPr>
        <w:spacing w:line="276" w:lineRule="auto"/>
        <w:jc w:val="both"/>
        <w:rPr>
          <w:rFonts w:ascii="Times New Roman" w:hAnsi="Times New Roman" w:cs="Times New Roman"/>
          <w:lang w:val="es-ES"/>
        </w:rPr>
      </w:pPr>
      <w:r w:rsidRPr="00E74DDC">
        <w:rPr>
          <w:rFonts w:ascii="Times New Roman" w:hAnsi="Times New Roman" w:cs="Times New Roman"/>
          <w:lang w:val="es-ES"/>
        </w:rPr>
        <w:t xml:space="preserve">Para Peña (2002), el ACP tiene una utilidad doble; por un lado, permite hacer representaciones de los datos originales en un espacio de dimensión pequeña y, por el otro, transformar las variables originales </w:t>
      </w:r>
      <w:proofErr w:type="spellStart"/>
      <w:r w:rsidRPr="00E74DDC">
        <w:rPr>
          <w:rFonts w:ascii="Times New Roman" w:hAnsi="Times New Roman" w:cs="Times New Roman"/>
          <w:lang w:val="es-ES"/>
        </w:rPr>
        <w:t>correladas</w:t>
      </w:r>
      <w:proofErr w:type="spellEnd"/>
      <w:r w:rsidRPr="00E74DDC">
        <w:rPr>
          <w:rFonts w:ascii="Times New Roman" w:hAnsi="Times New Roman" w:cs="Times New Roman"/>
          <w:lang w:val="es-ES"/>
        </w:rPr>
        <w:t xml:space="preserve"> en nuevas variables </w:t>
      </w:r>
      <w:proofErr w:type="spellStart"/>
      <w:r w:rsidRPr="00E74DDC">
        <w:rPr>
          <w:rFonts w:ascii="Times New Roman" w:hAnsi="Times New Roman" w:cs="Times New Roman"/>
          <w:lang w:val="es-ES"/>
        </w:rPr>
        <w:t>incorreladas</w:t>
      </w:r>
      <w:proofErr w:type="spellEnd"/>
      <w:r w:rsidRPr="00E74DDC">
        <w:rPr>
          <w:rFonts w:ascii="Times New Roman" w:hAnsi="Times New Roman" w:cs="Times New Roman"/>
          <w:lang w:val="es-ES"/>
        </w:rPr>
        <w:t xml:space="preserve"> que puedan ser interpretadas.</w:t>
      </w:r>
    </w:p>
    <w:p w14:paraId="4C631F47" w14:textId="77777777" w:rsidR="00380D65" w:rsidRPr="00E74DDC" w:rsidRDefault="00380D65" w:rsidP="00380D65">
      <w:pPr>
        <w:spacing w:line="276" w:lineRule="auto"/>
        <w:jc w:val="both"/>
        <w:rPr>
          <w:rFonts w:ascii="Times New Roman" w:hAnsi="Times New Roman" w:cs="Times New Roman"/>
          <w:lang w:val="es-ES"/>
        </w:rPr>
      </w:pPr>
      <w:r w:rsidRPr="00E74DDC">
        <w:rPr>
          <w:rFonts w:ascii="Times New Roman" w:hAnsi="Times New Roman" w:cs="Times New Roman"/>
          <w:lang w:val="es-ES"/>
        </w:rPr>
        <w:t xml:space="preserve">De igual manera, León, Llinás &amp; </w:t>
      </w:r>
      <w:proofErr w:type="spellStart"/>
      <w:r w:rsidRPr="00E74DDC">
        <w:rPr>
          <w:rFonts w:ascii="Times New Roman" w:hAnsi="Times New Roman" w:cs="Times New Roman"/>
          <w:lang w:val="es-ES"/>
        </w:rPr>
        <w:t>Tilano</w:t>
      </w:r>
      <w:proofErr w:type="spellEnd"/>
      <w:r w:rsidRPr="00E74DDC">
        <w:rPr>
          <w:rFonts w:ascii="Times New Roman" w:hAnsi="Times New Roman" w:cs="Times New Roman"/>
          <w:lang w:val="es-ES"/>
        </w:rPr>
        <w:t xml:space="preserve"> (2008) mencionan que el ACP se emplea con frecuencia cuando se desea dividir las unidades experimentales en subgrupos de acuerdo con la </w:t>
      </w:r>
      <w:proofErr w:type="spellStart"/>
      <w:r w:rsidRPr="00E74DDC">
        <w:rPr>
          <w:rFonts w:ascii="Times New Roman" w:hAnsi="Times New Roman" w:cs="Times New Roman"/>
          <w:lang w:val="es-ES"/>
        </w:rPr>
        <w:t>similaridad</w:t>
      </w:r>
      <w:proofErr w:type="spellEnd"/>
      <w:r w:rsidRPr="00E74DDC">
        <w:rPr>
          <w:rFonts w:ascii="Times New Roman" w:hAnsi="Times New Roman" w:cs="Times New Roman"/>
          <w:lang w:val="es-ES"/>
        </w:rPr>
        <w:t xml:space="preserve"> de los mismos. Igualmente, es útil para transformar un conjunto de variables respuesta correlacionadas en un conjunto de componentes no correlacionados, bajo el criterio de máxima variabilidad acumulada y, por tanto, de mínima pérdida de información.</w:t>
      </w:r>
    </w:p>
    <w:p w14:paraId="1A54D241" w14:textId="682495F4" w:rsidR="00380D65" w:rsidRPr="00E74DDC" w:rsidRDefault="00380D65" w:rsidP="00380D65">
      <w:pPr>
        <w:spacing w:line="276" w:lineRule="auto"/>
        <w:jc w:val="both"/>
        <w:rPr>
          <w:rFonts w:ascii="Times New Roman" w:hAnsi="Times New Roman" w:cs="Times New Roman"/>
          <w:i/>
          <w:iCs/>
          <w:u w:val="single"/>
          <w:lang w:val="es-ES"/>
        </w:rPr>
      </w:pPr>
      <w:r w:rsidRPr="00E74DDC">
        <w:rPr>
          <w:rFonts w:ascii="Times New Roman" w:hAnsi="Times New Roman" w:cs="Times New Roman"/>
          <w:i/>
          <w:iCs/>
          <w:u w:val="single"/>
          <w:lang w:val="es-ES"/>
        </w:rPr>
        <w:t>Panorama de seguridad ciudadana en Colombia</w:t>
      </w:r>
    </w:p>
    <w:p w14:paraId="63D7B549" w14:textId="57FA1895" w:rsidR="00253A43" w:rsidRPr="00E74DDC" w:rsidRDefault="00253A43" w:rsidP="00253A43">
      <w:pPr>
        <w:spacing w:line="276" w:lineRule="auto"/>
        <w:jc w:val="both"/>
        <w:rPr>
          <w:rFonts w:ascii="Times New Roman" w:hAnsi="Times New Roman" w:cs="Times New Roman"/>
          <w:lang w:val="es-ES"/>
        </w:rPr>
      </w:pPr>
      <w:r w:rsidRPr="00E74DDC">
        <w:rPr>
          <w:rFonts w:ascii="Times New Roman" w:hAnsi="Times New Roman" w:cs="Times New Roman"/>
          <w:lang w:val="es-ES"/>
        </w:rPr>
        <w:t>Desde el Plan Nacional de Desarrollo (PND) 2018-2022 “Pacto por Colombia, Pacto por la Equidad”, se reconoce que la convivencia y seguridad ciudadana constituyen uno de los pilares fundamentales establecidos en el Pacto por la legalidad y la Política de Defensa y Seguridad (PDS). En las dos políticas se relacionan aspectos como la prevención, control militar y policial, legalidad y cooperación internacional con el objeto de generar eficiencia en las estrategias para contrarrestar los delitos (</w:t>
      </w:r>
      <w:r w:rsidR="00002A4A">
        <w:rPr>
          <w:rFonts w:ascii="Times New Roman" w:hAnsi="Times New Roman" w:cs="Times New Roman"/>
          <w:lang w:val="es-ES"/>
        </w:rPr>
        <w:t>Gobierno de Colombia</w:t>
      </w:r>
      <w:r w:rsidRPr="00E74DDC">
        <w:rPr>
          <w:rFonts w:ascii="Times New Roman" w:hAnsi="Times New Roman" w:cs="Times New Roman"/>
          <w:lang w:val="es-ES"/>
        </w:rPr>
        <w:t>, 2019). Asimismo, son establecidos programas para combatir la inseguridad y criminalidad en zonas de mayor afectación, haciendo énfasis en el fortalecimiento de la presencia institucional y la construcción de legalidad (</w:t>
      </w:r>
      <w:r w:rsidR="00002A4A">
        <w:rPr>
          <w:rFonts w:ascii="Times New Roman" w:hAnsi="Times New Roman" w:cs="Times New Roman"/>
          <w:lang w:val="es-ES"/>
        </w:rPr>
        <w:t>Gobierno de Colombia</w:t>
      </w:r>
      <w:r w:rsidRPr="00E74DDC">
        <w:rPr>
          <w:rFonts w:ascii="Times New Roman" w:hAnsi="Times New Roman" w:cs="Times New Roman"/>
          <w:lang w:val="es-ES"/>
        </w:rPr>
        <w:t>, 2019). Lo anterior, persigue el objetivo de mejorar las condiciones de convivencia y seguridad ciudadana que se refleje en la reducción de diferentes indicadores de delitos.</w:t>
      </w:r>
    </w:p>
    <w:p w14:paraId="7BD0D28B" w14:textId="170CEE67" w:rsidR="00253A43" w:rsidRPr="00E74DDC" w:rsidRDefault="00253A43" w:rsidP="00253A43">
      <w:pPr>
        <w:spacing w:line="276" w:lineRule="auto"/>
        <w:jc w:val="both"/>
        <w:rPr>
          <w:rFonts w:ascii="Times New Roman" w:hAnsi="Times New Roman" w:cs="Times New Roman"/>
          <w:lang w:val="es-ES"/>
        </w:rPr>
      </w:pPr>
      <w:r w:rsidRPr="00E74DDC">
        <w:rPr>
          <w:rFonts w:ascii="Times New Roman" w:hAnsi="Times New Roman" w:cs="Times New Roman"/>
          <w:lang w:val="es-ES"/>
        </w:rPr>
        <w:lastRenderedPageBreak/>
        <w:t xml:space="preserve">Derivado del PND 2018-2022, fue elaborada la Política Marco de Convivencia y Seguridad Ciudadana (PMCSC), estableciendo 5 ejes estratégicos entre los que se encuentran: i) Cultura de la legalidad, </w:t>
      </w:r>
      <w:proofErr w:type="spellStart"/>
      <w:r w:rsidRPr="00E74DDC">
        <w:rPr>
          <w:rFonts w:ascii="Times New Roman" w:hAnsi="Times New Roman" w:cs="Times New Roman"/>
          <w:lang w:val="es-ES"/>
        </w:rPr>
        <w:t>ii</w:t>
      </w:r>
      <w:proofErr w:type="spellEnd"/>
      <w:r w:rsidRPr="00E74DDC">
        <w:rPr>
          <w:rFonts w:ascii="Times New Roman" w:hAnsi="Times New Roman" w:cs="Times New Roman"/>
          <w:lang w:val="es-ES"/>
        </w:rPr>
        <w:t xml:space="preserve">) Disrupción del delito, </w:t>
      </w:r>
      <w:proofErr w:type="spellStart"/>
      <w:r w:rsidRPr="00E74DDC">
        <w:rPr>
          <w:rFonts w:ascii="Times New Roman" w:hAnsi="Times New Roman" w:cs="Times New Roman"/>
          <w:lang w:val="es-ES"/>
        </w:rPr>
        <w:t>iii</w:t>
      </w:r>
      <w:proofErr w:type="spellEnd"/>
      <w:r w:rsidRPr="00E74DDC">
        <w:rPr>
          <w:rFonts w:ascii="Times New Roman" w:hAnsi="Times New Roman" w:cs="Times New Roman"/>
          <w:lang w:val="es-ES"/>
        </w:rPr>
        <w:t xml:space="preserve">) Innovación, ciencia y tecnología, </w:t>
      </w:r>
      <w:proofErr w:type="spellStart"/>
      <w:r w:rsidRPr="00E74DDC">
        <w:rPr>
          <w:rFonts w:ascii="Times New Roman" w:hAnsi="Times New Roman" w:cs="Times New Roman"/>
          <w:lang w:val="es-ES"/>
        </w:rPr>
        <w:t>iv</w:t>
      </w:r>
      <w:proofErr w:type="spellEnd"/>
      <w:r w:rsidRPr="00E74DDC">
        <w:rPr>
          <w:rFonts w:ascii="Times New Roman" w:hAnsi="Times New Roman" w:cs="Times New Roman"/>
          <w:lang w:val="es-ES"/>
        </w:rPr>
        <w:t>) Ciudadanía activa y v) Proyección institucional. Estos ejes cuentan como aspecto transversal un enfoque basado en la prevención</w:t>
      </w:r>
      <w:r w:rsidR="00BE709F">
        <w:rPr>
          <w:rStyle w:val="Refdenotaalpie"/>
          <w:rFonts w:ascii="Times New Roman" w:hAnsi="Times New Roman" w:cs="Times New Roman"/>
          <w:lang w:val="es-ES"/>
        </w:rPr>
        <w:footnoteReference w:id="1"/>
      </w:r>
      <w:r w:rsidRPr="00E74DDC">
        <w:rPr>
          <w:rFonts w:ascii="Times New Roman" w:hAnsi="Times New Roman" w:cs="Times New Roman"/>
          <w:lang w:val="es-ES"/>
        </w:rPr>
        <w:t xml:space="preserve">. </w:t>
      </w:r>
    </w:p>
    <w:p w14:paraId="56EB7CFA" w14:textId="77777777" w:rsidR="00BE709F" w:rsidRDefault="00253A43" w:rsidP="00253A43">
      <w:pPr>
        <w:spacing w:line="276" w:lineRule="auto"/>
        <w:jc w:val="both"/>
        <w:rPr>
          <w:rFonts w:ascii="Times New Roman" w:hAnsi="Times New Roman" w:cs="Times New Roman"/>
          <w:lang w:val="es-ES"/>
        </w:rPr>
      </w:pPr>
      <w:r w:rsidRPr="00E74DDC">
        <w:rPr>
          <w:rFonts w:ascii="Times New Roman" w:hAnsi="Times New Roman" w:cs="Times New Roman"/>
          <w:lang w:val="es-ES"/>
        </w:rPr>
        <w:t>Adicionalmente, existen planes que deben ser desarrollados por parte de las entidades territoriales como lo son los Planes de Desarrollo Territoriales y de forma específica para la seguridad ciudadana se encuentran los Planes Integrales de Seguridad y Convivencia Ciudadana (PISCC). En este sentido, es importante resaltar el rol de las entidades territoriales (municipios y departamentos) en la gestión de las diferentes problemáticas de convivencia y seguridad ciudadana</w:t>
      </w:r>
      <w:r w:rsidR="00BE709F">
        <w:rPr>
          <w:rFonts w:ascii="Times New Roman" w:hAnsi="Times New Roman" w:cs="Times New Roman"/>
          <w:lang w:val="es-ES"/>
        </w:rPr>
        <w:t>.</w:t>
      </w:r>
    </w:p>
    <w:p w14:paraId="2062CA13" w14:textId="59A981F5" w:rsidR="00253A43" w:rsidRPr="00E74DDC" w:rsidRDefault="00253A43" w:rsidP="00253A43">
      <w:pPr>
        <w:spacing w:line="276" w:lineRule="auto"/>
        <w:jc w:val="both"/>
        <w:rPr>
          <w:rFonts w:ascii="Times New Roman" w:hAnsi="Times New Roman" w:cs="Times New Roman"/>
          <w:lang w:val="es-ES"/>
        </w:rPr>
      </w:pPr>
      <w:r w:rsidRPr="00E74DDC">
        <w:rPr>
          <w:rFonts w:ascii="Times New Roman" w:hAnsi="Times New Roman" w:cs="Times New Roman"/>
          <w:lang w:val="es-ES"/>
        </w:rPr>
        <w:t>Para llevar a cabo el desarrollo de las diferentes estrategias relacionadas con convivencia y seguridad ciudadana, los alcaldes y gobernadores cuentan con instrumentos operativos que se han establecido por ley para tomar decisiones relacionadas con la convivencia y seguridad ciudadana. En este sentido, se requiere un abordaje de las diferentes problemáticas desde el orden local, puesto que las particularidades de los territorios hacen variar algunas condiciones relacionadas con el aspecto social, económico, cultural y demográfico.</w:t>
      </w:r>
    </w:p>
    <w:p w14:paraId="527539D1" w14:textId="77777777" w:rsidR="00253A43" w:rsidRPr="00E74DDC" w:rsidRDefault="00253A43" w:rsidP="00253A43">
      <w:pPr>
        <w:spacing w:line="276" w:lineRule="auto"/>
        <w:jc w:val="both"/>
        <w:rPr>
          <w:rFonts w:ascii="Times New Roman" w:hAnsi="Times New Roman" w:cs="Times New Roman"/>
        </w:rPr>
      </w:pPr>
      <w:r w:rsidRPr="00E74DDC">
        <w:rPr>
          <w:rFonts w:ascii="Times New Roman" w:hAnsi="Times New Roman" w:cs="Times New Roman"/>
        </w:rPr>
        <w:t>Por ello, en el marco de los diferentes planes elaborados del orden nacional y territorial, así como de las entidades involucradas en su formulación, es llevado a cabo el seguimiento a diferentes indicadores en materia de convivencia y seguridad ciudadana, lo cual debe realizarse de forma articulada ya que constituyen un aspecto trascendental como indicador de resultado para las diferentes problemáticas que ocurren en el país y las entidades territoriales. De igual manera, el seguimiento y adecuado diagnóstico de las diferentes problemáticas juega un papel trascendental para la formulación e implementación de diferentes estrategias.</w:t>
      </w:r>
    </w:p>
    <w:p w14:paraId="08D03BEA" w14:textId="77777777" w:rsidR="00380D65" w:rsidRPr="00E74DDC" w:rsidRDefault="00380D65" w:rsidP="00380D65">
      <w:pPr>
        <w:spacing w:line="276" w:lineRule="auto"/>
        <w:jc w:val="both"/>
        <w:rPr>
          <w:rFonts w:ascii="Times New Roman" w:hAnsi="Times New Roman" w:cs="Times New Roman"/>
          <w:lang w:val="es-ES"/>
        </w:rPr>
      </w:pPr>
      <w:r w:rsidRPr="00E74DDC">
        <w:rPr>
          <w:rFonts w:ascii="Times New Roman" w:hAnsi="Times New Roman" w:cs="Times New Roman"/>
          <w:lang w:val="es-ES"/>
        </w:rPr>
        <w:t xml:space="preserve">Para los gobiernos nacionales y locales, así como para los ciudadanos la seguridad ciudadana se ha constituido como uno de los mayores aspectos de preocupación teniendo en cuenta que los niveles de inseguridad han incrementado y se viene manifestando con la tendencia de los diferentes delitos (homicidios, hurtos, lesiones personales, extorsión, </w:t>
      </w:r>
      <w:proofErr w:type="spellStart"/>
      <w:r w:rsidRPr="00E74DDC">
        <w:rPr>
          <w:rFonts w:ascii="Times New Roman" w:hAnsi="Times New Roman" w:cs="Times New Roman"/>
          <w:lang w:val="es-ES"/>
        </w:rPr>
        <w:t>etc</w:t>
      </w:r>
      <w:proofErr w:type="spellEnd"/>
      <w:r w:rsidRPr="00E74DDC">
        <w:rPr>
          <w:rFonts w:ascii="Times New Roman" w:hAnsi="Times New Roman" w:cs="Times New Roman"/>
          <w:lang w:val="es-ES"/>
        </w:rPr>
        <w:t>), así como la percepción de inseguridad.</w:t>
      </w:r>
    </w:p>
    <w:p w14:paraId="37973E46" w14:textId="77777777" w:rsidR="00380D65" w:rsidRPr="00E74DDC" w:rsidRDefault="00380D65" w:rsidP="00380D65">
      <w:pPr>
        <w:spacing w:line="276" w:lineRule="auto"/>
        <w:jc w:val="both"/>
        <w:rPr>
          <w:rFonts w:ascii="Times New Roman" w:eastAsia="Arial Narrow" w:hAnsi="Times New Roman" w:cs="Times New Roman"/>
          <w:lang w:val="es-ES"/>
        </w:rPr>
      </w:pPr>
      <w:r w:rsidRPr="00E74DDC">
        <w:rPr>
          <w:rFonts w:ascii="Times New Roman" w:eastAsia="Arial Narrow" w:hAnsi="Times New Roman" w:cs="Times New Roman"/>
          <w:lang w:val="es-ES"/>
        </w:rPr>
        <w:t>Por lo tanto, la importancia de realizar el análisis de diferentes indicadores relacionados con los comportamientos contrarios a la convivencia y la criminalidad en la región, permitirá la comparación y análisis del acervo de información obtenido de una forma confiable, así como la construcción de diagnósticos e indicadores que permitan definir adecuadamente las políticas públicas a implementar, al mismo tiempo que estas se formulen y adapten con base a las necesidades de cada país y zona geográfica.</w:t>
      </w:r>
    </w:p>
    <w:p w14:paraId="0E902E85" w14:textId="5E56CA9E" w:rsidR="00253A43" w:rsidRPr="00E74DDC" w:rsidRDefault="00253A43" w:rsidP="00253A43">
      <w:pPr>
        <w:spacing w:line="276" w:lineRule="auto"/>
        <w:jc w:val="both"/>
        <w:rPr>
          <w:rFonts w:ascii="Times New Roman" w:eastAsia="Arial Narrow" w:hAnsi="Times New Roman" w:cs="Times New Roman"/>
          <w:b/>
          <w:bCs/>
          <w:lang w:val="es"/>
        </w:rPr>
      </w:pPr>
      <w:r w:rsidRPr="00E74DDC">
        <w:rPr>
          <w:rFonts w:ascii="Times New Roman" w:eastAsia="Arial Narrow" w:hAnsi="Times New Roman" w:cs="Times New Roman"/>
          <w:b/>
          <w:bCs/>
          <w:lang w:val="es"/>
        </w:rPr>
        <w:t>Descripción de los datos</w:t>
      </w:r>
    </w:p>
    <w:p w14:paraId="40D661DF" w14:textId="21155F56" w:rsidR="00253A43" w:rsidRPr="00E74DDC" w:rsidRDefault="00253A43" w:rsidP="00253A43">
      <w:pPr>
        <w:spacing w:line="276" w:lineRule="auto"/>
        <w:jc w:val="both"/>
        <w:rPr>
          <w:rFonts w:ascii="Times New Roman" w:eastAsia="Arial Narrow" w:hAnsi="Times New Roman" w:cs="Times New Roman"/>
          <w:lang w:val="es"/>
        </w:rPr>
      </w:pPr>
      <w:r w:rsidRPr="00E74DDC">
        <w:rPr>
          <w:rFonts w:ascii="Times New Roman" w:eastAsia="Arial Narrow" w:hAnsi="Times New Roman" w:cs="Times New Roman"/>
          <w:lang w:val="es"/>
        </w:rPr>
        <w:t>Para cada uno de los delitos mencionados se encuentra el reporte para el período comprendido entre 20</w:t>
      </w:r>
      <w:r w:rsidR="00C167B5" w:rsidRPr="00E74DDC">
        <w:rPr>
          <w:rFonts w:ascii="Times New Roman" w:eastAsia="Arial Narrow" w:hAnsi="Times New Roman" w:cs="Times New Roman"/>
          <w:lang w:val="es"/>
        </w:rPr>
        <w:t>0</w:t>
      </w:r>
      <w:r w:rsidRPr="00E74DDC">
        <w:rPr>
          <w:rFonts w:ascii="Times New Roman" w:eastAsia="Arial Narrow" w:hAnsi="Times New Roman" w:cs="Times New Roman"/>
          <w:lang w:val="es"/>
        </w:rPr>
        <w:t xml:space="preserve">3 y julio de 2023. Sin embargo, para delimitar la temporalidad se pretende analizar la información entre 2017 y 2022. Al respecto, se identifica el número de casos a nivel nacional, departamental y </w:t>
      </w:r>
      <w:r w:rsidRPr="00E74DDC">
        <w:rPr>
          <w:rFonts w:ascii="Times New Roman" w:eastAsia="Arial Narrow" w:hAnsi="Times New Roman" w:cs="Times New Roman"/>
          <w:lang w:val="es"/>
        </w:rPr>
        <w:lastRenderedPageBreak/>
        <w:t xml:space="preserve">municipal en el período mencionado. Adicionalmente, se encuentra que los municipios que se encuentran sin reporte </w:t>
      </w:r>
      <w:r w:rsidR="00C167B5" w:rsidRPr="00E74DDC">
        <w:rPr>
          <w:rFonts w:ascii="Times New Roman" w:eastAsia="Arial Narrow" w:hAnsi="Times New Roman" w:cs="Times New Roman"/>
          <w:lang w:val="es"/>
        </w:rPr>
        <w:t>implican</w:t>
      </w:r>
      <w:r w:rsidRPr="00E74DDC">
        <w:rPr>
          <w:rFonts w:ascii="Times New Roman" w:eastAsia="Arial Narrow" w:hAnsi="Times New Roman" w:cs="Times New Roman"/>
          <w:lang w:val="es"/>
        </w:rPr>
        <w:t xml:space="preserve"> que no ocurrieron eventos asociados a cada delito o que no son denunciados.</w:t>
      </w:r>
    </w:p>
    <w:p w14:paraId="25299826" w14:textId="0EBCF539" w:rsidR="00253A43" w:rsidRPr="00E74DDC" w:rsidRDefault="00253A43" w:rsidP="00253A43">
      <w:pPr>
        <w:spacing w:line="276" w:lineRule="auto"/>
        <w:jc w:val="both"/>
        <w:rPr>
          <w:rFonts w:ascii="Times New Roman" w:hAnsi="Times New Roman" w:cs="Times New Roman"/>
          <w:lang w:val="es-ES"/>
        </w:rPr>
      </w:pPr>
      <w:r w:rsidRPr="00E74DDC">
        <w:rPr>
          <w:rFonts w:ascii="Times New Roman" w:hAnsi="Times New Roman" w:cs="Times New Roman"/>
          <w:lang w:val="es-ES"/>
        </w:rPr>
        <w:t xml:space="preserve">A través del tiempo, las amenazas relacionadas con seguridad ciudadana permiten identificar un incremento generalizado </w:t>
      </w:r>
      <w:r w:rsidRPr="00E74DDC">
        <w:rPr>
          <w:rFonts w:ascii="Times New Roman" w:hAnsi="Times New Roman" w:cs="Times New Roman"/>
          <w:lang w:val="es-ES"/>
        </w:rPr>
        <w:t>de los delitos contra el patrimonio económico como lo son</w:t>
      </w:r>
      <w:r w:rsidRPr="00E74DDC">
        <w:rPr>
          <w:rFonts w:ascii="Times New Roman" w:hAnsi="Times New Roman" w:cs="Times New Roman"/>
          <w:lang w:val="es-ES"/>
        </w:rPr>
        <w:t xml:space="preserve"> </w:t>
      </w:r>
      <w:r w:rsidRPr="00E74DDC">
        <w:rPr>
          <w:rFonts w:ascii="Times New Roman" w:hAnsi="Times New Roman" w:cs="Times New Roman"/>
          <w:lang w:val="es-ES"/>
        </w:rPr>
        <w:t>los hurtos en sus diferentes tipologías, también existen incrementos en los delitos contra la integridad, asociados a las lesiones personales, violencia intrafamiliar y delitos sexuales. Entre tanto, l</w:t>
      </w:r>
      <w:r w:rsidRPr="00E74DDC">
        <w:rPr>
          <w:rFonts w:ascii="Times New Roman" w:hAnsi="Times New Roman" w:cs="Times New Roman"/>
          <w:lang w:val="es-ES"/>
        </w:rPr>
        <w:t>o</w:t>
      </w:r>
      <w:r w:rsidRPr="00E74DDC">
        <w:rPr>
          <w:rFonts w:ascii="Times New Roman" w:hAnsi="Times New Roman" w:cs="Times New Roman"/>
          <w:lang w:val="es-ES"/>
        </w:rPr>
        <w:t>s delitos contra la vida, como lo son homicidios y secuestro han tenido tendencias decrecientes en su comportamiento.</w:t>
      </w:r>
    </w:p>
    <w:p w14:paraId="47BEBFD2" w14:textId="3FF523F4" w:rsidR="00253A43" w:rsidRPr="00E74DDC" w:rsidRDefault="00253A43" w:rsidP="00253A43">
      <w:pPr>
        <w:spacing w:line="276" w:lineRule="auto"/>
        <w:jc w:val="both"/>
        <w:rPr>
          <w:rFonts w:ascii="Times New Roman" w:hAnsi="Times New Roman" w:cs="Times New Roman"/>
          <w:lang w:val="es-ES"/>
        </w:rPr>
      </w:pPr>
      <w:r w:rsidRPr="00E74DDC">
        <w:rPr>
          <w:rFonts w:ascii="Times New Roman" w:hAnsi="Times New Roman" w:cs="Times New Roman"/>
          <w:lang w:val="es-ES"/>
        </w:rPr>
        <w:t>Asimismo, se identifica la concentración de los delitos a nivel territorial principalmente para las ciudades capitales donde se encuentra que Bogotá, Cali, Medellín, Cartagena, Barranquilla</w:t>
      </w:r>
      <w:r w:rsidR="00F63C4D" w:rsidRPr="00E74DDC">
        <w:rPr>
          <w:rFonts w:ascii="Times New Roman" w:hAnsi="Times New Roman" w:cs="Times New Roman"/>
          <w:lang w:val="es-ES"/>
        </w:rPr>
        <w:t xml:space="preserve"> y</w:t>
      </w:r>
      <w:r w:rsidRPr="00E74DDC">
        <w:rPr>
          <w:rFonts w:ascii="Times New Roman" w:hAnsi="Times New Roman" w:cs="Times New Roman"/>
          <w:lang w:val="es-ES"/>
        </w:rPr>
        <w:t xml:space="preserve"> Cúcuta </w:t>
      </w:r>
      <w:r w:rsidR="00F63C4D" w:rsidRPr="00E74DDC">
        <w:rPr>
          <w:rFonts w:ascii="Times New Roman" w:hAnsi="Times New Roman" w:cs="Times New Roman"/>
          <w:lang w:val="es-ES"/>
        </w:rPr>
        <w:t xml:space="preserve">son las que concentran mayor proporción de ocurrencia de los delitos. </w:t>
      </w:r>
    </w:p>
    <w:p w14:paraId="4B57FE05" w14:textId="3184F715" w:rsidR="00380D65" w:rsidRPr="00E74DDC" w:rsidRDefault="00380D65" w:rsidP="00380D65">
      <w:pPr>
        <w:spacing w:line="276" w:lineRule="auto"/>
        <w:jc w:val="both"/>
        <w:rPr>
          <w:rFonts w:ascii="Times New Roman" w:hAnsi="Times New Roman" w:cs="Times New Roman"/>
        </w:rPr>
      </w:pPr>
      <w:r w:rsidRPr="00E74DDC">
        <w:rPr>
          <w:rFonts w:ascii="Times New Roman" w:hAnsi="Times New Roman" w:cs="Times New Roman"/>
        </w:rPr>
        <w:t>Inicialmente, cada una de las variables estipuladas cuenta con una unidad de medida similar. Todas las variables se miden a través de número de casos reportados. No obstante, se pretende realizar un cálculo de la tasa por cada 100.000 habitantes con la finalidad de normalizar por la población y posteriormente se lleva a cabo una estandarización de los datos empleando el método de mínimo-máximo con la finalidad de que los datos se encuentren expresados en el intervalo [0-1] y así contar con un intervalo de medida homogéneo para todas las variables.</w:t>
      </w:r>
    </w:p>
    <w:p w14:paraId="09B8D34C" w14:textId="77777777" w:rsidR="00380D65" w:rsidRPr="00E74DDC" w:rsidRDefault="00380D65" w:rsidP="00380D65">
      <w:pPr>
        <w:spacing w:line="276" w:lineRule="auto"/>
        <w:jc w:val="both"/>
        <w:rPr>
          <w:rFonts w:ascii="Times New Roman" w:hAnsi="Times New Roman" w:cs="Times New Roman"/>
        </w:rPr>
      </w:pPr>
      <w:r w:rsidRPr="00E74DDC">
        <w:rPr>
          <w:rFonts w:ascii="Times New Roman" w:hAnsi="Times New Roman" w:cs="Times New Roman"/>
        </w:rPr>
        <w:t>Lo anterior, tiene la finalidad de contar con un rango homogéneo de medición y que no se encuentren con una alta dispersión de los diferentes rangos de las variables que hagan más complejo el tratamiento de los datos.</w:t>
      </w:r>
    </w:p>
    <w:p w14:paraId="747500E1" w14:textId="6E9450B4" w:rsidR="00F63C4D" w:rsidRPr="00E74DDC" w:rsidRDefault="00F63C4D" w:rsidP="00F63C4D">
      <w:pPr>
        <w:spacing w:line="276" w:lineRule="auto"/>
        <w:jc w:val="both"/>
        <w:rPr>
          <w:rFonts w:ascii="Times New Roman" w:eastAsia="Arial Narrow" w:hAnsi="Times New Roman" w:cs="Times New Roman"/>
          <w:b/>
          <w:bCs/>
          <w:lang w:val="es"/>
        </w:rPr>
      </w:pPr>
      <w:r w:rsidRPr="00E74DDC">
        <w:rPr>
          <w:rFonts w:ascii="Times New Roman" w:eastAsia="Arial Narrow" w:hAnsi="Times New Roman" w:cs="Times New Roman"/>
          <w:b/>
          <w:bCs/>
          <w:lang w:val="es"/>
        </w:rPr>
        <w:t>Propuesta metodológica</w:t>
      </w:r>
    </w:p>
    <w:p w14:paraId="2C7B3B0B" w14:textId="1D11BC9B" w:rsidR="00F63C4D" w:rsidRPr="00E74DDC" w:rsidRDefault="00F63C4D" w:rsidP="00F63C4D">
      <w:pPr>
        <w:spacing w:line="276" w:lineRule="auto"/>
        <w:jc w:val="both"/>
        <w:rPr>
          <w:rFonts w:ascii="Times New Roman" w:eastAsia="Arial Narrow" w:hAnsi="Times New Roman" w:cs="Times New Roman"/>
          <w:lang w:val="es"/>
        </w:rPr>
      </w:pPr>
      <w:r w:rsidRPr="00E74DDC">
        <w:rPr>
          <w:rFonts w:ascii="Times New Roman" w:eastAsia="Arial Narrow" w:hAnsi="Times New Roman" w:cs="Times New Roman"/>
          <w:lang w:val="es"/>
        </w:rPr>
        <w:t xml:space="preserve">A partir de la información disponible </w:t>
      </w:r>
      <w:r w:rsidRPr="00E74DDC">
        <w:rPr>
          <w:rFonts w:ascii="Times New Roman" w:eastAsia="Arial Narrow" w:hAnsi="Times New Roman" w:cs="Times New Roman"/>
          <w:lang w:val="es"/>
        </w:rPr>
        <w:t xml:space="preserve">se propone organizar, recopilar y estructurar un amplio conjunto de variables que dé cuenta de la multiplicidad de amenazas relacionadas con la Convivencia y Seguridad Ciudadana. Por lo anterior, es necesario brindar un panorama de diagnóstico basado en evidencia a través de un índice. La construcción del Índice de Convivencia y Seguridad Ciudadana es desarrollada a partir de </w:t>
      </w:r>
      <w:r w:rsidR="00C167B5" w:rsidRPr="00E74DDC">
        <w:rPr>
          <w:rFonts w:ascii="Times New Roman" w:eastAsia="Arial Narrow" w:hAnsi="Times New Roman" w:cs="Times New Roman"/>
          <w:lang w:val="es"/>
        </w:rPr>
        <w:t>modelos de Aprendizaje No Supervisado</w:t>
      </w:r>
      <w:r w:rsidRPr="00E74DDC">
        <w:rPr>
          <w:rFonts w:ascii="Times New Roman" w:eastAsia="Arial Narrow" w:hAnsi="Times New Roman" w:cs="Times New Roman"/>
          <w:lang w:val="es"/>
        </w:rPr>
        <w:t>.</w:t>
      </w:r>
      <w:r w:rsidR="00C167B5" w:rsidRPr="00E74DDC">
        <w:rPr>
          <w:rFonts w:ascii="Times New Roman" w:eastAsia="Arial Narrow" w:hAnsi="Times New Roman" w:cs="Times New Roman"/>
          <w:lang w:val="es"/>
        </w:rPr>
        <w:t xml:space="preserve"> </w:t>
      </w:r>
      <w:r w:rsidRPr="00E74DDC">
        <w:rPr>
          <w:rFonts w:ascii="Times New Roman" w:eastAsia="Arial Narrow" w:hAnsi="Times New Roman" w:cs="Times New Roman"/>
          <w:lang w:val="es"/>
        </w:rPr>
        <w:t>Asimismo, se pretende implementar un análisis por clúster con la finalidad de caracterizar las diferentes dinámicas de convivencia y seguridad ciudadana a través del tiempo.</w:t>
      </w:r>
    </w:p>
    <w:p w14:paraId="71895553" w14:textId="0D99DA1F" w:rsidR="00F63C4D" w:rsidRPr="00E74DDC" w:rsidRDefault="00F63C4D" w:rsidP="00F63C4D">
      <w:pPr>
        <w:spacing w:line="276" w:lineRule="auto"/>
        <w:jc w:val="both"/>
        <w:rPr>
          <w:rFonts w:ascii="Times New Roman" w:eastAsia="Arial Narrow" w:hAnsi="Times New Roman" w:cs="Times New Roman"/>
          <w:lang w:val="es"/>
        </w:rPr>
      </w:pPr>
      <w:r w:rsidRPr="00E74DDC">
        <w:rPr>
          <w:rFonts w:ascii="Times New Roman" w:eastAsia="Arial Narrow" w:hAnsi="Times New Roman" w:cs="Times New Roman"/>
          <w:lang w:val="es"/>
        </w:rPr>
        <w:t xml:space="preserve">Los </w:t>
      </w:r>
      <w:r w:rsidRPr="00E74DDC">
        <w:rPr>
          <w:rFonts w:ascii="Times New Roman" w:eastAsia="Arial Narrow" w:hAnsi="Times New Roman" w:cs="Times New Roman"/>
          <w:lang w:val="es"/>
        </w:rPr>
        <w:t>resultado</w:t>
      </w:r>
      <w:r w:rsidRPr="00E74DDC">
        <w:rPr>
          <w:rFonts w:ascii="Times New Roman" w:eastAsia="Arial Narrow" w:hAnsi="Times New Roman" w:cs="Times New Roman"/>
          <w:lang w:val="es"/>
        </w:rPr>
        <w:t xml:space="preserve">s pueden ser tenidos en cuenta </w:t>
      </w:r>
      <w:r w:rsidRPr="00E74DDC">
        <w:rPr>
          <w:rFonts w:ascii="Times New Roman" w:eastAsia="Arial Narrow" w:hAnsi="Times New Roman" w:cs="Times New Roman"/>
          <w:lang w:val="es"/>
        </w:rPr>
        <w:t>para establecer diferentes estrategias y lineamientos de política pública que mitiguen las problemáticas y prioricen algunos de los municipios más afectados</w:t>
      </w:r>
      <w:r w:rsidR="00380D65" w:rsidRPr="00E74DDC">
        <w:rPr>
          <w:rFonts w:ascii="Times New Roman" w:eastAsia="Arial Narrow" w:hAnsi="Times New Roman" w:cs="Times New Roman"/>
          <w:lang w:val="es"/>
        </w:rPr>
        <w:t>, así como identificar tendencias en las agrupaciones y medidas diferenciales en las segmentaciones que se puedan llegar a identificar.</w:t>
      </w:r>
    </w:p>
    <w:p w14:paraId="45357096" w14:textId="77777777" w:rsidR="00002A4A" w:rsidRDefault="00002A4A" w:rsidP="00F63C4D">
      <w:pPr>
        <w:spacing w:line="276" w:lineRule="auto"/>
        <w:jc w:val="both"/>
        <w:rPr>
          <w:rFonts w:ascii="Times New Roman" w:eastAsia="Arial Narrow" w:hAnsi="Times New Roman" w:cs="Times New Roman"/>
          <w:b/>
          <w:bCs/>
          <w:lang w:val="es"/>
        </w:rPr>
      </w:pPr>
    </w:p>
    <w:p w14:paraId="0F8AA860" w14:textId="77777777" w:rsidR="00002A4A" w:rsidRDefault="00002A4A" w:rsidP="00F63C4D">
      <w:pPr>
        <w:spacing w:line="276" w:lineRule="auto"/>
        <w:jc w:val="both"/>
        <w:rPr>
          <w:rFonts w:ascii="Times New Roman" w:eastAsia="Arial Narrow" w:hAnsi="Times New Roman" w:cs="Times New Roman"/>
          <w:b/>
          <w:bCs/>
          <w:lang w:val="es"/>
        </w:rPr>
      </w:pPr>
    </w:p>
    <w:p w14:paraId="6215A022" w14:textId="77777777" w:rsidR="00002A4A" w:rsidRDefault="00002A4A" w:rsidP="00F63C4D">
      <w:pPr>
        <w:spacing w:line="276" w:lineRule="auto"/>
        <w:jc w:val="both"/>
        <w:rPr>
          <w:rFonts w:ascii="Times New Roman" w:eastAsia="Arial Narrow" w:hAnsi="Times New Roman" w:cs="Times New Roman"/>
          <w:b/>
          <w:bCs/>
          <w:lang w:val="es"/>
        </w:rPr>
      </w:pPr>
    </w:p>
    <w:p w14:paraId="7903A0E7" w14:textId="77777777" w:rsidR="00002A4A" w:rsidRDefault="00002A4A" w:rsidP="00F63C4D">
      <w:pPr>
        <w:spacing w:line="276" w:lineRule="auto"/>
        <w:jc w:val="both"/>
        <w:rPr>
          <w:rFonts w:ascii="Times New Roman" w:eastAsia="Arial Narrow" w:hAnsi="Times New Roman" w:cs="Times New Roman"/>
          <w:b/>
          <w:bCs/>
          <w:lang w:val="es"/>
        </w:rPr>
      </w:pPr>
    </w:p>
    <w:p w14:paraId="1DB93DC9" w14:textId="77777777" w:rsidR="00002A4A" w:rsidRDefault="00002A4A" w:rsidP="00F63C4D">
      <w:pPr>
        <w:spacing w:line="276" w:lineRule="auto"/>
        <w:jc w:val="both"/>
        <w:rPr>
          <w:rFonts w:ascii="Times New Roman" w:eastAsia="Arial Narrow" w:hAnsi="Times New Roman" w:cs="Times New Roman"/>
          <w:b/>
          <w:bCs/>
          <w:lang w:val="es"/>
        </w:rPr>
      </w:pPr>
    </w:p>
    <w:p w14:paraId="6F7A8CDA" w14:textId="1B40BDAC" w:rsidR="00380D65" w:rsidRPr="00E74DDC" w:rsidRDefault="00380D65" w:rsidP="00F63C4D">
      <w:pPr>
        <w:spacing w:line="276" w:lineRule="auto"/>
        <w:jc w:val="both"/>
        <w:rPr>
          <w:rFonts w:ascii="Times New Roman" w:eastAsia="Arial Narrow" w:hAnsi="Times New Roman" w:cs="Times New Roman"/>
          <w:b/>
          <w:bCs/>
          <w:lang w:val="es"/>
        </w:rPr>
      </w:pPr>
      <w:r w:rsidRPr="00E74DDC">
        <w:rPr>
          <w:rFonts w:ascii="Times New Roman" w:eastAsia="Arial Narrow" w:hAnsi="Times New Roman" w:cs="Times New Roman"/>
          <w:b/>
          <w:bCs/>
          <w:lang w:val="es"/>
        </w:rPr>
        <w:lastRenderedPageBreak/>
        <w:t>Bibliografía</w:t>
      </w:r>
    </w:p>
    <w:p w14:paraId="36F8281A" w14:textId="77777777" w:rsidR="00002A4A" w:rsidRPr="00002A4A" w:rsidRDefault="00002A4A" w:rsidP="00002A4A">
      <w:pPr>
        <w:pStyle w:val="Prrafodelista"/>
        <w:numPr>
          <w:ilvl w:val="0"/>
          <w:numId w:val="1"/>
        </w:numPr>
        <w:spacing w:line="276" w:lineRule="auto"/>
        <w:ind w:left="426"/>
        <w:jc w:val="both"/>
        <w:rPr>
          <w:rFonts w:ascii="Times New Roman" w:hAnsi="Times New Roman" w:cs="Times New Roman"/>
          <w:sz w:val="22"/>
          <w:szCs w:val="22"/>
          <w:lang w:val="es-CO"/>
        </w:rPr>
      </w:pPr>
      <w:r w:rsidRPr="00002A4A">
        <w:rPr>
          <w:rFonts w:ascii="Times New Roman" w:hAnsi="Times New Roman" w:cs="Times New Roman"/>
          <w:sz w:val="22"/>
          <w:szCs w:val="22"/>
          <w:lang w:val="es-CO"/>
        </w:rPr>
        <w:t xml:space="preserve">DANE. (2020). Ficha metodológica encuesta de convivencia y seguridad ciudadana - ECSC. </w:t>
      </w:r>
    </w:p>
    <w:p w14:paraId="2CAEDD59" w14:textId="02F9FD37" w:rsidR="00002A4A" w:rsidRPr="00002A4A" w:rsidRDefault="00002A4A" w:rsidP="00002A4A">
      <w:pPr>
        <w:pStyle w:val="Prrafodelista"/>
        <w:numPr>
          <w:ilvl w:val="0"/>
          <w:numId w:val="1"/>
        </w:numPr>
        <w:spacing w:line="276" w:lineRule="auto"/>
        <w:ind w:left="426"/>
        <w:jc w:val="both"/>
        <w:rPr>
          <w:rFonts w:ascii="Times New Roman" w:hAnsi="Times New Roman" w:cs="Times New Roman"/>
          <w:sz w:val="22"/>
          <w:szCs w:val="22"/>
          <w:lang w:val="es-CO"/>
        </w:rPr>
      </w:pPr>
      <w:r w:rsidRPr="00002A4A">
        <w:rPr>
          <w:rFonts w:ascii="Times New Roman" w:hAnsi="Times New Roman" w:cs="Times New Roman"/>
          <w:sz w:val="22"/>
          <w:szCs w:val="22"/>
          <w:lang w:val="es-CO"/>
        </w:rPr>
        <w:t xml:space="preserve">DANE. (2016). </w:t>
      </w:r>
      <w:r w:rsidRPr="00002A4A">
        <w:rPr>
          <w:rFonts w:ascii="Times New Roman" w:hAnsi="Times New Roman" w:cs="Times New Roman"/>
          <w:sz w:val="22"/>
          <w:szCs w:val="22"/>
          <w:lang w:val="es-CO"/>
        </w:rPr>
        <w:t>Guía</w:t>
      </w:r>
      <w:r w:rsidRPr="00002A4A">
        <w:rPr>
          <w:rFonts w:ascii="Times New Roman" w:hAnsi="Times New Roman" w:cs="Times New Roman"/>
          <w:sz w:val="22"/>
          <w:szCs w:val="22"/>
          <w:lang w:val="es-CO"/>
        </w:rPr>
        <w:t xml:space="preserve"> para </w:t>
      </w:r>
      <w:r w:rsidRPr="00002A4A">
        <w:rPr>
          <w:rFonts w:ascii="Times New Roman" w:hAnsi="Times New Roman" w:cs="Times New Roman"/>
          <w:sz w:val="22"/>
          <w:szCs w:val="22"/>
          <w:lang w:val="es-CO"/>
        </w:rPr>
        <w:t>Diseño</w:t>
      </w:r>
      <w:r w:rsidRPr="00002A4A">
        <w:rPr>
          <w:rFonts w:ascii="Times New Roman" w:hAnsi="Times New Roman" w:cs="Times New Roman"/>
          <w:sz w:val="22"/>
          <w:szCs w:val="22"/>
          <w:lang w:val="es-CO"/>
        </w:rPr>
        <w:t xml:space="preserve">, </w:t>
      </w:r>
      <w:r w:rsidRPr="00002A4A">
        <w:rPr>
          <w:rFonts w:ascii="Times New Roman" w:hAnsi="Times New Roman" w:cs="Times New Roman"/>
          <w:sz w:val="22"/>
          <w:szCs w:val="22"/>
          <w:lang w:val="es-CO"/>
        </w:rPr>
        <w:t>Construcción</w:t>
      </w:r>
      <w:r w:rsidRPr="00002A4A">
        <w:rPr>
          <w:rFonts w:ascii="Times New Roman" w:hAnsi="Times New Roman" w:cs="Times New Roman"/>
          <w:sz w:val="22"/>
          <w:szCs w:val="22"/>
          <w:lang w:val="es-CO"/>
        </w:rPr>
        <w:t xml:space="preserve"> e </w:t>
      </w:r>
      <w:r w:rsidRPr="00002A4A">
        <w:rPr>
          <w:rFonts w:ascii="Times New Roman" w:hAnsi="Times New Roman" w:cs="Times New Roman"/>
          <w:sz w:val="22"/>
          <w:szCs w:val="22"/>
          <w:lang w:val="es-CO"/>
        </w:rPr>
        <w:t>Interpretación</w:t>
      </w:r>
      <w:r w:rsidRPr="00002A4A">
        <w:rPr>
          <w:rFonts w:ascii="Times New Roman" w:hAnsi="Times New Roman" w:cs="Times New Roman"/>
          <w:sz w:val="22"/>
          <w:szCs w:val="22"/>
          <w:lang w:val="es-CO"/>
        </w:rPr>
        <w:t xml:space="preserve"> de Indicadores. Estrategia Para El Fortalecimiento </w:t>
      </w:r>
      <w:r w:rsidRPr="00002A4A">
        <w:rPr>
          <w:rFonts w:ascii="Times New Roman" w:hAnsi="Times New Roman" w:cs="Times New Roman"/>
          <w:sz w:val="22"/>
          <w:szCs w:val="22"/>
          <w:lang w:val="es-CO"/>
        </w:rPr>
        <w:t>Estadístico</w:t>
      </w:r>
      <w:r w:rsidRPr="00002A4A">
        <w:rPr>
          <w:rFonts w:ascii="Times New Roman" w:hAnsi="Times New Roman" w:cs="Times New Roman"/>
          <w:sz w:val="22"/>
          <w:szCs w:val="22"/>
          <w:lang w:val="es-CO"/>
        </w:rPr>
        <w:t xml:space="preserve"> Territorial.</w:t>
      </w:r>
    </w:p>
    <w:p w14:paraId="77084AB3" w14:textId="4FA94AFE" w:rsidR="00002A4A" w:rsidRPr="00002A4A" w:rsidRDefault="00002A4A" w:rsidP="00002A4A">
      <w:pPr>
        <w:pStyle w:val="Prrafodelista"/>
        <w:numPr>
          <w:ilvl w:val="0"/>
          <w:numId w:val="1"/>
        </w:numPr>
        <w:spacing w:line="276" w:lineRule="auto"/>
        <w:ind w:left="426"/>
        <w:jc w:val="both"/>
        <w:rPr>
          <w:rFonts w:ascii="Times New Roman" w:hAnsi="Times New Roman" w:cs="Times New Roman"/>
          <w:sz w:val="22"/>
          <w:szCs w:val="22"/>
          <w:lang w:val="es-CO"/>
        </w:rPr>
      </w:pPr>
      <w:r w:rsidRPr="00002A4A">
        <w:rPr>
          <w:rFonts w:ascii="Times New Roman" w:hAnsi="Times New Roman" w:cs="Times New Roman"/>
          <w:sz w:val="22"/>
          <w:szCs w:val="22"/>
          <w:lang w:val="es-CO"/>
        </w:rPr>
        <w:t xml:space="preserve">Gobierno de Colombia (2016). Código Nacional de Seguridad y Convivencia Ciudadana. Disponible en: </w:t>
      </w:r>
      <w:hyperlink r:id="rId8" w:history="1">
        <w:r w:rsidRPr="00002A4A">
          <w:rPr>
            <w:rStyle w:val="Hipervnculo"/>
            <w:rFonts w:ascii="Times New Roman" w:hAnsi="Times New Roman" w:cs="Times New Roman"/>
            <w:sz w:val="22"/>
            <w:szCs w:val="22"/>
            <w:lang w:val="es-CO"/>
          </w:rPr>
          <w:t>https://www.policia.gov.co/sites/default/files/ley-1801-codigo-nacional-policia-convivencia.pdf</w:t>
        </w:r>
      </w:hyperlink>
      <w:r w:rsidRPr="00002A4A">
        <w:rPr>
          <w:rFonts w:ascii="Times New Roman" w:hAnsi="Times New Roman" w:cs="Times New Roman"/>
          <w:sz w:val="22"/>
          <w:szCs w:val="22"/>
          <w:lang w:val="es-CO"/>
        </w:rPr>
        <w:t xml:space="preserve"> </w:t>
      </w:r>
    </w:p>
    <w:p w14:paraId="1426B9B1" w14:textId="77777777" w:rsidR="00002A4A" w:rsidRPr="00002A4A" w:rsidRDefault="00002A4A" w:rsidP="00002A4A">
      <w:pPr>
        <w:pStyle w:val="Prrafodelista"/>
        <w:spacing w:line="276" w:lineRule="auto"/>
        <w:ind w:left="426"/>
        <w:jc w:val="both"/>
        <w:rPr>
          <w:rFonts w:ascii="Times New Roman" w:hAnsi="Times New Roman" w:cs="Times New Roman"/>
          <w:sz w:val="22"/>
          <w:szCs w:val="22"/>
          <w:lang w:val="es-CO"/>
        </w:rPr>
      </w:pPr>
    </w:p>
    <w:p w14:paraId="3B6C5380" w14:textId="027CC3BA" w:rsidR="00002A4A" w:rsidRPr="00002A4A" w:rsidRDefault="00002A4A" w:rsidP="00002A4A">
      <w:pPr>
        <w:pStyle w:val="Prrafodelista"/>
        <w:numPr>
          <w:ilvl w:val="0"/>
          <w:numId w:val="1"/>
        </w:numPr>
        <w:spacing w:line="276" w:lineRule="auto"/>
        <w:ind w:left="426"/>
        <w:jc w:val="both"/>
        <w:rPr>
          <w:rFonts w:ascii="Times New Roman" w:hAnsi="Times New Roman" w:cs="Times New Roman"/>
          <w:sz w:val="22"/>
          <w:szCs w:val="22"/>
          <w:lang w:val="es-CO"/>
        </w:rPr>
      </w:pPr>
      <w:r w:rsidRPr="00002A4A">
        <w:rPr>
          <w:rFonts w:ascii="Times New Roman" w:hAnsi="Times New Roman" w:cs="Times New Roman"/>
          <w:sz w:val="22"/>
          <w:szCs w:val="22"/>
          <w:lang w:val="es-CO"/>
        </w:rPr>
        <w:t xml:space="preserve">Gobierno de Colombia (2019). </w:t>
      </w:r>
      <w:r w:rsidRPr="00002A4A">
        <w:rPr>
          <w:rFonts w:ascii="Times New Roman" w:hAnsi="Times New Roman" w:cs="Times New Roman"/>
          <w:sz w:val="22"/>
          <w:szCs w:val="22"/>
          <w:lang w:val="es-CO"/>
        </w:rPr>
        <w:t>Guía</w:t>
      </w:r>
      <w:r w:rsidRPr="00002A4A">
        <w:rPr>
          <w:rFonts w:ascii="Times New Roman" w:hAnsi="Times New Roman" w:cs="Times New Roman"/>
          <w:sz w:val="22"/>
          <w:szCs w:val="22"/>
          <w:lang w:val="es-CO"/>
        </w:rPr>
        <w:t xml:space="preserve"> </w:t>
      </w:r>
      <w:r w:rsidRPr="00002A4A">
        <w:rPr>
          <w:rFonts w:ascii="Times New Roman" w:hAnsi="Times New Roman" w:cs="Times New Roman"/>
          <w:sz w:val="22"/>
          <w:szCs w:val="22"/>
          <w:lang w:val="es-CO"/>
        </w:rPr>
        <w:t>metodológica</w:t>
      </w:r>
      <w:r w:rsidRPr="00002A4A">
        <w:rPr>
          <w:rFonts w:ascii="Times New Roman" w:hAnsi="Times New Roman" w:cs="Times New Roman"/>
          <w:sz w:val="22"/>
          <w:szCs w:val="22"/>
          <w:lang w:val="es-CO"/>
        </w:rPr>
        <w:t xml:space="preserve"> para la </w:t>
      </w:r>
      <w:r w:rsidRPr="00002A4A">
        <w:rPr>
          <w:rFonts w:ascii="Times New Roman" w:hAnsi="Times New Roman" w:cs="Times New Roman"/>
          <w:sz w:val="22"/>
          <w:szCs w:val="22"/>
          <w:lang w:val="es-CO"/>
        </w:rPr>
        <w:t>formulación</w:t>
      </w:r>
      <w:r w:rsidRPr="00002A4A">
        <w:rPr>
          <w:rFonts w:ascii="Times New Roman" w:hAnsi="Times New Roman" w:cs="Times New Roman"/>
          <w:sz w:val="22"/>
          <w:szCs w:val="22"/>
          <w:lang w:val="es-CO"/>
        </w:rPr>
        <w:t xml:space="preserve">, </w:t>
      </w:r>
      <w:r w:rsidRPr="00002A4A">
        <w:rPr>
          <w:rFonts w:ascii="Times New Roman" w:hAnsi="Times New Roman" w:cs="Times New Roman"/>
          <w:sz w:val="22"/>
          <w:szCs w:val="22"/>
          <w:lang w:val="es-CO"/>
        </w:rPr>
        <w:t>implementación</w:t>
      </w:r>
      <w:r w:rsidRPr="00002A4A">
        <w:rPr>
          <w:rFonts w:ascii="Times New Roman" w:hAnsi="Times New Roman" w:cs="Times New Roman"/>
          <w:sz w:val="22"/>
          <w:szCs w:val="22"/>
          <w:lang w:val="es-CO"/>
        </w:rPr>
        <w:t xml:space="preserve"> y seguimiento de los Planes Integrales de Seguridad y Convivencia Ciudadana (PISCC). Disponible en: </w:t>
      </w:r>
      <w:hyperlink r:id="rId9" w:history="1">
        <w:r w:rsidRPr="00002A4A">
          <w:rPr>
            <w:rStyle w:val="Hipervnculo"/>
            <w:rFonts w:ascii="Times New Roman" w:hAnsi="Times New Roman" w:cs="Times New Roman"/>
            <w:sz w:val="22"/>
            <w:szCs w:val="22"/>
            <w:lang w:val="es-CO"/>
          </w:rPr>
          <w:t>https://osc.dnp.gov.co/guia_total.pdf</w:t>
        </w:r>
      </w:hyperlink>
      <w:r w:rsidRPr="00002A4A">
        <w:rPr>
          <w:rFonts w:ascii="Times New Roman" w:hAnsi="Times New Roman" w:cs="Times New Roman"/>
          <w:sz w:val="22"/>
          <w:szCs w:val="22"/>
          <w:lang w:val="es-CO"/>
        </w:rPr>
        <w:t xml:space="preserve"> </w:t>
      </w:r>
    </w:p>
    <w:p w14:paraId="45CC20A7" w14:textId="77777777" w:rsidR="00002A4A" w:rsidRPr="00002A4A" w:rsidRDefault="00002A4A" w:rsidP="00002A4A">
      <w:pPr>
        <w:pStyle w:val="Prrafodelista"/>
        <w:spacing w:line="276" w:lineRule="auto"/>
        <w:ind w:left="426"/>
        <w:jc w:val="both"/>
        <w:rPr>
          <w:rFonts w:ascii="Times New Roman" w:hAnsi="Times New Roman" w:cs="Times New Roman"/>
          <w:sz w:val="22"/>
          <w:szCs w:val="22"/>
          <w:lang w:val="es-CO"/>
        </w:rPr>
      </w:pPr>
    </w:p>
    <w:p w14:paraId="7918E09C" w14:textId="373D046B" w:rsidR="00002A4A" w:rsidRPr="00002A4A" w:rsidRDefault="00002A4A" w:rsidP="00002A4A">
      <w:pPr>
        <w:pStyle w:val="Prrafodelista"/>
        <w:numPr>
          <w:ilvl w:val="0"/>
          <w:numId w:val="1"/>
        </w:numPr>
        <w:spacing w:line="276" w:lineRule="auto"/>
        <w:ind w:left="426"/>
        <w:jc w:val="both"/>
        <w:rPr>
          <w:rFonts w:ascii="Times New Roman" w:hAnsi="Times New Roman" w:cs="Times New Roman"/>
          <w:sz w:val="22"/>
          <w:szCs w:val="22"/>
          <w:lang w:val="es-CO"/>
        </w:rPr>
      </w:pPr>
      <w:r w:rsidRPr="00002A4A">
        <w:rPr>
          <w:rFonts w:ascii="Times New Roman" w:hAnsi="Times New Roman" w:cs="Times New Roman"/>
          <w:sz w:val="22"/>
          <w:szCs w:val="22"/>
          <w:lang w:val="es-CO"/>
        </w:rPr>
        <w:t xml:space="preserve">Gobierno de Colombia (2019). </w:t>
      </w:r>
      <w:r w:rsidRPr="00002A4A">
        <w:rPr>
          <w:rFonts w:ascii="Times New Roman" w:hAnsi="Times New Roman" w:cs="Times New Roman"/>
          <w:sz w:val="22"/>
          <w:szCs w:val="22"/>
          <w:lang w:val="es-CO"/>
        </w:rPr>
        <w:t>Política</w:t>
      </w:r>
      <w:r w:rsidRPr="00002A4A">
        <w:rPr>
          <w:rFonts w:ascii="Times New Roman" w:hAnsi="Times New Roman" w:cs="Times New Roman"/>
          <w:sz w:val="22"/>
          <w:szCs w:val="22"/>
          <w:lang w:val="es-CO"/>
        </w:rPr>
        <w:t xml:space="preserve"> Marco de Convivencia y Seguridad Ciudadana. </w:t>
      </w:r>
      <w:proofErr w:type="gramStart"/>
      <w:r w:rsidRPr="00002A4A">
        <w:rPr>
          <w:rFonts w:ascii="Times New Roman" w:hAnsi="Times New Roman" w:cs="Times New Roman"/>
          <w:sz w:val="22"/>
          <w:szCs w:val="22"/>
          <w:lang w:val="es-CO"/>
        </w:rPr>
        <w:t xml:space="preserve">Disponible </w:t>
      </w:r>
      <w:r w:rsidRPr="00002A4A">
        <w:rPr>
          <w:rFonts w:ascii="Times New Roman" w:hAnsi="Times New Roman" w:cs="Times New Roman"/>
          <w:sz w:val="22"/>
          <w:szCs w:val="22"/>
          <w:lang w:val="es-CO"/>
        </w:rPr>
        <w:t xml:space="preserve"> </w:t>
      </w:r>
      <w:r w:rsidRPr="00002A4A">
        <w:rPr>
          <w:rFonts w:ascii="Times New Roman" w:hAnsi="Times New Roman" w:cs="Times New Roman"/>
          <w:sz w:val="22"/>
          <w:szCs w:val="22"/>
          <w:lang w:val="es-CO"/>
        </w:rPr>
        <w:t>en</w:t>
      </w:r>
      <w:proofErr w:type="gramEnd"/>
      <w:r w:rsidRPr="00002A4A">
        <w:rPr>
          <w:rFonts w:ascii="Times New Roman" w:hAnsi="Times New Roman" w:cs="Times New Roman"/>
          <w:sz w:val="22"/>
          <w:szCs w:val="22"/>
          <w:lang w:val="es-CO"/>
        </w:rPr>
        <w:t xml:space="preserve">: </w:t>
      </w:r>
      <w:hyperlink r:id="rId10" w:history="1">
        <w:r w:rsidRPr="00002A4A">
          <w:rPr>
            <w:rStyle w:val="Hipervnculo"/>
            <w:rFonts w:ascii="Times New Roman" w:hAnsi="Times New Roman" w:cs="Times New Roman"/>
            <w:sz w:val="22"/>
            <w:szCs w:val="22"/>
            <w:lang w:val="es-CO"/>
          </w:rPr>
          <w:t>https://osc.dnp.gov.co/politica.pdf</w:t>
        </w:r>
      </w:hyperlink>
      <w:r w:rsidRPr="00002A4A">
        <w:rPr>
          <w:rFonts w:ascii="Times New Roman" w:hAnsi="Times New Roman" w:cs="Times New Roman"/>
          <w:sz w:val="22"/>
          <w:szCs w:val="22"/>
          <w:lang w:val="es-CO"/>
        </w:rPr>
        <w:t xml:space="preserve"> </w:t>
      </w:r>
    </w:p>
    <w:p w14:paraId="276630C6" w14:textId="77777777" w:rsidR="00002A4A" w:rsidRPr="00002A4A" w:rsidRDefault="00002A4A" w:rsidP="00002A4A">
      <w:pPr>
        <w:pStyle w:val="Prrafodelista"/>
        <w:spacing w:line="276" w:lineRule="auto"/>
        <w:ind w:left="426"/>
        <w:jc w:val="both"/>
        <w:rPr>
          <w:rFonts w:ascii="Times New Roman" w:hAnsi="Times New Roman" w:cs="Times New Roman"/>
          <w:sz w:val="22"/>
          <w:szCs w:val="22"/>
        </w:rPr>
      </w:pPr>
    </w:p>
    <w:p w14:paraId="6BCC0AD9" w14:textId="1EA7D369" w:rsidR="00BE709F" w:rsidRPr="00002A4A" w:rsidRDefault="00BE709F" w:rsidP="00BE709F">
      <w:pPr>
        <w:pStyle w:val="Prrafodelista"/>
        <w:numPr>
          <w:ilvl w:val="0"/>
          <w:numId w:val="1"/>
        </w:numPr>
        <w:spacing w:line="276" w:lineRule="auto"/>
        <w:ind w:left="426"/>
        <w:jc w:val="both"/>
        <w:rPr>
          <w:rFonts w:ascii="Times New Roman" w:hAnsi="Times New Roman" w:cs="Times New Roman"/>
          <w:sz w:val="22"/>
          <w:szCs w:val="22"/>
        </w:rPr>
      </w:pPr>
      <w:r w:rsidRPr="00002A4A">
        <w:rPr>
          <w:rFonts w:ascii="Times New Roman" w:hAnsi="Times New Roman" w:cs="Times New Roman"/>
          <w:sz w:val="22"/>
          <w:szCs w:val="22"/>
        </w:rPr>
        <w:t xml:space="preserve">León González, Ángel, Llinás Solano, Humberto, &amp; </w:t>
      </w:r>
      <w:proofErr w:type="spellStart"/>
      <w:r w:rsidRPr="00002A4A">
        <w:rPr>
          <w:rFonts w:ascii="Times New Roman" w:hAnsi="Times New Roman" w:cs="Times New Roman"/>
          <w:sz w:val="22"/>
          <w:szCs w:val="22"/>
        </w:rPr>
        <w:t>Tilano</w:t>
      </w:r>
      <w:proofErr w:type="spellEnd"/>
      <w:r w:rsidRPr="00002A4A">
        <w:rPr>
          <w:rFonts w:ascii="Times New Roman" w:hAnsi="Times New Roman" w:cs="Times New Roman"/>
          <w:sz w:val="22"/>
          <w:szCs w:val="22"/>
        </w:rPr>
        <w:t xml:space="preserve">, Jorge. (2008). Análisis multivariado aplicando componentes principales al caso de los desplazados. Ingeniería y Desarrollo, (23), 119-142., 2021, obtenido de </w:t>
      </w:r>
      <w:hyperlink r:id="rId11" w:history="1">
        <w:r w:rsidRPr="00002A4A">
          <w:rPr>
            <w:rStyle w:val="Hipervnculo"/>
            <w:rFonts w:ascii="Times New Roman" w:hAnsi="Times New Roman" w:cs="Times New Roman"/>
            <w:sz w:val="22"/>
            <w:szCs w:val="22"/>
          </w:rPr>
          <w:t>http://www.scielo.org.co/scielo.php?script=sci_arttext&amp;pid=S0122-34612008000100010&amp;lng=en&amp;tlng=es</w:t>
        </w:r>
      </w:hyperlink>
      <w:r w:rsidRPr="00002A4A">
        <w:rPr>
          <w:rFonts w:ascii="Times New Roman" w:hAnsi="Times New Roman" w:cs="Times New Roman"/>
          <w:sz w:val="22"/>
          <w:szCs w:val="22"/>
        </w:rPr>
        <w:t>.</w:t>
      </w:r>
    </w:p>
    <w:p w14:paraId="0DC92816" w14:textId="77777777" w:rsidR="00BE709F" w:rsidRPr="00002A4A" w:rsidRDefault="00BE709F" w:rsidP="00BE709F">
      <w:pPr>
        <w:pStyle w:val="Prrafodelista"/>
        <w:rPr>
          <w:rFonts w:ascii="Times New Roman" w:hAnsi="Times New Roman" w:cs="Times New Roman"/>
          <w:sz w:val="22"/>
          <w:szCs w:val="22"/>
        </w:rPr>
      </w:pPr>
    </w:p>
    <w:p w14:paraId="79139434" w14:textId="77777777" w:rsidR="00BE709F" w:rsidRPr="00002A4A" w:rsidRDefault="00BE709F" w:rsidP="00BE709F">
      <w:pPr>
        <w:pStyle w:val="Prrafodelista"/>
        <w:numPr>
          <w:ilvl w:val="0"/>
          <w:numId w:val="1"/>
        </w:numPr>
        <w:spacing w:line="276" w:lineRule="auto"/>
        <w:ind w:left="426"/>
        <w:jc w:val="both"/>
        <w:rPr>
          <w:rFonts w:ascii="Times New Roman" w:hAnsi="Times New Roman" w:cs="Times New Roman"/>
          <w:sz w:val="22"/>
          <w:szCs w:val="22"/>
          <w:lang w:val="en-US"/>
        </w:rPr>
      </w:pPr>
      <w:r w:rsidRPr="00002A4A">
        <w:rPr>
          <w:rFonts w:ascii="Times New Roman" w:hAnsi="Times New Roman" w:cs="Times New Roman"/>
          <w:sz w:val="22"/>
          <w:szCs w:val="22"/>
        </w:rPr>
        <w:t xml:space="preserve">Peña, D. (2002). Análisis de datos multivariados. </w:t>
      </w:r>
      <w:r w:rsidRPr="00002A4A">
        <w:rPr>
          <w:rFonts w:ascii="Times New Roman" w:hAnsi="Times New Roman" w:cs="Times New Roman"/>
          <w:sz w:val="22"/>
          <w:szCs w:val="22"/>
          <w:lang w:val="en-US"/>
        </w:rPr>
        <w:t>Madrid: Mac Graw Hill, pp. 133-158.</w:t>
      </w:r>
    </w:p>
    <w:p w14:paraId="62215BEE" w14:textId="77777777" w:rsidR="00002A4A" w:rsidRPr="00002A4A" w:rsidRDefault="00002A4A" w:rsidP="00002A4A">
      <w:pPr>
        <w:pStyle w:val="Prrafodelista"/>
        <w:rPr>
          <w:rFonts w:ascii="Arial" w:hAnsi="Arial" w:cs="Arial"/>
          <w:lang w:val="en-US"/>
        </w:rPr>
      </w:pPr>
    </w:p>
    <w:p w14:paraId="76111E3F" w14:textId="38BD48FE" w:rsidR="00BB4154" w:rsidRPr="00002A4A" w:rsidRDefault="00BB4154" w:rsidP="00BB4154">
      <w:pPr>
        <w:spacing w:line="276" w:lineRule="auto"/>
        <w:jc w:val="both"/>
        <w:rPr>
          <w:rFonts w:ascii="Times New Roman" w:hAnsi="Times New Roman" w:cs="Times New Roman"/>
        </w:rPr>
      </w:pPr>
    </w:p>
    <w:p w14:paraId="080AD4EA" w14:textId="77777777" w:rsidR="00BB4154" w:rsidRPr="00002A4A" w:rsidRDefault="00BB4154" w:rsidP="00BB4154">
      <w:pPr>
        <w:spacing w:line="276" w:lineRule="auto"/>
        <w:jc w:val="both"/>
        <w:rPr>
          <w:rFonts w:ascii="Times New Roman" w:hAnsi="Times New Roman" w:cs="Times New Roman"/>
        </w:rPr>
      </w:pPr>
    </w:p>
    <w:p w14:paraId="643D0A4C" w14:textId="2E017463" w:rsidR="001E608A" w:rsidRPr="00002A4A" w:rsidRDefault="001E608A" w:rsidP="001E608A">
      <w:pPr>
        <w:spacing w:line="276" w:lineRule="auto"/>
        <w:jc w:val="both"/>
        <w:rPr>
          <w:rFonts w:ascii="Times New Roman" w:eastAsia="Arial Narrow" w:hAnsi="Times New Roman" w:cs="Times New Roman"/>
          <w:color w:val="000000" w:themeColor="text1"/>
        </w:rPr>
      </w:pPr>
    </w:p>
    <w:p w14:paraId="01E12164" w14:textId="77777777" w:rsidR="001E608A" w:rsidRPr="00002A4A" w:rsidRDefault="001E608A" w:rsidP="004637FC">
      <w:pPr>
        <w:spacing w:line="276" w:lineRule="auto"/>
        <w:jc w:val="both"/>
        <w:rPr>
          <w:rFonts w:ascii="Times New Roman" w:eastAsia="Arial Narrow" w:hAnsi="Times New Roman" w:cs="Times New Roman"/>
          <w:b/>
          <w:bCs/>
        </w:rPr>
      </w:pPr>
    </w:p>
    <w:p w14:paraId="6A282ABE" w14:textId="77777777" w:rsidR="001E608A" w:rsidRPr="00002A4A" w:rsidRDefault="001E608A" w:rsidP="004637FC">
      <w:pPr>
        <w:spacing w:line="276" w:lineRule="auto"/>
        <w:jc w:val="both"/>
        <w:rPr>
          <w:rFonts w:ascii="Times New Roman" w:hAnsi="Times New Roman" w:cs="Times New Roman"/>
        </w:rPr>
      </w:pPr>
    </w:p>
    <w:sectPr w:rsidR="001E608A" w:rsidRPr="00002A4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EB5F3" w14:textId="77777777" w:rsidR="005D5858" w:rsidRDefault="005D5858" w:rsidP="00BE709F">
      <w:pPr>
        <w:spacing w:after="0" w:line="240" w:lineRule="auto"/>
      </w:pPr>
      <w:r>
        <w:separator/>
      </w:r>
    </w:p>
  </w:endnote>
  <w:endnote w:type="continuationSeparator" w:id="0">
    <w:p w14:paraId="46DD2AE2" w14:textId="77777777" w:rsidR="005D5858" w:rsidRDefault="005D5858" w:rsidP="00BE7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23EAB" w14:textId="77777777" w:rsidR="005D5858" w:rsidRDefault="005D5858" w:rsidP="00BE709F">
      <w:pPr>
        <w:spacing w:after="0" w:line="240" w:lineRule="auto"/>
      </w:pPr>
      <w:r>
        <w:separator/>
      </w:r>
    </w:p>
  </w:footnote>
  <w:footnote w:type="continuationSeparator" w:id="0">
    <w:p w14:paraId="2AFFCB51" w14:textId="77777777" w:rsidR="005D5858" w:rsidRDefault="005D5858" w:rsidP="00BE709F">
      <w:pPr>
        <w:spacing w:after="0" w:line="240" w:lineRule="auto"/>
      </w:pPr>
      <w:r>
        <w:continuationSeparator/>
      </w:r>
    </w:p>
  </w:footnote>
  <w:footnote w:id="1">
    <w:p w14:paraId="6622943F" w14:textId="5090B380" w:rsidR="00BE709F" w:rsidRDefault="00BE709F" w:rsidP="00BE709F">
      <w:pPr>
        <w:pStyle w:val="Textonotapie"/>
        <w:jc w:val="both"/>
      </w:pPr>
      <w:r w:rsidRPr="00BE709F">
        <w:rPr>
          <w:rStyle w:val="Refdenotaalpie"/>
          <w:sz w:val="16"/>
          <w:szCs w:val="16"/>
        </w:rPr>
        <w:footnoteRef/>
      </w:r>
      <w:r w:rsidRPr="00BE709F">
        <w:rPr>
          <w:sz w:val="16"/>
          <w:szCs w:val="16"/>
        </w:rPr>
        <w:t xml:space="preserve"> </w:t>
      </w:r>
      <w:r w:rsidRPr="00BE709F">
        <w:rPr>
          <w:rFonts w:ascii="Times New Roman" w:hAnsi="Times New Roman" w:cs="Times New Roman"/>
          <w:sz w:val="18"/>
          <w:szCs w:val="18"/>
          <w:lang w:val="es-ES"/>
        </w:rPr>
        <w:t>Es decir, requiere el esfuerzo conjunto y coordinado de las diferentes entidades públicas para enfrentar los desafíos existentes y propender por el mejoramiento de las condiciones de convivencia y seguridad ciudadana para alcanzar el propósito de la PMCSC y los objetivos específicos establecidos.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124A0"/>
    <w:multiLevelType w:val="hybridMultilevel"/>
    <w:tmpl w:val="B3E292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213335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A1"/>
    <w:rsid w:val="00002A4A"/>
    <w:rsid w:val="000051DE"/>
    <w:rsid w:val="000966CF"/>
    <w:rsid w:val="001E608A"/>
    <w:rsid w:val="00253A43"/>
    <w:rsid w:val="002B307F"/>
    <w:rsid w:val="00380D65"/>
    <w:rsid w:val="00393F39"/>
    <w:rsid w:val="004349F5"/>
    <w:rsid w:val="004637FC"/>
    <w:rsid w:val="00467D2D"/>
    <w:rsid w:val="005B2542"/>
    <w:rsid w:val="005D5858"/>
    <w:rsid w:val="005E7EA1"/>
    <w:rsid w:val="0067418E"/>
    <w:rsid w:val="007C7DE2"/>
    <w:rsid w:val="00874DF6"/>
    <w:rsid w:val="008F017D"/>
    <w:rsid w:val="009018E3"/>
    <w:rsid w:val="009A34E6"/>
    <w:rsid w:val="00B641CE"/>
    <w:rsid w:val="00BB4154"/>
    <w:rsid w:val="00BE709F"/>
    <w:rsid w:val="00C13984"/>
    <w:rsid w:val="00C1643A"/>
    <w:rsid w:val="00C167B5"/>
    <w:rsid w:val="00E139D5"/>
    <w:rsid w:val="00E15AB9"/>
    <w:rsid w:val="00E43625"/>
    <w:rsid w:val="00E74DDC"/>
    <w:rsid w:val="00F23EAB"/>
    <w:rsid w:val="00F63C4D"/>
    <w:rsid w:val="00F63F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9432"/>
  <w15:chartTrackingRefBased/>
  <w15:docId w15:val="{21B5EC0E-4A80-4F83-ACD4-3ABE3EB9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4-nfasis5">
    <w:name w:val="List Table 4 Accent 5"/>
    <w:basedOn w:val="Tablanormal"/>
    <w:uiPriority w:val="49"/>
    <w:rsid w:val="00BB4154"/>
    <w:pPr>
      <w:spacing w:after="0" w:line="240" w:lineRule="auto"/>
    </w:pPr>
    <w:rPr>
      <w:sz w:val="24"/>
      <w:szCs w:val="24"/>
      <w:lang w:val="es-ES_tradn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253A43"/>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0D65"/>
    <w:pPr>
      <w:spacing w:after="0" w:line="240" w:lineRule="auto"/>
      <w:ind w:left="720"/>
      <w:contextualSpacing/>
    </w:pPr>
    <w:rPr>
      <w:sz w:val="24"/>
      <w:szCs w:val="24"/>
      <w:lang w:val="es-ES_tradnl"/>
    </w:rPr>
  </w:style>
  <w:style w:type="paragraph" w:styleId="Textonotapie">
    <w:name w:val="footnote text"/>
    <w:basedOn w:val="Normal"/>
    <w:link w:val="TextonotapieCar"/>
    <w:uiPriority w:val="99"/>
    <w:semiHidden/>
    <w:unhideWhenUsed/>
    <w:rsid w:val="00BE709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E709F"/>
    <w:rPr>
      <w:sz w:val="20"/>
      <w:szCs w:val="20"/>
    </w:rPr>
  </w:style>
  <w:style w:type="character" w:styleId="Refdenotaalpie">
    <w:name w:val="footnote reference"/>
    <w:basedOn w:val="Fuentedeprrafopredeter"/>
    <w:uiPriority w:val="99"/>
    <w:semiHidden/>
    <w:unhideWhenUsed/>
    <w:rsid w:val="00BE709F"/>
    <w:rPr>
      <w:vertAlign w:val="superscript"/>
    </w:rPr>
  </w:style>
  <w:style w:type="character" w:styleId="Hipervnculo">
    <w:name w:val="Hyperlink"/>
    <w:basedOn w:val="Fuentedeprrafopredeter"/>
    <w:uiPriority w:val="99"/>
    <w:unhideWhenUsed/>
    <w:rsid w:val="00BE709F"/>
    <w:rPr>
      <w:color w:val="0563C1" w:themeColor="hyperlink"/>
      <w:u w:val="single"/>
    </w:rPr>
  </w:style>
  <w:style w:type="character" w:styleId="Mencinsinresolver">
    <w:name w:val="Unresolved Mention"/>
    <w:basedOn w:val="Fuentedeprrafopredeter"/>
    <w:uiPriority w:val="99"/>
    <w:semiHidden/>
    <w:unhideWhenUsed/>
    <w:rsid w:val="00002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cia.gov.co/sites/default/files/ley-1801-codigo-nacional-policia-convivencia.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lo.org.co/scielo.php?script=sci_arttext&amp;pid=S0122-34612008000100010&amp;lng=en&amp;tlng=es" TargetMode="External"/><Relationship Id="rId5" Type="http://schemas.openxmlformats.org/officeDocument/2006/relationships/webSettings" Target="webSettings.xml"/><Relationship Id="rId10" Type="http://schemas.openxmlformats.org/officeDocument/2006/relationships/hyperlink" Target="https://osc.dnp.gov.co/politica.pdf" TargetMode="External"/><Relationship Id="rId4" Type="http://schemas.openxmlformats.org/officeDocument/2006/relationships/settings" Target="settings.xml"/><Relationship Id="rId9" Type="http://schemas.openxmlformats.org/officeDocument/2006/relationships/hyperlink" Target="https://osc.dnp.gov.co/guia_tota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F80DC-A6D8-4F1F-8579-4FE412482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2629</Words>
  <Characters>14461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Guerrero Fonseca</dc:creator>
  <cp:keywords/>
  <dc:description/>
  <cp:lastModifiedBy>Juan Manuel Guerrero Fonseca</cp:lastModifiedBy>
  <cp:revision>2</cp:revision>
  <dcterms:created xsi:type="dcterms:W3CDTF">2023-09-05T02:23:00Z</dcterms:created>
  <dcterms:modified xsi:type="dcterms:W3CDTF">2023-09-05T02:23:00Z</dcterms:modified>
</cp:coreProperties>
</file>