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20" w:rsidRDefault="008E2D20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E2D20">
        <w:rPr>
          <w:rFonts w:ascii="Arial" w:eastAsia="Times New Roman" w:hAnsi="Arial" w:cs="Arial"/>
          <w:b/>
          <w:bCs/>
          <w:color w:val="000000"/>
          <w:sz w:val="23"/>
          <w:szCs w:val="23"/>
        </w:rPr>
        <w:t>Tetranucleotide usage in mycobacteriophage genomes: alignment-free methods to cluster phage and infer evolutionary relationships</w:t>
      </w: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Benjamin Siranosian, Emma </w:t>
      </w:r>
      <w:proofErr w:type="spellStart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Herold</w:t>
      </w:r>
      <w:proofErr w:type="spellEnd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, Edward Williams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,</w:t>
      </w:r>
      <w:r w:rsidR="00F256E2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Chen Ye</w:t>
      </w:r>
    </w:p>
    <w:p w:rsidR="00CD25C5" w:rsidRDefault="00CD25C5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</w:p>
    <w:p w:rsidR="00F50389" w:rsidRPr="00F50389" w:rsidRDefault="00F50389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F50389">
        <w:rPr>
          <w:rFonts w:ascii="Arial" w:eastAsia="Times New Roman" w:hAnsi="Arial" w:cs="Arial"/>
          <w:b/>
          <w:color w:val="000000"/>
          <w:sz w:val="23"/>
          <w:szCs w:val="23"/>
        </w:rPr>
        <w:t>Background</w:t>
      </w:r>
    </w:p>
    <w:p w:rsidR="008E2D20" w:rsidRDefault="00FB4D0A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genomic sequences of p</w:t>
      </w:r>
      <w:r w:rsidR="001E3697">
        <w:rPr>
          <w:rFonts w:ascii="Arial" w:eastAsia="Times New Roman" w:hAnsi="Arial" w:cs="Arial"/>
          <w:color w:val="000000"/>
          <w:sz w:val="23"/>
          <w:szCs w:val="23"/>
        </w:rPr>
        <w:t>hages isolate</w:t>
      </w:r>
      <w:r>
        <w:rPr>
          <w:rFonts w:ascii="Arial" w:eastAsia="Times New Roman" w:hAnsi="Arial" w:cs="Arial"/>
          <w:color w:val="000000"/>
          <w:sz w:val="23"/>
          <w:szCs w:val="23"/>
        </w:rPr>
        <w:t>d</w:t>
      </w:r>
      <w:r w:rsidR="001E3697">
        <w:rPr>
          <w:rFonts w:ascii="Arial" w:eastAsia="Times New Roman" w:hAnsi="Arial" w:cs="Arial"/>
          <w:color w:val="000000"/>
          <w:sz w:val="23"/>
          <w:szCs w:val="23"/>
        </w:rPr>
        <w:t xml:space="preserve"> on mycobacterial hosts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are incredibly diverse and often share little nucleotide similarity. 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Many tools used for the analysis of mycobacteriophage genomes depend on sequence alignment or knowledge of gene content. </w:t>
      </w:r>
      <w:r>
        <w:rPr>
          <w:rFonts w:ascii="Arial" w:eastAsia="Times New Roman" w:hAnsi="Arial" w:cs="Arial"/>
          <w:color w:val="000000"/>
          <w:sz w:val="23"/>
          <w:szCs w:val="23"/>
        </w:rPr>
        <w:t>These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methods </w:t>
      </w:r>
      <w:r>
        <w:rPr>
          <w:rFonts w:ascii="Arial" w:eastAsia="Times New Roman" w:hAnsi="Arial" w:cs="Arial"/>
          <w:color w:val="000000"/>
          <w:sz w:val="23"/>
          <w:szCs w:val="23"/>
        </w:rPr>
        <w:t>are computationally expensive, can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requi</w:t>
      </w:r>
      <w:r w:rsidR="007E01F1">
        <w:rPr>
          <w:rFonts w:ascii="Arial" w:eastAsia="Times New Roman" w:hAnsi="Arial" w:cs="Arial"/>
          <w:color w:val="000000"/>
          <w:sz w:val="23"/>
          <w:szCs w:val="23"/>
        </w:rPr>
        <w:t>re significant manual input (for example,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gene annotation)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="00391E78">
        <w:rPr>
          <w:rFonts w:ascii="Arial" w:eastAsia="Times New Roman" w:hAnsi="Arial" w:cs="Arial"/>
          <w:color w:val="000000"/>
          <w:sz w:val="23"/>
          <w:szCs w:val="23"/>
        </w:rPr>
        <w:t xml:space="preserve">can be ineffective for </w:t>
      </w:r>
      <w:r w:rsidR="00F50389">
        <w:rPr>
          <w:rFonts w:ascii="Arial" w:eastAsia="Times New Roman" w:hAnsi="Arial" w:cs="Arial"/>
          <w:color w:val="000000"/>
          <w:sz w:val="23"/>
          <w:szCs w:val="23"/>
        </w:rPr>
        <w:t>significantly</w:t>
      </w:r>
      <w:r w:rsidR="00391E78">
        <w:rPr>
          <w:rFonts w:ascii="Arial" w:eastAsia="Times New Roman" w:hAnsi="Arial" w:cs="Arial"/>
          <w:color w:val="000000"/>
          <w:sz w:val="23"/>
          <w:szCs w:val="23"/>
        </w:rPr>
        <w:t xml:space="preserve"> diverged </w:t>
      </w:r>
      <w:r w:rsidR="004B2408">
        <w:rPr>
          <w:rFonts w:ascii="Arial" w:eastAsia="Times New Roman" w:hAnsi="Arial" w:cs="Arial"/>
          <w:color w:val="000000"/>
          <w:sz w:val="23"/>
          <w:szCs w:val="23"/>
        </w:rPr>
        <w:t>sequences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. We evaluated tetranucleotide usage in mycobacteriophages as an alternative to alignment-bas</w:t>
      </w:r>
      <w:r w:rsidR="00F50389">
        <w:rPr>
          <w:rFonts w:ascii="Arial" w:eastAsia="Times New Roman" w:hAnsi="Arial" w:cs="Arial"/>
          <w:color w:val="000000"/>
          <w:sz w:val="23"/>
          <w:szCs w:val="23"/>
        </w:rPr>
        <w:t>ed methods for genome analysis.</w:t>
      </w:r>
    </w:p>
    <w:p w:rsidR="00F50389" w:rsidRDefault="00F50389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</w:p>
    <w:p w:rsidR="00F50389" w:rsidRPr="00F50389" w:rsidRDefault="00F50389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>Description</w:t>
      </w: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First, we computed tetranucleotide usage deviation, the ratio of observed counts of 4-mers in a genome to the expected count under a null model. </w:t>
      </w:r>
      <w:r w:rsidR="004B2408">
        <w:rPr>
          <w:rFonts w:ascii="Arial" w:eastAsia="Times New Roman" w:hAnsi="Arial" w:cs="Arial"/>
          <w:color w:val="000000"/>
          <w:sz w:val="23"/>
          <w:szCs w:val="23"/>
        </w:rPr>
        <w:t xml:space="preserve">Tetranucleotide usage deviation is comparable </w:t>
      </w:r>
      <w:r w:rsidR="007E01F1">
        <w:rPr>
          <w:rFonts w:ascii="Arial" w:eastAsia="Times New Roman" w:hAnsi="Arial" w:cs="Arial"/>
          <w:color w:val="000000"/>
          <w:sz w:val="23"/>
          <w:szCs w:val="23"/>
        </w:rPr>
        <w:t xml:space="preserve">for members of the same phage subcluster and 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 xml:space="preserve">distinct between subclusters. 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Hierarchical clustering dendrograms and neighbor joining phylogenetic trees were constructed on pairwise Euclidean distances between all 663 genomes in the mycobacteriophage database. In almost every case, phage were placed in a monophyletic clade with members of the same subcluster. We found that 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tetranucleotide usage deviation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is efficient at capturing relationships between subclusters of the same cluster, in contrast to previous findings that suggest tetranucleotide usage does not carry a strong phylogenetic signal. We also evaluated the possibility of assigning clusters to unknown phage based on 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tetranucleotide usage deviation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>. Under a simple k-</w:t>
      </w:r>
      <w:r w:rsidR="007A0897">
        <w:rPr>
          <w:rFonts w:ascii="Arial" w:eastAsia="Times New Roman" w:hAnsi="Arial" w:cs="Arial"/>
          <w:color w:val="000000"/>
          <w:sz w:val="23"/>
          <w:szCs w:val="23"/>
        </w:rPr>
        <w:t xml:space="preserve">nearest </w:t>
      </w:r>
      <w:proofErr w:type="gramStart"/>
      <w:r w:rsidR="007A0897">
        <w:rPr>
          <w:rFonts w:ascii="Arial" w:eastAsia="Times New Roman" w:hAnsi="Arial" w:cs="Arial"/>
          <w:color w:val="000000"/>
          <w:sz w:val="23"/>
          <w:szCs w:val="23"/>
        </w:rPr>
        <w:t>neighbors</w:t>
      </w:r>
      <w:proofErr w:type="gram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classifier, cluster assignments were recovered at a frequency greater than 98%.</w:t>
      </w:r>
    </w:p>
    <w:p w:rsidR="008E2D20" w:rsidRDefault="008E2D20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>In addition, we looked for evidence of horizontal gene transfer by using tetra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nucleotide difference index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, a measure of the deviation in tetranucleotide usage from the genomic mean in a sliding window across the genome. Our 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tetranucleotide difference index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plots showed a strong spike at the end of cluster L mycobacteriophages, which could indicate horizon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tal gene transfer in the region.</w:t>
      </w:r>
    </w:p>
    <w:p w:rsidR="00BB4384" w:rsidRDefault="00BB4384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BB4384" w:rsidRPr="00BB4384" w:rsidRDefault="00BB4384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>Conclusions</w:t>
      </w:r>
    </w:p>
    <w:p w:rsidR="005E05D7" w:rsidRPr="001A2FCB" w:rsidRDefault="008E2D20" w:rsidP="001A2FCB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>Genome analysis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 xml:space="preserve"> based on tetranucleotide usage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shows promise for evaluating host-parasite coevolution and gene exchange within the mycobacteriophage population. These methods are computationally inexpensive and independent of gene annotation, making them optimal</w:t>
      </w:r>
      <w:r w:rsidR="007A0897">
        <w:rPr>
          <w:rFonts w:ascii="Arial" w:eastAsia="Times New Roman" w:hAnsi="Arial" w:cs="Arial"/>
          <w:color w:val="000000"/>
          <w:sz w:val="23"/>
          <w:szCs w:val="23"/>
        </w:rPr>
        <w:t xml:space="preserve"> candidates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for further research aimed at clustering phage and determining evolutionary relationships.</w:t>
      </w:r>
      <w:bookmarkStart w:id="0" w:name="_GoBack"/>
      <w:bookmarkEnd w:id="0"/>
    </w:p>
    <w:sectPr w:rsidR="005E05D7" w:rsidRPr="001A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E"/>
    <w:rsid w:val="00087625"/>
    <w:rsid w:val="000E47E3"/>
    <w:rsid w:val="001A1B2B"/>
    <w:rsid w:val="001A2FCB"/>
    <w:rsid w:val="001B671C"/>
    <w:rsid w:val="001E0DCB"/>
    <w:rsid w:val="001E3697"/>
    <w:rsid w:val="00391E78"/>
    <w:rsid w:val="00464599"/>
    <w:rsid w:val="004B2408"/>
    <w:rsid w:val="004F0841"/>
    <w:rsid w:val="00512C7B"/>
    <w:rsid w:val="00550EF0"/>
    <w:rsid w:val="005E05D7"/>
    <w:rsid w:val="006237A9"/>
    <w:rsid w:val="006965E0"/>
    <w:rsid w:val="006E773E"/>
    <w:rsid w:val="00710E24"/>
    <w:rsid w:val="00722C2D"/>
    <w:rsid w:val="00751ADA"/>
    <w:rsid w:val="0077353A"/>
    <w:rsid w:val="007809CE"/>
    <w:rsid w:val="007A0897"/>
    <w:rsid w:val="007E01F1"/>
    <w:rsid w:val="007E31A2"/>
    <w:rsid w:val="008E2D20"/>
    <w:rsid w:val="0094307C"/>
    <w:rsid w:val="00AC3441"/>
    <w:rsid w:val="00BB4384"/>
    <w:rsid w:val="00C96AC2"/>
    <w:rsid w:val="00CD25C5"/>
    <w:rsid w:val="00E821D0"/>
    <w:rsid w:val="00EB37E8"/>
    <w:rsid w:val="00EC0B95"/>
    <w:rsid w:val="00F256E2"/>
    <w:rsid w:val="00F50389"/>
    <w:rsid w:val="00F66B4E"/>
    <w:rsid w:val="00FB4D0A"/>
    <w:rsid w:val="00F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1530-9916-4811-89D2-0FD2CBB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7C"/>
    <w:pPr>
      <w:spacing w:after="200" w:line="276" w:lineRule="auto"/>
      <w:contextualSpacing/>
      <w:jc w:val="both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07C"/>
    <w:pPr>
      <w:spacing w:after="0" w:line="240" w:lineRule="auto"/>
      <w:jc w:val="both"/>
    </w:pPr>
    <w:rPr>
      <w:rFonts w:eastAsiaTheme="minorEastAsia"/>
      <w:szCs w:val="20"/>
    </w:rPr>
  </w:style>
  <w:style w:type="paragraph" w:styleId="NormalWeb">
    <w:name w:val="Normal (Web)"/>
    <w:basedOn w:val="Normal"/>
    <w:uiPriority w:val="99"/>
    <w:semiHidden/>
    <w:unhideWhenUsed/>
    <w:rsid w:val="008E2D2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Siranosian</dc:creator>
  <cp:keywords/>
  <dc:description/>
  <cp:lastModifiedBy>Ben Siranosian</cp:lastModifiedBy>
  <cp:revision>7</cp:revision>
  <dcterms:created xsi:type="dcterms:W3CDTF">2014-05-09T21:02:00Z</dcterms:created>
  <dcterms:modified xsi:type="dcterms:W3CDTF">2014-05-10T01:50:00Z</dcterms:modified>
</cp:coreProperties>
</file>