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Zkušební smlouva s komentářem</w:t>
      </w:r>
    </w:p>
    <w:p>
      <w:pPr>
        <w:pStyle w:val="Normal"/>
        <w:bidi w:val="0"/>
        <w:jc w:val="left"/>
        <w:rPr/>
      </w:pPr>
      <w:r>
        <w:rPr/>
        <w:t>Smluvní strany se dohodly na ceně díla.</w:t>
      </w:r>
      <w:r>
        <w:rPr/>
        <w:commentReference w:id="0"/>
      </w:r>
      <w:r>
        <w:rPr/>
        <w:t xml:space="preserve"> Řehoř Čížek podepíše jako objednatel.</w:t>
      </w:r>
    </w:p>
    <w:sectPr>
      <w:headerReference w:type="default" r:id="rId2"/>
      <w:type w:val="nextPage"/>
      <w:pgSz w:w="11906" w:h="16838"/>
      <w:pgMar w:left="1134" w:right="1134" w:gutter="0" w:header="1134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Zkoušející" w:date="0-00-00T00:00:00Z" w:initials="">
    <w:p>
      <w:pPr>
        <w:overflowPunct w:val="false"/>
        <w:bidi w:val="0"/>
        <w:rPr/>
      </w:pPr>
      <w:r>
        <w:rPr>
          <w:rFonts w:eastAsia="DejaVu Sans" w:cs="Noto Sans Arabic UI"/>
          <w:kern w:val="0"/>
          <w:lang w:val="en-US" w:eastAsia="en-US" w:bidi="en-US"/>
        </w:rPr>
        <w:t>Ověřit cenu před podpisem.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Záhlaví zkušební smlouvy — strana z hlavičky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