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442BB" w14:textId="56EDF0E8" w:rsidR="00B811EB" w:rsidRPr="00D45AA3" w:rsidRDefault="00B811EB" w:rsidP="00B811EB">
      <w:pPr>
        <w:spacing w:after="0" w:line="240" w:lineRule="auto"/>
        <w:ind w:right="-180"/>
        <w:jc w:val="center"/>
        <w:rPr>
          <w:rFonts w:ascii="Times New Roman"/>
          <w:b/>
          <w:bCs/>
          <w:noProof/>
          <w:sz w:val="20"/>
          <w:szCs w:val="20"/>
          <w:lang w:val="en-GB"/>
        </w:rPr>
      </w:pPr>
      <w:bookmarkStart w:id="0" w:name="_Hlk154209825"/>
      <w:r w:rsidRPr="00D45AA3">
        <w:rPr>
          <w:rFonts w:ascii="Times New Roman"/>
          <w:noProof/>
          <w:sz w:val="20"/>
          <w:szCs w:val="20"/>
        </w:rPr>
        <w:drawing>
          <wp:anchor distT="0" distB="0" distL="114300" distR="114300" simplePos="0" relativeHeight="251652096" behindDoc="0" locked="0" layoutInCell="1" allowOverlap="0" wp14:anchorId="7F9486BE" wp14:editId="798D1695">
            <wp:simplePos x="0" y="0"/>
            <wp:positionH relativeFrom="column">
              <wp:posOffset>-784860</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sidRPr="00D45AA3">
        <w:rPr>
          <w:rFonts w:ascii="Times New Roman"/>
          <w:noProof/>
          <w:sz w:val="28"/>
          <w:szCs w:val="28"/>
        </w:rPr>
        <w:drawing>
          <wp:anchor distT="0" distB="0" distL="114300" distR="114300" simplePos="0" relativeHeight="251655168" behindDoc="0" locked="0" layoutInCell="1" allowOverlap="1" wp14:anchorId="6A40B4ED" wp14:editId="34A84EBC">
            <wp:simplePos x="0" y="0"/>
            <wp:positionH relativeFrom="column">
              <wp:posOffset>4785360</wp:posOffset>
            </wp:positionH>
            <wp:positionV relativeFrom="paragraph">
              <wp:posOffset>7620</wp:posOffset>
            </wp:positionV>
            <wp:extent cx="883920" cy="899160"/>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7" cstate="print"/>
                    <a:srcRect l="12711" t="7364" r="8027" b="13423"/>
                    <a:stretch/>
                  </pic:blipFill>
                  <pic:spPr>
                    <a:xfrm>
                      <a:off x="0" y="0"/>
                      <a:ext cx="883920" cy="899160"/>
                    </a:xfrm>
                    <a:prstGeom prst="rect">
                      <a:avLst/>
                    </a:prstGeom>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294967295" distB="4294967295" distL="0" distR="0" simplePos="0" relativeHeight="251655680" behindDoc="0" locked="0" layoutInCell="1" allowOverlap="1" wp14:anchorId="11E9CE13" wp14:editId="3FA1479C">
                <wp:simplePos x="0" y="0"/>
                <wp:positionH relativeFrom="margin">
                  <wp:align>left</wp:align>
                </wp:positionH>
                <wp:positionV relativeFrom="paragraph">
                  <wp:posOffset>11429</wp:posOffset>
                </wp:positionV>
                <wp:extent cx="4716145" cy="0"/>
                <wp:effectExtent l="0" t="0" r="0" b="0"/>
                <wp:wrapNone/>
                <wp:docPr id="177443307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03509A90" id="_x0000_t32" coordsize="21600,21600" o:spt="32" o:oned="t" path="m,l21600,21600e" filled="f">
                <v:path arrowok="t" fillok="f" o:connecttype="none"/>
                <o:lock v:ext="edit" shapetype="t"/>
              </v:shapetype>
              <v:shape id="Straight Arrow Connector 3" o:spid="_x0000_s1026" type="#_x0000_t32" style="position:absolute;margin-left:0;margin-top:.9pt;width:371.35pt;height:0;z-index:251655680;visibility:visible;mso-wrap-style:square;mso-width-percent:0;mso-height-percent:0;mso-wrap-distance-left:0;mso-wrap-distance-top:-3e-5mm;mso-wrap-distance-right:0;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" strokecolor="#06702e" strokeweight="1.5pt">
                <o:lock v:ext="edit" shapetype="f"/>
                <w10:wrap anchorx="margin"/>
              </v:shape>
            </w:pict>
          </mc:Fallback>
        </mc:AlternateContent>
      </w:r>
      <w:r w:rsidRPr="00D45AA3">
        <w:rPr>
          <w:rFonts w:ascii="Times New Roman"/>
          <w:b/>
          <w:bCs/>
          <w:noProof/>
          <w:sz w:val="16"/>
          <w:szCs w:val="16"/>
          <w:lang w:val="en-GB"/>
        </w:rPr>
        <w:t>Journal of Smart Agriculture and Extension Service Vol</w:t>
      </w:r>
      <w:r w:rsidR="00AC36D4">
        <w:rPr>
          <w:rFonts w:ascii="Times New Roman"/>
          <w:b/>
          <w:bCs/>
          <w:noProof/>
          <w:sz w:val="16"/>
          <w:szCs w:val="16"/>
          <w:lang w:val="en-GB"/>
        </w:rPr>
        <w:t xml:space="preserve">ume 1, issue </w:t>
      </w:r>
      <w:r w:rsidRPr="00D45AA3">
        <w:rPr>
          <w:rFonts w:ascii="Times New Roman"/>
          <w:b/>
          <w:bCs/>
          <w:noProof/>
          <w:sz w:val="16"/>
          <w:szCs w:val="16"/>
          <w:lang w:val="en-GB"/>
        </w:rPr>
        <w:t>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B811EB" w:rsidRPr="00D45AA3" w14:paraId="25449D1D" w14:textId="77777777" w:rsidTr="008C25FE">
        <w:trPr>
          <w:trHeight w:val="680"/>
        </w:trPr>
        <w:tc>
          <w:tcPr>
            <w:tcW w:w="5141" w:type="dxa"/>
          </w:tcPr>
          <w:p w14:paraId="28C0E5D6" w14:textId="77777777" w:rsidR="00B811EB" w:rsidRPr="00D45AA3" w:rsidRDefault="00B811EB" w:rsidP="008C25FE">
            <w:pPr>
              <w:ind w:right="-180"/>
              <w:jc w:val="center"/>
              <w:rPr>
                <w:rFonts w:ascii="Times New Roman"/>
                <w:b/>
                <w:bCs/>
                <w:noProof/>
                <w:sz w:val="18"/>
                <w:szCs w:val="18"/>
                <w:lang w:val="en-GB"/>
              </w:rPr>
            </w:pPr>
            <w:r w:rsidRPr="00D45AA3">
              <w:rPr>
                <w:rFonts w:ascii="Times New Roman"/>
                <w:b/>
                <w:bCs/>
                <w:noProof/>
                <w:sz w:val="24"/>
                <w:szCs w:val="24"/>
                <w:lang w:val="en-GB"/>
              </w:rPr>
              <w:t>Journal of Smart Agriculture and Extension Services (JOSAE)</w:t>
            </w:r>
            <w:r w:rsidRPr="00D45AA3">
              <w:rPr>
                <w:rFonts w:ascii="Times New Roman"/>
                <w:b/>
                <w:bCs/>
                <w:noProof/>
                <w:sz w:val="18"/>
                <w:szCs w:val="18"/>
                <w:lang w:val="en-GB"/>
              </w:rPr>
              <w:t xml:space="preserve"> </w:t>
            </w:r>
          </w:p>
          <w:p w14:paraId="0B3E1DC9" w14:textId="77777777" w:rsidR="00B811EB" w:rsidRPr="00D45AA3" w:rsidRDefault="00B811EB" w:rsidP="008C25FE">
            <w:pPr>
              <w:ind w:right="-180"/>
              <w:jc w:val="center"/>
              <w:rPr>
                <w:rFonts w:ascii="Times New Roman"/>
                <w:b/>
                <w:bCs/>
                <w:noProof/>
                <w:lang w:val="en-GB"/>
              </w:rPr>
            </w:pPr>
            <w:r w:rsidRPr="00D45AA3">
              <w:rPr>
                <w:rFonts w:ascii="Times New Roman"/>
                <w:b/>
                <w:bCs/>
                <w:noProof/>
                <w:lang w:val="en-GB"/>
              </w:rPr>
              <w:t>Vol. 1 No. 1, June. 2023</w:t>
            </w:r>
          </w:p>
          <w:p w14:paraId="69094FBB" w14:textId="77777777" w:rsidR="00B811EB" w:rsidRPr="00D45AA3" w:rsidRDefault="00000000" w:rsidP="008C25FE">
            <w:pPr>
              <w:ind w:right="-180"/>
              <w:jc w:val="center"/>
              <w:rPr>
                <w:rFonts w:ascii="Times New Roman"/>
                <w:i/>
                <w:iCs/>
                <w:noProof/>
                <w:lang w:val="en-GB"/>
              </w:rPr>
            </w:pPr>
            <w:hyperlink r:id="rId8" w:history="1">
              <w:r w:rsidR="00B811EB" w:rsidRPr="00D45AA3">
                <w:rPr>
                  <w:rStyle w:val="Hyperlink"/>
                  <w:rFonts w:ascii="Times New Roman"/>
                  <w:i/>
                  <w:iCs/>
                  <w:noProof/>
                  <w:lang w:val="en-GB"/>
                </w:rPr>
                <w:t>www.Josaecares@fud.edu.ng</w:t>
              </w:r>
            </w:hyperlink>
          </w:p>
        </w:tc>
      </w:tr>
    </w:tbl>
    <w:p w14:paraId="544C35C1" w14:textId="0E9CE6CA" w:rsidR="00B811EB" w:rsidRDefault="00B811EB" w:rsidP="00B811EB">
      <w:pPr>
        <w:spacing w:after="0" w:line="240" w:lineRule="auto"/>
        <w:ind w:right="-180"/>
        <w:rPr>
          <w:rFonts w:ascii="Times New Roman"/>
          <w:b/>
          <w:bCs/>
          <w:noProof/>
          <w:sz w:val="24"/>
          <w:szCs w:val="24"/>
        </w:rPr>
      </w:pPr>
      <w:r>
        <w:rPr>
          <w:noProof/>
        </w:rPr>
        <mc:AlternateContent>
          <mc:Choice Requires="wps">
            <w:drawing>
              <wp:anchor distT="4294967295" distB="4294967295" distL="0" distR="0" simplePos="0" relativeHeight="251656704" behindDoc="0" locked="0" layoutInCell="1" allowOverlap="1" wp14:anchorId="51937675" wp14:editId="2944FF72">
                <wp:simplePos x="0" y="0"/>
                <wp:positionH relativeFrom="margin">
                  <wp:posOffset>105410</wp:posOffset>
                </wp:positionH>
                <wp:positionV relativeFrom="paragraph">
                  <wp:posOffset>94614</wp:posOffset>
                </wp:positionV>
                <wp:extent cx="4679950" cy="0"/>
                <wp:effectExtent l="0" t="19050" r="25400" b="19050"/>
                <wp:wrapNone/>
                <wp:docPr id="172136492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79950" cy="0"/>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7B68E3C" id="Straight Arrow Connector 2" o:spid="_x0000_s1026" type="#_x0000_t32" style="position:absolute;margin-left:8.3pt;margin-top:7.45pt;width:368.5pt;height:0;z-index:251656704;visibility:visible;mso-wrap-style:square;mso-width-percent:0;mso-height-percent:0;mso-wrap-distance-left:0;mso-wrap-distance-top:-3e-5mm;mso-wrap-distance-right:0;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" strokeweight="3pt">
                <o:lock v:ext="edit" shapetype="f"/>
                <w10:wrap anchorx="margin"/>
              </v:shape>
            </w:pict>
          </mc:Fallback>
        </mc:AlternateContent>
      </w:r>
    </w:p>
    <w:p w14:paraId="58500A6B" w14:textId="4FDB5E83" w:rsidR="00B811EB" w:rsidRPr="002337E0" w:rsidRDefault="002337E0" w:rsidP="00AC36D4">
      <w:pPr>
        <w:spacing w:after="0" w:line="240" w:lineRule="auto"/>
        <w:jc w:val="both"/>
        <w:rPr>
          <w:rFonts w:ascii="Times New Roman"/>
          <w:b/>
          <w:bCs/>
          <w:noProof/>
          <w:sz w:val="24"/>
          <w:szCs w:val="24"/>
          <w:vertAlign w:val="superscript"/>
        </w:rPr>
      </w:pPr>
      <w:r w:rsidRPr="00B811EB">
        <w:rPr>
          <w:rFonts w:ascii="Times New Roman"/>
          <w:b/>
          <w:bCs/>
          <w:noProof/>
          <w:sz w:val="24"/>
          <w:szCs w:val="24"/>
        </w:rPr>
        <w:t xml:space="preserve">EFFECTS OF </w:t>
      </w:r>
      <w:r w:rsidRPr="00B811EB">
        <w:rPr>
          <w:rFonts w:ascii="Times New Roman"/>
          <w:b/>
          <w:bCs/>
          <w:i/>
          <w:noProof/>
          <w:sz w:val="24"/>
          <w:szCs w:val="24"/>
        </w:rPr>
        <w:t>PILIOSTIGMA THONINGII</w:t>
      </w:r>
      <w:r w:rsidRPr="00B811EB">
        <w:rPr>
          <w:rFonts w:ascii="Times New Roman"/>
          <w:b/>
          <w:bCs/>
          <w:noProof/>
          <w:sz w:val="24"/>
          <w:szCs w:val="24"/>
        </w:rPr>
        <w:t xml:space="preserve"> (KALGO) LEAVES DIETS ON PERFORMANCE AND DIGESTIBILITY OF KANO BROWN BUCKS IN SEMI-ARID ZONE OF NIGERIA</w:t>
      </w:r>
      <w:r w:rsidRPr="00B811EB">
        <w:rPr>
          <w:rFonts w:ascii="Times New Roman"/>
          <w:b/>
          <w:bCs/>
          <w:noProof/>
          <w:sz w:val="24"/>
          <w:szCs w:val="24"/>
          <w:vertAlign w:val="superscript"/>
        </w:rPr>
        <w:t xml:space="preserve"> </w:t>
      </w:r>
    </w:p>
    <w:p w14:paraId="5D7181CC" w14:textId="18D48F8A" w:rsidR="00B811EB" w:rsidRPr="001E011B" w:rsidRDefault="00B811EB" w:rsidP="00AC36D4">
      <w:pPr>
        <w:spacing w:after="0" w:line="240" w:lineRule="auto"/>
        <w:rPr>
          <w:rFonts w:ascii="Times New Roman"/>
          <w:b/>
          <w:bCs/>
          <w:noProof/>
          <w:sz w:val="16"/>
          <w:szCs w:val="16"/>
        </w:rPr>
      </w:pPr>
      <w:r w:rsidRPr="00B811EB">
        <w:rPr>
          <w:rFonts w:ascii="Times New Roman"/>
          <w:b/>
          <w:bCs/>
          <w:noProof/>
          <w:vertAlign w:val="superscript"/>
        </w:rPr>
        <w:t>*</w:t>
      </w:r>
      <w:r w:rsidRPr="001E011B">
        <w:rPr>
          <w:rFonts w:ascii="Times New Roman"/>
          <w:b/>
          <w:bCs/>
          <w:noProof/>
          <w:sz w:val="16"/>
          <w:szCs w:val="16"/>
          <w:vertAlign w:val="superscript"/>
        </w:rPr>
        <w:t>1</w:t>
      </w:r>
      <w:r w:rsidRPr="001E011B">
        <w:rPr>
          <w:rFonts w:ascii="Times New Roman"/>
          <w:b/>
          <w:bCs/>
          <w:noProof/>
          <w:sz w:val="16"/>
          <w:szCs w:val="16"/>
        </w:rPr>
        <w:t xml:space="preserve">Ashiru, R. M., </w:t>
      </w:r>
      <w:r w:rsidRPr="001E011B">
        <w:rPr>
          <w:rFonts w:ascii="Times New Roman"/>
          <w:b/>
          <w:bCs/>
          <w:noProof/>
          <w:sz w:val="16"/>
          <w:szCs w:val="16"/>
          <w:vertAlign w:val="superscript"/>
        </w:rPr>
        <w:t>2</w:t>
      </w:r>
      <w:r w:rsidRPr="001E011B">
        <w:rPr>
          <w:rFonts w:ascii="Times New Roman"/>
          <w:b/>
          <w:bCs/>
          <w:noProof/>
          <w:sz w:val="16"/>
          <w:szCs w:val="16"/>
        </w:rPr>
        <w:t xml:space="preserve">Iliyasu, K. A.,  </w:t>
      </w:r>
      <w:r w:rsidRPr="001E011B">
        <w:rPr>
          <w:rFonts w:ascii="Times New Roman"/>
          <w:b/>
          <w:bCs/>
          <w:noProof/>
          <w:sz w:val="16"/>
          <w:szCs w:val="16"/>
          <w:vertAlign w:val="superscript"/>
        </w:rPr>
        <w:t>3</w:t>
      </w:r>
      <w:r w:rsidRPr="001E011B">
        <w:rPr>
          <w:rFonts w:ascii="Times New Roman"/>
          <w:b/>
          <w:bCs/>
          <w:noProof/>
          <w:sz w:val="16"/>
          <w:szCs w:val="16"/>
        </w:rPr>
        <w:t xml:space="preserve">Madu, A.,  </w:t>
      </w:r>
      <w:r w:rsidRPr="001E011B">
        <w:rPr>
          <w:rFonts w:ascii="Times New Roman"/>
          <w:b/>
          <w:bCs/>
          <w:noProof/>
          <w:sz w:val="16"/>
          <w:szCs w:val="16"/>
          <w:vertAlign w:val="superscript"/>
        </w:rPr>
        <w:t>4</w:t>
      </w:r>
      <w:r w:rsidRPr="001E011B">
        <w:rPr>
          <w:rFonts w:ascii="Times New Roman"/>
          <w:b/>
          <w:bCs/>
          <w:noProof/>
          <w:sz w:val="16"/>
          <w:szCs w:val="16"/>
        </w:rPr>
        <w:t xml:space="preserve">Babandi, B., </w:t>
      </w:r>
      <w:r w:rsidRPr="001E011B">
        <w:rPr>
          <w:rFonts w:ascii="Times New Roman"/>
          <w:b/>
          <w:bCs/>
          <w:noProof/>
          <w:sz w:val="16"/>
          <w:szCs w:val="16"/>
          <w:vertAlign w:val="superscript"/>
        </w:rPr>
        <w:t>5</w:t>
      </w:r>
      <w:r w:rsidRPr="001E011B">
        <w:rPr>
          <w:rFonts w:ascii="Times New Roman"/>
          <w:b/>
          <w:bCs/>
          <w:noProof/>
          <w:sz w:val="16"/>
          <w:szCs w:val="16"/>
        </w:rPr>
        <w:t xml:space="preserve">Ubayi, K. M., </w:t>
      </w:r>
      <w:r w:rsidRPr="001E011B">
        <w:rPr>
          <w:rFonts w:ascii="Times New Roman"/>
          <w:b/>
          <w:bCs/>
          <w:noProof/>
          <w:sz w:val="16"/>
          <w:szCs w:val="16"/>
          <w:vertAlign w:val="superscript"/>
        </w:rPr>
        <w:t>6</w:t>
      </w:r>
      <w:r w:rsidRPr="001E011B">
        <w:rPr>
          <w:rFonts w:ascii="Times New Roman"/>
          <w:b/>
          <w:bCs/>
          <w:noProof/>
          <w:sz w:val="16"/>
          <w:szCs w:val="16"/>
        </w:rPr>
        <w:t xml:space="preserve">Ado, F. H., </w:t>
      </w:r>
      <w:r w:rsidRPr="001E011B">
        <w:rPr>
          <w:rFonts w:ascii="Times New Roman"/>
          <w:b/>
          <w:bCs/>
          <w:noProof/>
          <w:sz w:val="16"/>
          <w:szCs w:val="16"/>
          <w:vertAlign w:val="superscript"/>
        </w:rPr>
        <w:t>7</w:t>
      </w:r>
      <w:r w:rsidRPr="001E011B">
        <w:rPr>
          <w:rFonts w:ascii="Times New Roman"/>
          <w:b/>
          <w:bCs/>
          <w:noProof/>
          <w:sz w:val="16"/>
          <w:szCs w:val="16"/>
        </w:rPr>
        <w:t xml:space="preserve">Sariyyu, S.,  </w:t>
      </w:r>
      <w:r w:rsidRPr="001E011B">
        <w:rPr>
          <w:rFonts w:ascii="Times New Roman"/>
          <w:b/>
          <w:bCs/>
          <w:noProof/>
          <w:sz w:val="16"/>
          <w:szCs w:val="16"/>
          <w:vertAlign w:val="superscript"/>
        </w:rPr>
        <w:t>8</w:t>
      </w:r>
      <w:r w:rsidRPr="001E011B">
        <w:rPr>
          <w:rFonts w:ascii="Times New Roman"/>
          <w:b/>
          <w:bCs/>
          <w:noProof/>
          <w:sz w:val="16"/>
          <w:szCs w:val="16"/>
        </w:rPr>
        <w:t xml:space="preserve">Afolabi, H.O., </w:t>
      </w:r>
      <w:r w:rsidRPr="001E011B">
        <w:rPr>
          <w:rFonts w:ascii="Times New Roman"/>
          <w:b/>
          <w:bCs/>
          <w:noProof/>
          <w:sz w:val="16"/>
          <w:szCs w:val="16"/>
          <w:vertAlign w:val="superscript"/>
        </w:rPr>
        <w:t>9</w:t>
      </w:r>
      <w:r w:rsidRPr="001E011B">
        <w:rPr>
          <w:rFonts w:ascii="Times New Roman"/>
          <w:b/>
          <w:bCs/>
          <w:noProof/>
          <w:sz w:val="16"/>
          <w:szCs w:val="16"/>
        </w:rPr>
        <w:t xml:space="preserve">Danzabuwa., A. A. and </w:t>
      </w:r>
      <w:r w:rsidRPr="001E011B">
        <w:rPr>
          <w:rFonts w:ascii="Times New Roman"/>
          <w:b/>
          <w:bCs/>
          <w:noProof/>
          <w:sz w:val="16"/>
          <w:szCs w:val="16"/>
          <w:vertAlign w:val="superscript"/>
        </w:rPr>
        <w:t>10</w:t>
      </w:r>
      <w:r w:rsidRPr="001E011B">
        <w:rPr>
          <w:rFonts w:ascii="Times New Roman"/>
          <w:b/>
          <w:bCs/>
          <w:noProof/>
          <w:sz w:val="16"/>
          <w:szCs w:val="16"/>
        </w:rPr>
        <w:t>Jibrin, I.</w:t>
      </w:r>
    </w:p>
    <w:p w14:paraId="0605D4A0" w14:textId="5EB97061" w:rsidR="00B811EB" w:rsidRPr="00B811EB" w:rsidRDefault="00B811EB" w:rsidP="00AC36D4">
      <w:pPr>
        <w:spacing w:after="0" w:line="240" w:lineRule="auto"/>
        <w:rPr>
          <w:rFonts w:ascii="Times New Roman"/>
          <w:noProof/>
          <w:vertAlign w:val="superscript"/>
        </w:rPr>
      </w:pPr>
      <w:r w:rsidRPr="001E011B">
        <w:rPr>
          <w:rFonts w:ascii="Times New Roman"/>
          <w:iCs/>
          <w:noProof/>
          <w:sz w:val="16"/>
          <w:szCs w:val="16"/>
          <w:vertAlign w:val="superscript"/>
        </w:rPr>
        <w:t xml:space="preserve">1Department of Animal Science, Kano University of Science and Technology, Wudil, Kano State, Nigeria., </w:t>
      </w:r>
      <w:r w:rsidRPr="001E011B">
        <w:rPr>
          <w:rFonts w:ascii="Times New Roman"/>
          <w:noProof/>
          <w:sz w:val="16"/>
          <w:szCs w:val="16"/>
          <w:vertAlign w:val="superscript"/>
        </w:rPr>
        <w:t xml:space="preserve">2Kano Agricultural and Rural Development Authority, (KNARDA). Kano State, Nigreia, </w:t>
      </w:r>
      <w:r w:rsidRPr="001E011B">
        <w:rPr>
          <w:rFonts w:ascii="Times New Roman"/>
          <w:iCs/>
          <w:noProof/>
          <w:sz w:val="16"/>
          <w:szCs w:val="16"/>
          <w:vertAlign w:val="superscript"/>
        </w:rPr>
        <w:t>3Department of Animal Health and Production Technology</w:t>
      </w:r>
      <w:r w:rsidRPr="00B811EB">
        <w:rPr>
          <w:rFonts w:ascii="Times New Roman"/>
          <w:iCs/>
          <w:noProof/>
          <w:vertAlign w:val="superscript"/>
        </w:rPr>
        <w:t>, Federal College of Agricultural Produce Technology, Kano State, Nigeria.</w:t>
      </w:r>
      <w:r>
        <w:rPr>
          <w:rFonts w:ascii="Times New Roman"/>
          <w:iCs/>
          <w:noProof/>
          <w:vertAlign w:val="superscript"/>
        </w:rPr>
        <w:t xml:space="preserve">, </w:t>
      </w:r>
      <w:r w:rsidRPr="00B811EB">
        <w:rPr>
          <w:rFonts w:ascii="Times New Roman"/>
          <w:noProof/>
          <w:vertAlign w:val="superscript"/>
        </w:rPr>
        <w:t>4Department of Animal Health and Production, Binyaminu Usman Polytechnic, Hadejia, Jigawa State, Nigeria.</w:t>
      </w:r>
    </w:p>
    <w:p w14:paraId="193EA76D" w14:textId="44A1B5A3" w:rsidR="00B811EB" w:rsidRPr="00B811EB" w:rsidRDefault="00B811EB" w:rsidP="00AC36D4">
      <w:pPr>
        <w:spacing w:after="0" w:line="240" w:lineRule="auto"/>
        <w:rPr>
          <w:rFonts w:ascii="Times New Roman"/>
          <w:noProof/>
          <w:vertAlign w:val="superscript"/>
        </w:rPr>
      </w:pPr>
      <w:r w:rsidRPr="00B811EB">
        <w:rPr>
          <w:rFonts w:ascii="Times New Roman"/>
          <w:noProof/>
          <w:vertAlign w:val="superscript"/>
        </w:rPr>
        <w:t>5Department of Agricultural Education Sa`adatu Rimi University of Education, Kumbotso, Kano State Nigeria</w:t>
      </w:r>
      <w:r w:rsidR="002337E0">
        <w:rPr>
          <w:rFonts w:ascii="Times New Roman"/>
          <w:noProof/>
          <w:vertAlign w:val="superscript"/>
        </w:rPr>
        <w:t xml:space="preserve">,  </w:t>
      </w:r>
      <w:r w:rsidRPr="00B811EB">
        <w:rPr>
          <w:rFonts w:ascii="Times New Roman"/>
          <w:iCs/>
          <w:noProof/>
          <w:vertAlign w:val="superscript"/>
        </w:rPr>
        <w:t>6Department of Animal Production Audu Bako College of Agriculture, Dambatta, Kano State, Nigeria.</w:t>
      </w:r>
      <w:r w:rsidR="002337E0">
        <w:rPr>
          <w:rFonts w:ascii="Times New Roman"/>
          <w:iCs/>
          <w:noProof/>
          <w:vertAlign w:val="superscript"/>
        </w:rPr>
        <w:t xml:space="preserve"> </w:t>
      </w:r>
      <w:r w:rsidRPr="00B811EB">
        <w:rPr>
          <w:rFonts w:ascii="Times New Roman"/>
          <w:iCs/>
          <w:noProof/>
          <w:vertAlign w:val="superscript"/>
        </w:rPr>
        <w:t>7Department of Biological Sciences, Bayero University, Kano, Nigeria</w:t>
      </w:r>
      <w:r w:rsidRPr="00B811EB">
        <w:rPr>
          <w:rFonts w:ascii="Times New Roman"/>
          <w:noProof/>
          <w:vertAlign w:val="superscript"/>
        </w:rPr>
        <w:t>.</w:t>
      </w:r>
    </w:p>
    <w:p w14:paraId="70377107" w14:textId="718DA351" w:rsidR="00B811EB" w:rsidRDefault="00B811EB" w:rsidP="00AC36D4">
      <w:pPr>
        <w:spacing w:after="0" w:line="240" w:lineRule="auto"/>
        <w:rPr>
          <w:rFonts w:ascii="Times New Roman"/>
          <w:noProof/>
          <w:vertAlign w:val="superscript"/>
        </w:rPr>
      </w:pPr>
      <w:r w:rsidRPr="00B811EB">
        <w:rPr>
          <w:rFonts w:ascii="Times New Roman"/>
          <w:noProof/>
          <w:vertAlign w:val="superscript"/>
        </w:rPr>
        <w:t>8Department of Animal Science, Federal University Dutsinma (FUDMA), Katsina State, Nigeria.</w:t>
      </w:r>
      <w:r w:rsidR="002337E0">
        <w:rPr>
          <w:rFonts w:ascii="Times New Roman"/>
          <w:noProof/>
          <w:vertAlign w:val="superscript"/>
        </w:rPr>
        <w:t xml:space="preserve"> </w:t>
      </w:r>
      <w:r w:rsidRPr="00B811EB">
        <w:rPr>
          <w:rFonts w:ascii="Times New Roman"/>
          <w:noProof/>
          <w:vertAlign w:val="superscript"/>
        </w:rPr>
        <w:t xml:space="preserve">*[Corresponding Author: </w:t>
      </w:r>
      <w:r w:rsidRPr="00B811EB">
        <w:rPr>
          <w:rFonts w:ascii="Times New Roman"/>
          <w:noProof/>
          <w:u w:val="single"/>
          <w:vertAlign w:val="superscript"/>
        </w:rPr>
        <w:t>ashirurabi@yahoo.co.uk</w:t>
      </w:r>
      <w:r w:rsidRPr="00B811EB">
        <w:rPr>
          <w:rFonts w:ascii="Times New Roman"/>
          <w:noProof/>
          <w:vertAlign w:val="superscript"/>
        </w:rPr>
        <w:t xml:space="preserve"> +234)8037037041</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B811EB" w:rsidRPr="00D45AA3" w14:paraId="02D79926" w14:textId="77777777" w:rsidTr="008C25FE">
        <w:trPr>
          <w:trHeight w:val="478"/>
        </w:trPr>
        <w:tc>
          <w:tcPr>
            <w:tcW w:w="2370" w:type="dxa"/>
            <w:tcBorders>
              <w:bottom w:val="single" w:sz="4" w:space="0" w:color="auto"/>
            </w:tcBorders>
          </w:tcPr>
          <w:p w14:paraId="68D3D2E6" w14:textId="5DE642BA" w:rsidR="00B811EB" w:rsidRPr="00D45AA3" w:rsidRDefault="00B811EB" w:rsidP="008C25FE">
            <w:pPr>
              <w:rPr>
                <w:rFonts w:ascii="Times New Roman"/>
                <w:b/>
                <w:iCs/>
                <w:noProof/>
                <w:sz w:val="18"/>
                <w:szCs w:val="18"/>
                <w:lang w:val="en-GB"/>
              </w:rPr>
            </w:pPr>
            <w:r>
              <w:rPr>
                <w:noProof/>
              </w:rPr>
              <mc:AlternateContent>
                <mc:Choice Requires="wps">
                  <w:drawing>
                    <wp:anchor distT="0" distB="0" distL="0" distR="0" simplePos="0" relativeHeight="251657728" behindDoc="0" locked="0" layoutInCell="1" allowOverlap="1" wp14:anchorId="21345241" wp14:editId="57086EBC">
                      <wp:simplePos x="0" y="0"/>
                      <wp:positionH relativeFrom="column">
                        <wp:posOffset>-20955</wp:posOffset>
                      </wp:positionH>
                      <wp:positionV relativeFrom="paragraph">
                        <wp:posOffset>37465</wp:posOffset>
                      </wp:positionV>
                      <wp:extent cx="5745480" cy="8255"/>
                      <wp:effectExtent l="19050" t="19050" r="26670" b="29845"/>
                      <wp:wrapNone/>
                      <wp:docPr id="148296218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84509A0" id="Straight Arrow Connector 1" o:spid="_x0000_s1026" type="#_x0000_t32" style="position:absolute;margin-left:-1.65pt;margin-top:2.95pt;width:452.4pt;height:.65pt;flip:y;z-index:251657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" strokecolor="#1d1d1d" strokeweight="2.5pt">
                      <o:lock v:ext="edit" shapetype="f"/>
                    </v:shape>
                  </w:pict>
                </mc:Fallback>
              </mc:AlternateContent>
            </w:r>
          </w:p>
          <w:p w14:paraId="214EA00B" w14:textId="77777777" w:rsidR="00B811EB" w:rsidRPr="00D45AA3" w:rsidRDefault="00B811EB" w:rsidP="008C25FE">
            <w:pPr>
              <w:rPr>
                <w:rFonts w:ascii="Times New Roman"/>
                <w:b/>
                <w:iCs/>
                <w:noProof/>
                <w:lang w:val="en-GB"/>
              </w:rPr>
            </w:pPr>
            <w:r w:rsidRPr="00D45AA3">
              <w:rPr>
                <w:rFonts w:ascii="Times New Roman"/>
                <w:b/>
                <w:iCs/>
                <w:noProof/>
                <w:sz w:val="18"/>
                <w:szCs w:val="18"/>
                <w:lang w:val="en-GB"/>
              </w:rPr>
              <w:t>ARTICLE INFO.</w:t>
            </w:r>
          </w:p>
        </w:tc>
        <w:tc>
          <w:tcPr>
            <w:tcW w:w="6756" w:type="dxa"/>
            <w:tcBorders>
              <w:bottom w:val="single" w:sz="4" w:space="0" w:color="auto"/>
            </w:tcBorders>
          </w:tcPr>
          <w:p w14:paraId="605E7B58" w14:textId="77777777" w:rsidR="00B811EB" w:rsidRPr="00D45AA3" w:rsidRDefault="00B811EB" w:rsidP="008C25FE">
            <w:pPr>
              <w:rPr>
                <w:rFonts w:ascii="Times New Roman"/>
                <w:b/>
                <w:iCs/>
                <w:noProof/>
                <w:sz w:val="18"/>
                <w:szCs w:val="18"/>
                <w:lang w:val="en-GB"/>
              </w:rPr>
            </w:pPr>
          </w:p>
          <w:p w14:paraId="23AEC566" w14:textId="77777777" w:rsidR="00B811EB" w:rsidRPr="00D45AA3" w:rsidRDefault="00B811EB" w:rsidP="008C25FE">
            <w:pPr>
              <w:rPr>
                <w:rFonts w:ascii="Times New Roman"/>
                <w:b/>
                <w:iCs/>
                <w:noProof/>
                <w:lang w:val="en-GB"/>
              </w:rPr>
            </w:pPr>
            <w:r w:rsidRPr="00D45AA3">
              <w:rPr>
                <w:rFonts w:ascii="Times New Roman"/>
                <w:b/>
                <w:iCs/>
                <w:noProof/>
                <w:sz w:val="18"/>
                <w:szCs w:val="18"/>
                <w:lang w:val="en-GB"/>
              </w:rPr>
              <w:t>ABSTRACT</w:t>
            </w:r>
          </w:p>
        </w:tc>
      </w:tr>
      <w:tr w:rsidR="00B811EB" w:rsidRPr="00D45AA3" w14:paraId="19A55AD8" w14:textId="77777777" w:rsidTr="008C25FE">
        <w:tc>
          <w:tcPr>
            <w:tcW w:w="2370" w:type="dxa"/>
            <w:tcBorders>
              <w:top w:val="single" w:sz="4" w:space="0" w:color="auto"/>
              <w:bottom w:val="single" w:sz="4" w:space="0" w:color="auto"/>
            </w:tcBorders>
          </w:tcPr>
          <w:p w14:paraId="241AF809" w14:textId="77777777" w:rsidR="00B811EB" w:rsidRPr="00D45AA3" w:rsidRDefault="00B811EB" w:rsidP="008C25FE">
            <w:pPr>
              <w:rPr>
                <w:rFonts w:ascii="Times New Roman"/>
                <w:b/>
                <w:i/>
                <w:noProof/>
                <w:lang w:val="en-GB"/>
              </w:rPr>
            </w:pPr>
            <w:r w:rsidRPr="00D45AA3">
              <w:rPr>
                <w:rFonts w:ascii="Times New Roman"/>
                <w:b/>
                <w:i/>
                <w:noProof/>
                <w:lang w:val="en-GB"/>
              </w:rPr>
              <w:t>Key words:</w:t>
            </w:r>
          </w:p>
          <w:p w14:paraId="39AA31B6" w14:textId="5AC2BF2D" w:rsidR="00B811EB" w:rsidRPr="00965F0A" w:rsidRDefault="00B811EB" w:rsidP="008C25FE">
            <w:pPr>
              <w:rPr>
                <w:rFonts w:ascii="Times New Roman"/>
                <w:bCs/>
                <w:i/>
                <w:noProof/>
              </w:rPr>
            </w:pPr>
            <w:r w:rsidRPr="00B811EB">
              <w:rPr>
                <w:rFonts w:ascii="Times New Roman"/>
                <w:bCs/>
                <w:i/>
                <w:noProof/>
              </w:rPr>
              <w:t>performance, digestibility, Piliostigma thoningii, diets</w:t>
            </w:r>
          </w:p>
        </w:tc>
        <w:tc>
          <w:tcPr>
            <w:tcW w:w="6756" w:type="dxa"/>
            <w:tcBorders>
              <w:top w:val="single" w:sz="4" w:space="0" w:color="auto"/>
              <w:bottom w:val="single" w:sz="4" w:space="0" w:color="auto"/>
            </w:tcBorders>
          </w:tcPr>
          <w:p w14:paraId="0E935050" w14:textId="77777777" w:rsidR="00B811EB" w:rsidRPr="00B811EB" w:rsidRDefault="00B811EB" w:rsidP="00B811EB">
            <w:pPr>
              <w:jc w:val="both"/>
              <w:rPr>
                <w:rFonts w:ascii="Times New Roman"/>
                <w:noProof/>
                <w:color w:val="111111"/>
                <w:shd w:val="clear" w:color="auto" w:fill="FFFFFF"/>
              </w:rPr>
            </w:pPr>
            <w:r w:rsidRPr="00B811EB">
              <w:rPr>
                <w:rFonts w:ascii="Times New Roman"/>
                <w:noProof/>
                <w:color w:val="111111"/>
                <w:shd w:val="clear" w:color="auto" w:fill="FFFFFF"/>
              </w:rPr>
              <w:t xml:space="preserve">The study was conducted to determine the effects of feeding diet of </w:t>
            </w:r>
            <w:r w:rsidRPr="00B811EB">
              <w:rPr>
                <w:rFonts w:ascii="Times New Roman"/>
                <w:i/>
                <w:iCs/>
                <w:noProof/>
                <w:color w:val="111111"/>
                <w:shd w:val="clear" w:color="auto" w:fill="FFFFFF"/>
              </w:rPr>
              <w:t xml:space="preserve">Piliostigma thoningii </w:t>
            </w:r>
            <w:r w:rsidRPr="00B811EB">
              <w:rPr>
                <w:rFonts w:ascii="Times New Roman"/>
                <w:noProof/>
                <w:color w:val="111111"/>
                <w:shd w:val="clear" w:color="auto" w:fill="FFFFFF"/>
              </w:rPr>
              <w:t xml:space="preserve">leaves on performance and digestibility of Kano Brown bucks in semi-arid zone of Nigeria. Sixteen Kano Brown bucks were divided into four treatment groups of four animals per treatment viz; T1 (0%) as control, T2 (15%), T3 (30%) and T4 (45%) inclusion levels of </w:t>
            </w:r>
            <w:r w:rsidRPr="00B811EB">
              <w:rPr>
                <w:rFonts w:ascii="Times New Roman"/>
                <w:i/>
                <w:noProof/>
                <w:color w:val="111111"/>
                <w:shd w:val="clear" w:color="auto" w:fill="FFFFFF"/>
              </w:rPr>
              <w:t xml:space="preserve">Piliostigma thoningii </w:t>
            </w:r>
            <w:r w:rsidRPr="00B811EB">
              <w:rPr>
                <w:rFonts w:ascii="Times New Roman"/>
                <w:noProof/>
                <w:color w:val="111111"/>
                <w:shd w:val="clear" w:color="auto" w:fill="FFFFFF"/>
              </w:rPr>
              <w:t xml:space="preserve">leaves in a completely randomized design (CRD). The animals were fed </w:t>
            </w:r>
            <w:r w:rsidRPr="00B811EB">
              <w:rPr>
                <w:rFonts w:ascii="Times New Roman"/>
                <w:i/>
                <w:noProof/>
                <w:color w:val="111111"/>
                <w:shd w:val="clear" w:color="auto" w:fill="FFFFFF"/>
              </w:rPr>
              <w:t>ad-libitum</w:t>
            </w:r>
            <w:r w:rsidRPr="00B811EB">
              <w:rPr>
                <w:rFonts w:ascii="Times New Roman"/>
                <w:noProof/>
                <w:color w:val="111111"/>
                <w:shd w:val="clear" w:color="auto" w:fill="FFFFFF"/>
              </w:rPr>
              <w:t xml:space="preserve">. The feeding trial lasted for 12 weeks (84 days). Parameters measured and calculated include; initial body weight, average weight gain, feed intake, , feed efficiency as well as nutrient Digestibility. The results showed that there were no significant differences (P &gt; 0.05) in all the growth performance parameters evaluated. However, significant (P &lt; 0.05) differences in digestibility parameters except ash digestibility. It is concluded that </w:t>
            </w:r>
            <w:r w:rsidRPr="00B811EB">
              <w:rPr>
                <w:rFonts w:ascii="Times New Roman"/>
                <w:i/>
                <w:noProof/>
                <w:color w:val="111111"/>
                <w:shd w:val="clear" w:color="auto" w:fill="FFFFFF"/>
              </w:rPr>
              <w:t xml:space="preserve">Piliostigma thoningii </w:t>
            </w:r>
            <w:r w:rsidRPr="00B811EB">
              <w:rPr>
                <w:rFonts w:ascii="Times New Roman"/>
                <w:noProof/>
                <w:color w:val="111111"/>
                <w:shd w:val="clear" w:color="auto" w:fill="FFFFFF"/>
              </w:rPr>
              <w:t xml:space="preserve">leaves could be included in complete diets up to 45% for Kano Brown bucks. It is therefore, recommended that 45% of </w:t>
            </w:r>
            <w:r w:rsidRPr="00B811EB">
              <w:rPr>
                <w:rFonts w:ascii="Times New Roman"/>
                <w:i/>
                <w:noProof/>
                <w:color w:val="111111"/>
                <w:shd w:val="clear" w:color="auto" w:fill="FFFFFF"/>
              </w:rPr>
              <w:t xml:space="preserve">Piliostigma thoningii </w:t>
            </w:r>
            <w:r w:rsidRPr="00B811EB">
              <w:rPr>
                <w:rFonts w:ascii="Times New Roman"/>
                <w:noProof/>
                <w:color w:val="111111"/>
                <w:shd w:val="clear" w:color="auto" w:fill="FFFFFF"/>
              </w:rPr>
              <w:t>could be included in complete ration to Kano Brown bucks.</w:t>
            </w:r>
          </w:p>
          <w:p w14:paraId="68157138" w14:textId="77777777" w:rsidR="00B811EB" w:rsidRPr="00D45AA3" w:rsidRDefault="00B811EB" w:rsidP="008C25FE">
            <w:pPr>
              <w:jc w:val="both"/>
              <w:rPr>
                <w:rFonts w:ascii="Times New Roman"/>
                <w:noProof/>
                <w:color w:val="111111"/>
                <w:shd w:val="clear" w:color="auto" w:fill="FFFFFF"/>
                <w:lang w:val="en-GB"/>
              </w:rPr>
            </w:pPr>
          </w:p>
        </w:tc>
      </w:tr>
      <w:tr w:rsidR="00B811EB" w:rsidRPr="00D45AA3" w14:paraId="562EE60C" w14:textId="77777777" w:rsidTr="008C25FE">
        <w:tc>
          <w:tcPr>
            <w:tcW w:w="2370" w:type="dxa"/>
            <w:tcBorders>
              <w:top w:val="single" w:sz="4" w:space="0" w:color="auto"/>
              <w:bottom w:val="nil"/>
            </w:tcBorders>
          </w:tcPr>
          <w:p w14:paraId="779AE0B7" w14:textId="77777777" w:rsidR="00B811EB" w:rsidRPr="00D45AA3" w:rsidRDefault="00B811EB" w:rsidP="008C25FE">
            <w:pPr>
              <w:rPr>
                <w:rFonts w:ascii="Times New Roman"/>
                <w:b/>
                <w:i/>
                <w:noProof/>
                <w:lang w:val="en-GB"/>
              </w:rPr>
            </w:pPr>
          </w:p>
        </w:tc>
        <w:tc>
          <w:tcPr>
            <w:tcW w:w="6756" w:type="dxa"/>
            <w:tcBorders>
              <w:top w:val="single" w:sz="4" w:space="0" w:color="auto"/>
              <w:bottom w:val="nil"/>
            </w:tcBorders>
          </w:tcPr>
          <w:p w14:paraId="0BABBAEE" w14:textId="77777777" w:rsidR="00B811EB" w:rsidRPr="00D45AA3" w:rsidRDefault="00B811EB" w:rsidP="008C25FE">
            <w:pPr>
              <w:jc w:val="both"/>
              <w:rPr>
                <w:rFonts w:ascii="Times New Roman"/>
                <w:i/>
                <w:noProof/>
                <w:lang w:val="en-GB"/>
              </w:rPr>
            </w:pPr>
          </w:p>
        </w:tc>
      </w:tr>
    </w:tbl>
    <w:bookmarkEnd w:id="0"/>
    <w:p w14:paraId="1A0E404C" w14:textId="53FABCF9" w:rsidR="00A2215A" w:rsidRPr="00B811EB" w:rsidRDefault="00000000" w:rsidP="00B811EB">
      <w:pPr>
        <w:spacing w:line="240" w:lineRule="auto"/>
        <w:rPr>
          <w:rFonts w:ascii="Times New Roman"/>
          <w:sz w:val="24"/>
          <w:szCs w:val="24"/>
        </w:rPr>
      </w:pPr>
      <w:r>
        <w:rPr>
          <w:rFonts w:ascii="Times New Roman"/>
          <w:b/>
          <w:sz w:val="24"/>
          <w:szCs w:val="24"/>
        </w:rPr>
        <w:t>INTRODUCTION</w:t>
      </w:r>
    </w:p>
    <w:p w14:paraId="2FC5682C" w14:textId="77777777" w:rsidR="00A2215A" w:rsidRDefault="00000000">
      <w:pPr>
        <w:spacing w:after="0" w:line="240" w:lineRule="auto"/>
        <w:ind w:left="-180"/>
        <w:jc w:val="both"/>
        <w:rPr>
          <w:rFonts w:ascii="Times New Roman"/>
          <w:sz w:val="24"/>
          <w:szCs w:val="24"/>
        </w:rPr>
      </w:pPr>
      <w:r>
        <w:rPr>
          <w:rFonts w:ascii="Times New Roman"/>
          <w:sz w:val="24"/>
          <w:szCs w:val="24"/>
        </w:rPr>
        <w:t xml:space="preserve">Forage trees and shrubs are alternative fodder resources in ruminant nutrition and have high potential to maximize productivity. Several indigenous browse species are available hence the need for continuous investigation and screening to identify and utilize those with good nutritional potentials (Aruwayo, and Adeleke, 2022). Exploitation of cheap feed resources for animal production would lower the market price of animals and their products, it also improve the intake of animal protein by the general populace in developing countries such as Nigeria (Ayaode </w:t>
      </w:r>
      <w:r>
        <w:rPr>
          <w:rFonts w:ascii="Times New Roman"/>
          <w:i/>
          <w:iCs/>
          <w:sz w:val="24"/>
          <w:szCs w:val="24"/>
        </w:rPr>
        <w:t>et al.</w:t>
      </w:r>
      <w:r>
        <w:rPr>
          <w:rFonts w:ascii="Times New Roman"/>
          <w:sz w:val="24"/>
          <w:szCs w:val="24"/>
        </w:rPr>
        <w:t xml:space="preserve">, 2007). Browse plants form a significant part of ruminant's diet in the semi-arid region especially in the area where meat is a major source of protein. There are several numbers of browse plants that are under-utilized by the livestock farmers. </w:t>
      </w:r>
      <w:r>
        <w:rPr>
          <w:rFonts w:ascii="Times New Roman"/>
          <w:i/>
          <w:sz w:val="24"/>
          <w:szCs w:val="24"/>
        </w:rPr>
        <w:t>Piliostigma thoninngii</w:t>
      </w:r>
      <w:r>
        <w:rPr>
          <w:rFonts w:ascii="Times New Roman"/>
          <w:sz w:val="24"/>
          <w:szCs w:val="24"/>
        </w:rPr>
        <w:t xml:space="preserve"> (Kargo) is regarded as a plant with good fodder value in the Northern part of Nigeria and other parts of the arid and semi-arid areas of tropical and sub-tropical Africa. Traditional herdsmen cut the branches of these trees and feed the leaves and pods to livestock during the dry season when other forages are not available (Jokhthan </w:t>
      </w:r>
      <w:r>
        <w:rPr>
          <w:rFonts w:ascii="Times New Roman"/>
          <w:i/>
          <w:sz w:val="24"/>
          <w:szCs w:val="24"/>
        </w:rPr>
        <w:t>et al.,</w:t>
      </w:r>
      <w:r>
        <w:rPr>
          <w:rFonts w:ascii="Times New Roman"/>
          <w:sz w:val="24"/>
          <w:szCs w:val="24"/>
        </w:rPr>
        <w:t xml:space="preserve"> 2010). </w:t>
      </w:r>
      <w:r>
        <w:rPr>
          <w:rFonts w:ascii="Times New Roman"/>
          <w:i/>
          <w:sz w:val="24"/>
          <w:szCs w:val="24"/>
        </w:rPr>
        <w:t>Piliostigma thonningii</w:t>
      </w:r>
      <w:r>
        <w:rPr>
          <w:rFonts w:ascii="Times New Roman"/>
          <w:sz w:val="24"/>
          <w:szCs w:val="24"/>
        </w:rPr>
        <w:t xml:space="preserve"> known locally as ‘Kargo’ or ‘Kalgo’ is one of the medium-small size leguminous shrub that grow in the tropics. It is well-known browse </w:t>
      </w:r>
      <w:r>
        <w:rPr>
          <w:rFonts w:ascii="Times New Roman"/>
          <w:sz w:val="24"/>
          <w:szCs w:val="24"/>
        </w:rPr>
        <w:lastRenderedPageBreak/>
        <w:t xml:space="preserve">specie in Northern Nigeria (Akin-Osanaiye </w:t>
      </w:r>
      <w:r>
        <w:rPr>
          <w:rFonts w:ascii="Times New Roman"/>
          <w:i/>
          <w:sz w:val="24"/>
          <w:szCs w:val="24"/>
        </w:rPr>
        <w:t xml:space="preserve">et al., </w:t>
      </w:r>
      <w:r>
        <w:rPr>
          <w:rFonts w:ascii="Times New Roman"/>
          <w:sz w:val="24"/>
          <w:szCs w:val="24"/>
        </w:rPr>
        <w:t xml:space="preserve">2009). The </w:t>
      </w:r>
      <w:r>
        <w:rPr>
          <w:rFonts w:ascii="Times New Roman"/>
          <w:i/>
          <w:iCs/>
          <w:sz w:val="24"/>
          <w:szCs w:val="24"/>
        </w:rPr>
        <w:t>P.</w:t>
      </w:r>
      <w:r>
        <w:rPr>
          <w:rFonts w:ascii="Times New Roman"/>
          <w:sz w:val="24"/>
          <w:szCs w:val="24"/>
        </w:rPr>
        <w:t xml:space="preserve"> </w:t>
      </w:r>
      <w:r>
        <w:rPr>
          <w:rFonts w:ascii="Times New Roman"/>
          <w:i/>
          <w:iCs/>
          <w:sz w:val="24"/>
          <w:szCs w:val="24"/>
        </w:rPr>
        <w:t xml:space="preserve">thonningii </w:t>
      </w:r>
      <w:r>
        <w:rPr>
          <w:rFonts w:ascii="Times New Roman"/>
          <w:sz w:val="24"/>
          <w:szCs w:val="24"/>
        </w:rPr>
        <w:t xml:space="preserve">fruits have been reported to be eaten by wild animals while Farmers in the lower Savanna region grind the seeds/pods as feed for ruminants during dry season (Jimoh and Oladiji, 2005). Iliyasu </w:t>
      </w:r>
      <w:r>
        <w:rPr>
          <w:rFonts w:ascii="Times New Roman"/>
          <w:i/>
          <w:sz w:val="24"/>
          <w:szCs w:val="24"/>
        </w:rPr>
        <w:t>et</w:t>
      </w:r>
      <w:r>
        <w:rPr>
          <w:rFonts w:ascii="Times New Roman"/>
          <w:sz w:val="24"/>
          <w:szCs w:val="24"/>
        </w:rPr>
        <w:t xml:space="preserve"> </w:t>
      </w:r>
      <w:r>
        <w:rPr>
          <w:rFonts w:ascii="Times New Roman"/>
          <w:i/>
          <w:sz w:val="24"/>
          <w:szCs w:val="24"/>
        </w:rPr>
        <w:t>al</w:t>
      </w:r>
      <w:r>
        <w:rPr>
          <w:rFonts w:ascii="Times New Roman"/>
          <w:sz w:val="24"/>
          <w:szCs w:val="24"/>
        </w:rPr>
        <w:t xml:space="preserve">. (2019) reported that </w:t>
      </w:r>
      <w:r>
        <w:rPr>
          <w:rFonts w:ascii="Times New Roman"/>
          <w:i/>
          <w:sz w:val="24"/>
          <w:szCs w:val="24"/>
        </w:rPr>
        <w:t xml:space="preserve">Piliostigma thonningii </w:t>
      </w:r>
      <w:r>
        <w:rPr>
          <w:rFonts w:ascii="Times New Roman"/>
          <w:sz w:val="24"/>
          <w:szCs w:val="24"/>
        </w:rPr>
        <w:t xml:space="preserve">leaves contain anti-nutritional factors; 0.03% oxalate, 0.21% phytate, 0.10% tannin and 0.37% saponin. This study therefore, broadly aimed at determining the effects of feeding diets containing varying levels of </w:t>
      </w:r>
      <w:r>
        <w:rPr>
          <w:rFonts w:ascii="Times New Roman"/>
          <w:i/>
          <w:iCs/>
          <w:sz w:val="24"/>
          <w:szCs w:val="24"/>
        </w:rPr>
        <w:t>Piliostigma thonningii</w:t>
      </w:r>
      <w:r>
        <w:rPr>
          <w:rFonts w:ascii="Times New Roman"/>
          <w:sz w:val="24"/>
          <w:szCs w:val="24"/>
        </w:rPr>
        <w:t xml:space="preserve"> leaves on growth performance and digestibility of Kano Brown bucks. However, the study was specifically to determine feed intake, weight gain, total feed consumed, feed efficiency and feed conversion ratio, as well as proximate composition of the experimental diets and feacal samples for digestibility determination.</w:t>
      </w:r>
    </w:p>
    <w:p w14:paraId="433A1B2E" w14:textId="77777777" w:rsidR="00A2215A" w:rsidRDefault="00A2215A">
      <w:pPr>
        <w:spacing w:after="0" w:line="240" w:lineRule="auto"/>
        <w:ind w:left="-180"/>
        <w:rPr>
          <w:rFonts w:ascii="Times New Roman"/>
          <w:b/>
          <w:sz w:val="24"/>
          <w:szCs w:val="24"/>
        </w:rPr>
      </w:pPr>
    </w:p>
    <w:p w14:paraId="27317A38" w14:textId="77777777" w:rsidR="00A2215A" w:rsidRDefault="00000000">
      <w:pPr>
        <w:spacing w:after="0" w:line="240" w:lineRule="auto"/>
        <w:ind w:left="-180"/>
        <w:rPr>
          <w:rFonts w:ascii="Times New Roman"/>
          <w:sz w:val="24"/>
          <w:szCs w:val="24"/>
        </w:rPr>
      </w:pPr>
      <w:r>
        <w:rPr>
          <w:rFonts w:ascii="Times New Roman"/>
          <w:b/>
          <w:sz w:val="24"/>
          <w:szCs w:val="24"/>
        </w:rPr>
        <w:t>MATERIALS AND METHODS</w:t>
      </w:r>
    </w:p>
    <w:p w14:paraId="59F72F27" w14:textId="77777777" w:rsidR="00B811EB" w:rsidRDefault="00B811EB">
      <w:pPr>
        <w:spacing w:after="0" w:line="240" w:lineRule="auto"/>
        <w:ind w:left="-180"/>
        <w:jc w:val="both"/>
        <w:rPr>
          <w:rFonts w:ascii="Times New Roman"/>
          <w:b/>
          <w:sz w:val="24"/>
          <w:szCs w:val="24"/>
        </w:rPr>
      </w:pPr>
    </w:p>
    <w:p w14:paraId="302A8D43" w14:textId="09108627" w:rsidR="00A2215A" w:rsidRDefault="00000000">
      <w:pPr>
        <w:spacing w:after="0" w:line="240" w:lineRule="auto"/>
        <w:ind w:left="-180"/>
        <w:jc w:val="both"/>
        <w:rPr>
          <w:rFonts w:ascii="Times New Roman"/>
          <w:sz w:val="24"/>
          <w:szCs w:val="24"/>
        </w:rPr>
      </w:pPr>
      <w:r>
        <w:rPr>
          <w:rFonts w:ascii="Times New Roman"/>
          <w:b/>
          <w:sz w:val="24"/>
          <w:szCs w:val="24"/>
        </w:rPr>
        <w:t>Study Location</w:t>
      </w:r>
    </w:p>
    <w:p w14:paraId="6B18B7BB" w14:textId="77777777" w:rsidR="00B811EB" w:rsidRDefault="00B811EB">
      <w:pPr>
        <w:spacing w:after="0" w:line="240" w:lineRule="auto"/>
        <w:ind w:left="-180"/>
        <w:jc w:val="both"/>
        <w:rPr>
          <w:rFonts w:ascii="Times New Roman"/>
          <w:sz w:val="24"/>
          <w:szCs w:val="24"/>
        </w:rPr>
      </w:pPr>
    </w:p>
    <w:p w14:paraId="419EEDAB" w14:textId="7AD8D2B7" w:rsidR="00B811EB" w:rsidRDefault="00000000">
      <w:pPr>
        <w:spacing w:after="0" w:line="240" w:lineRule="auto"/>
        <w:ind w:left="-180"/>
        <w:jc w:val="both"/>
        <w:rPr>
          <w:rFonts w:ascii="Times New Roman"/>
          <w:sz w:val="24"/>
          <w:szCs w:val="24"/>
        </w:rPr>
      </w:pPr>
      <w:r>
        <w:rPr>
          <w:rFonts w:ascii="Times New Roman"/>
          <w:sz w:val="24"/>
          <w:szCs w:val="24"/>
        </w:rPr>
        <w:t>The experiment was conducted at Kano University of Science and Technology, Wudil Commercial and Research Farm Gaya. The farm is located on latitude 11</w:t>
      </w:r>
      <w:r>
        <w:rPr>
          <w:rFonts w:ascii="Times New Roman"/>
          <w:sz w:val="24"/>
          <w:szCs w:val="24"/>
          <w:vertAlign w:val="superscript"/>
        </w:rPr>
        <w:t>0</w:t>
      </w:r>
      <w:r>
        <w:rPr>
          <w:rFonts w:ascii="Times New Roman"/>
          <w:sz w:val="24"/>
          <w:szCs w:val="24"/>
        </w:rPr>
        <w:t>51’N and longitude 92</w:t>
      </w:r>
      <w:r>
        <w:rPr>
          <w:rFonts w:ascii="Times New Roman"/>
          <w:sz w:val="24"/>
          <w:szCs w:val="24"/>
          <w:vertAlign w:val="superscript"/>
        </w:rPr>
        <w:t>0</w:t>
      </w:r>
      <w:r>
        <w:rPr>
          <w:rFonts w:ascii="Times New Roman"/>
          <w:sz w:val="24"/>
          <w:szCs w:val="24"/>
        </w:rPr>
        <w:t>E and altitude of 400 – 450 m above sea level. The annual rainfall is 600 mm per annum with relative humidity of 75% during the raining season occurring from May to October with peak in August, the region is therefore characterized by long dry season of about 7 months. The mean annual temperature is 26</w:t>
      </w:r>
      <w:r>
        <w:rPr>
          <w:rFonts w:ascii="Times New Roman"/>
          <w:sz w:val="24"/>
          <w:szCs w:val="24"/>
          <w:vertAlign w:val="superscript"/>
        </w:rPr>
        <w:t>0</w:t>
      </w:r>
      <w:r>
        <w:rPr>
          <w:rFonts w:ascii="Times New Roman"/>
          <w:sz w:val="24"/>
          <w:szCs w:val="24"/>
        </w:rPr>
        <w:t xml:space="preserve">C (Olofin, 2008).    </w:t>
      </w:r>
    </w:p>
    <w:p w14:paraId="6B7A11CA" w14:textId="2A16A404" w:rsidR="00A2215A" w:rsidRDefault="00000000">
      <w:pPr>
        <w:spacing w:after="0" w:line="240" w:lineRule="auto"/>
        <w:ind w:left="-180"/>
        <w:jc w:val="both"/>
        <w:rPr>
          <w:rFonts w:ascii="Times New Roman"/>
          <w:sz w:val="24"/>
          <w:szCs w:val="24"/>
        </w:rPr>
      </w:pPr>
      <w:r>
        <w:rPr>
          <w:rFonts w:ascii="Times New Roman"/>
          <w:sz w:val="24"/>
          <w:szCs w:val="24"/>
        </w:rPr>
        <w:t xml:space="preserve">                  </w:t>
      </w:r>
    </w:p>
    <w:p w14:paraId="4509530A" w14:textId="77777777" w:rsidR="00A2215A" w:rsidRDefault="00000000">
      <w:pPr>
        <w:tabs>
          <w:tab w:val="left" w:pos="567"/>
        </w:tabs>
        <w:spacing w:line="240" w:lineRule="auto"/>
        <w:ind w:left="-180" w:hanging="567"/>
        <w:jc w:val="both"/>
        <w:rPr>
          <w:rFonts w:ascii="Times New Roman"/>
          <w:b/>
          <w:sz w:val="24"/>
          <w:szCs w:val="24"/>
        </w:rPr>
      </w:pPr>
      <w:r>
        <w:rPr>
          <w:rFonts w:ascii="Times New Roman"/>
          <w:b/>
          <w:sz w:val="24"/>
          <w:szCs w:val="24"/>
        </w:rPr>
        <w:tab/>
        <w:t>Experimental animals and management</w:t>
      </w:r>
    </w:p>
    <w:p w14:paraId="11C38CC3" w14:textId="77777777" w:rsidR="00A2215A" w:rsidRDefault="00000000">
      <w:pPr>
        <w:spacing w:after="0" w:line="240" w:lineRule="auto"/>
        <w:ind w:left="-180"/>
        <w:jc w:val="both"/>
        <w:rPr>
          <w:rFonts w:ascii="Times New Roman"/>
          <w:sz w:val="24"/>
          <w:szCs w:val="24"/>
        </w:rPr>
      </w:pPr>
      <w:r>
        <w:rPr>
          <w:rFonts w:ascii="Times New Roman"/>
          <w:sz w:val="24"/>
          <w:szCs w:val="24"/>
        </w:rPr>
        <w:t>Sixteen (16) Kano Brown bucks (averagely weighing 13.75±0.25; aged (8 – 10 month) were sourced from the University Farm and quarantined for two weeks. The bucks were treated for internal and external parasites with Ivomec</w:t>
      </w:r>
      <w:r>
        <w:rPr>
          <w:rFonts w:ascii="Times New Roman"/>
          <w:sz w:val="24"/>
          <w:szCs w:val="24"/>
          <w:vertAlign w:val="superscript"/>
        </w:rPr>
        <w:t>®</w:t>
      </w:r>
      <w:r>
        <w:rPr>
          <w:rFonts w:ascii="Times New Roman"/>
          <w:sz w:val="24"/>
          <w:szCs w:val="24"/>
        </w:rPr>
        <w:t xml:space="preserve"> – super at 10mg/kg body weight subcutaneously before the commencement of the experiment. The experimental animals were managed intensively in the farm and group fed before commencement of the experiment. The sixteen (16) experimental animals were divided into four groups with four animals per treatment. They were blocked based on live weight to balance each treatment. They were house in individual pens measuring 2 by 1 m. The pens were cleaned and disinfected using detergent and Moriguard. Water and salt lick were provided </w:t>
      </w:r>
      <w:r>
        <w:rPr>
          <w:rFonts w:ascii="Times New Roman"/>
          <w:i/>
          <w:sz w:val="24"/>
          <w:szCs w:val="24"/>
        </w:rPr>
        <w:t>ad-libitum</w:t>
      </w:r>
      <w:r>
        <w:rPr>
          <w:rFonts w:ascii="Times New Roman"/>
          <w:sz w:val="24"/>
          <w:szCs w:val="24"/>
        </w:rPr>
        <w:t>.</w:t>
      </w:r>
    </w:p>
    <w:p w14:paraId="7C1E1B9F" w14:textId="77777777" w:rsidR="00B811EB" w:rsidRDefault="00B811EB">
      <w:pPr>
        <w:spacing w:after="0" w:line="240" w:lineRule="auto"/>
        <w:ind w:left="-180"/>
        <w:jc w:val="both"/>
        <w:rPr>
          <w:rFonts w:ascii="Times New Roman"/>
          <w:sz w:val="24"/>
          <w:szCs w:val="24"/>
        </w:rPr>
      </w:pPr>
    </w:p>
    <w:p w14:paraId="15FBDE6C" w14:textId="77777777" w:rsidR="00A2215A" w:rsidRDefault="00000000">
      <w:pPr>
        <w:spacing w:after="0" w:line="240" w:lineRule="auto"/>
        <w:ind w:left="-180"/>
        <w:jc w:val="both"/>
        <w:rPr>
          <w:rFonts w:ascii="Times New Roman"/>
          <w:b/>
          <w:sz w:val="24"/>
          <w:szCs w:val="24"/>
        </w:rPr>
      </w:pPr>
      <w:r>
        <w:rPr>
          <w:rFonts w:ascii="Times New Roman"/>
          <w:b/>
          <w:sz w:val="24"/>
          <w:szCs w:val="24"/>
        </w:rPr>
        <w:t>Experimental Feed Preparation and Formulation</w:t>
      </w:r>
    </w:p>
    <w:p w14:paraId="7A9096F1" w14:textId="77777777" w:rsidR="00A2215A" w:rsidRDefault="00000000">
      <w:pPr>
        <w:spacing w:after="0" w:line="240" w:lineRule="auto"/>
        <w:ind w:left="-180"/>
        <w:jc w:val="both"/>
        <w:rPr>
          <w:rFonts w:ascii="Times New Roman"/>
          <w:sz w:val="24"/>
          <w:szCs w:val="24"/>
        </w:rPr>
      </w:pPr>
      <w:r>
        <w:rPr>
          <w:rFonts w:ascii="Times New Roman"/>
          <w:sz w:val="24"/>
          <w:szCs w:val="24"/>
        </w:rPr>
        <w:t xml:space="preserve">Four (4) complete diets were formulated containing </w:t>
      </w:r>
      <w:r>
        <w:rPr>
          <w:rFonts w:ascii="Times New Roman"/>
          <w:i/>
          <w:sz w:val="24"/>
          <w:szCs w:val="24"/>
        </w:rPr>
        <w:t>Piliostigma thoningii</w:t>
      </w:r>
      <w:r>
        <w:rPr>
          <w:rFonts w:ascii="Times New Roman"/>
          <w:sz w:val="24"/>
          <w:szCs w:val="24"/>
        </w:rPr>
        <w:t xml:space="preserve"> leaves at graded levels of 0, 15, 30 and 45%. The diets were offered</w:t>
      </w:r>
      <w:r>
        <w:rPr>
          <w:rFonts w:ascii="Times New Roman"/>
          <w:i/>
          <w:sz w:val="24"/>
          <w:szCs w:val="24"/>
        </w:rPr>
        <w:t xml:space="preserve"> ad-libitum</w:t>
      </w:r>
      <w:r>
        <w:rPr>
          <w:rFonts w:ascii="Times New Roman"/>
          <w:sz w:val="24"/>
          <w:szCs w:val="24"/>
        </w:rPr>
        <w:t xml:space="preserve"> as complete diet to all the experimental animals.</w:t>
      </w:r>
    </w:p>
    <w:p w14:paraId="17FBA738" w14:textId="77777777" w:rsidR="00A2215A" w:rsidRDefault="00A2215A">
      <w:pPr>
        <w:spacing w:after="0" w:line="240" w:lineRule="auto"/>
        <w:ind w:left="-180"/>
        <w:jc w:val="both"/>
        <w:rPr>
          <w:rFonts w:ascii="Times New Roman"/>
          <w:b/>
          <w:sz w:val="24"/>
          <w:szCs w:val="24"/>
        </w:rPr>
      </w:pPr>
    </w:p>
    <w:p w14:paraId="2C4AD900" w14:textId="6E800D94" w:rsidR="00B811EB" w:rsidRDefault="00B811EB">
      <w:pPr>
        <w:rPr>
          <w:rFonts w:ascii="Times New Roman"/>
          <w:b/>
          <w:sz w:val="24"/>
          <w:szCs w:val="24"/>
        </w:rPr>
      </w:pPr>
      <w:r>
        <w:rPr>
          <w:rFonts w:ascii="Times New Roman"/>
          <w:b/>
          <w:sz w:val="24"/>
          <w:szCs w:val="24"/>
        </w:rPr>
        <w:br w:type="page"/>
      </w:r>
    </w:p>
    <w:p w14:paraId="4195DBCE" w14:textId="77777777" w:rsidR="00A2215A" w:rsidRDefault="00A2215A">
      <w:pPr>
        <w:spacing w:after="0" w:line="240" w:lineRule="auto"/>
        <w:ind w:left="-180"/>
        <w:jc w:val="both"/>
        <w:rPr>
          <w:rFonts w:ascii="Times New Roman"/>
          <w:b/>
          <w:sz w:val="24"/>
          <w:szCs w:val="24"/>
        </w:rPr>
      </w:pPr>
    </w:p>
    <w:p w14:paraId="5729D5B8" w14:textId="77777777" w:rsidR="00A2215A" w:rsidRDefault="00000000">
      <w:pPr>
        <w:spacing w:after="0" w:line="240" w:lineRule="auto"/>
        <w:ind w:left="-180"/>
        <w:jc w:val="both"/>
        <w:rPr>
          <w:rFonts w:ascii="Times New Roman"/>
          <w:b/>
          <w:sz w:val="24"/>
          <w:szCs w:val="24"/>
        </w:rPr>
      </w:pPr>
      <w:r w:rsidRPr="00B361E4">
        <w:rPr>
          <w:rFonts w:ascii="Times New Roman"/>
          <w:b/>
          <w:color w:val="76923C" w:themeColor="accent3" w:themeShade="BF"/>
          <w:sz w:val="24"/>
          <w:szCs w:val="24"/>
        </w:rPr>
        <w:t>Table 1</w:t>
      </w:r>
      <w:r>
        <w:rPr>
          <w:rFonts w:ascii="Times New Roman"/>
          <w:b/>
          <w:sz w:val="24"/>
          <w:szCs w:val="24"/>
        </w:rPr>
        <w:t>: Composition (%) of Experimental Diets</w:t>
      </w:r>
    </w:p>
    <w:tbl>
      <w:tblPr>
        <w:tblW w:w="7763" w:type="dxa"/>
        <w:tblBorders>
          <w:top w:val="single" w:sz="4" w:space="0" w:color="auto"/>
          <w:bottom w:val="single" w:sz="4" w:space="0" w:color="auto"/>
        </w:tblBorders>
        <w:tblLook w:val="04A0" w:firstRow="1" w:lastRow="0" w:firstColumn="1" w:lastColumn="0" w:noHBand="0" w:noVBand="1"/>
      </w:tblPr>
      <w:tblGrid>
        <w:gridCol w:w="3114"/>
        <w:gridCol w:w="1133"/>
        <w:gridCol w:w="1162"/>
        <w:gridCol w:w="1176"/>
        <w:gridCol w:w="1178"/>
      </w:tblGrid>
      <w:tr w:rsidR="00A2215A" w14:paraId="1C82DCA0" w14:textId="77777777" w:rsidTr="00B361E4">
        <w:trPr>
          <w:trHeight w:val="154"/>
        </w:trPr>
        <w:tc>
          <w:tcPr>
            <w:tcW w:w="3114" w:type="dxa"/>
            <w:tcBorders>
              <w:top w:val="single" w:sz="4" w:space="0" w:color="auto"/>
              <w:bottom w:val="nil"/>
            </w:tcBorders>
          </w:tcPr>
          <w:p w14:paraId="7AF8DF5D" w14:textId="77777777" w:rsidR="00A2215A" w:rsidRDefault="00000000" w:rsidP="00B361E4">
            <w:pPr>
              <w:spacing w:after="0" w:line="240" w:lineRule="auto"/>
              <w:rPr>
                <w:rFonts w:ascii="Times New Roman"/>
                <w:b/>
                <w:sz w:val="24"/>
                <w:szCs w:val="24"/>
              </w:rPr>
            </w:pPr>
            <w:r>
              <w:rPr>
                <w:rFonts w:ascii="Times New Roman"/>
                <w:b/>
                <w:sz w:val="24"/>
                <w:szCs w:val="24"/>
              </w:rPr>
              <w:t xml:space="preserve">Ingredients </w:t>
            </w:r>
          </w:p>
        </w:tc>
        <w:tc>
          <w:tcPr>
            <w:tcW w:w="4649" w:type="dxa"/>
            <w:gridSpan w:val="4"/>
            <w:tcBorders>
              <w:top w:val="single" w:sz="4" w:space="0" w:color="auto"/>
              <w:bottom w:val="nil"/>
            </w:tcBorders>
          </w:tcPr>
          <w:p w14:paraId="389DE5BA" w14:textId="77777777" w:rsidR="00A2215A" w:rsidRDefault="00000000" w:rsidP="00B361E4">
            <w:pPr>
              <w:spacing w:after="0" w:line="240" w:lineRule="auto"/>
              <w:jc w:val="center"/>
              <w:rPr>
                <w:rFonts w:ascii="Times New Roman"/>
                <w:b/>
                <w:sz w:val="24"/>
                <w:szCs w:val="24"/>
              </w:rPr>
            </w:pPr>
            <w:r>
              <w:rPr>
                <w:rFonts w:ascii="Times New Roman"/>
                <w:b/>
                <w:sz w:val="24"/>
                <w:szCs w:val="24"/>
              </w:rPr>
              <w:t>Treatments</w:t>
            </w:r>
          </w:p>
        </w:tc>
      </w:tr>
      <w:tr w:rsidR="00A2215A" w14:paraId="50B6FFF3" w14:textId="77777777" w:rsidTr="00B361E4">
        <w:trPr>
          <w:trHeight w:val="58"/>
        </w:trPr>
        <w:tc>
          <w:tcPr>
            <w:tcW w:w="3114" w:type="dxa"/>
            <w:tcBorders>
              <w:top w:val="nil"/>
              <w:bottom w:val="single" w:sz="4" w:space="0" w:color="auto"/>
            </w:tcBorders>
          </w:tcPr>
          <w:p w14:paraId="6356A79C" w14:textId="77777777" w:rsidR="00A2215A" w:rsidRDefault="00A2215A" w:rsidP="00B361E4">
            <w:pPr>
              <w:spacing w:after="0" w:line="240" w:lineRule="auto"/>
              <w:ind w:firstLine="720"/>
              <w:rPr>
                <w:rFonts w:ascii="Times New Roman"/>
                <w:b/>
                <w:sz w:val="24"/>
                <w:szCs w:val="24"/>
              </w:rPr>
            </w:pPr>
          </w:p>
        </w:tc>
        <w:tc>
          <w:tcPr>
            <w:tcW w:w="1133" w:type="dxa"/>
            <w:tcBorders>
              <w:top w:val="nil"/>
              <w:bottom w:val="single" w:sz="4" w:space="0" w:color="auto"/>
            </w:tcBorders>
          </w:tcPr>
          <w:p w14:paraId="0E690270" w14:textId="77777777" w:rsidR="00A2215A" w:rsidRDefault="00000000" w:rsidP="00B361E4">
            <w:pPr>
              <w:spacing w:after="0" w:line="240" w:lineRule="auto"/>
              <w:jc w:val="center"/>
              <w:rPr>
                <w:rFonts w:ascii="Times New Roman"/>
                <w:b/>
                <w:sz w:val="24"/>
                <w:szCs w:val="24"/>
              </w:rPr>
            </w:pPr>
            <w:proofErr w:type="gramStart"/>
            <w:r>
              <w:rPr>
                <w:rFonts w:ascii="Times New Roman"/>
                <w:b/>
                <w:sz w:val="24"/>
                <w:szCs w:val="24"/>
              </w:rPr>
              <w:t>I(</w:t>
            </w:r>
            <w:proofErr w:type="gramEnd"/>
            <w:r>
              <w:rPr>
                <w:rFonts w:ascii="Times New Roman"/>
                <w:b/>
                <w:sz w:val="24"/>
                <w:szCs w:val="24"/>
              </w:rPr>
              <w:t>0%)</w:t>
            </w:r>
          </w:p>
        </w:tc>
        <w:tc>
          <w:tcPr>
            <w:tcW w:w="1162" w:type="dxa"/>
            <w:tcBorders>
              <w:top w:val="nil"/>
              <w:bottom w:val="single" w:sz="4" w:space="0" w:color="auto"/>
            </w:tcBorders>
          </w:tcPr>
          <w:p w14:paraId="6D8F3257" w14:textId="77777777" w:rsidR="00A2215A" w:rsidRDefault="00000000" w:rsidP="00B361E4">
            <w:pPr>
              <w:spacing w:after="0" w:line="240" w:lineRule="auto"/>
              <w:jc w:val="center"/>
              <w:rPr>
                <w:rFonts w:ascii="Times New Roman"/>
                <w:b/>
                <w:sz w:val="24"/>
                <w:szCs w:val="24"/>
              </w:rPr>
            </w:pPr>
            <w:r>
              <w:rPr>
                <w:rFonts w:ascii="Times New Roman"/>
                <w:b/>
                <w:sz w:val="24"/>
                <w:szCs w:val="24"/>
              </w:rPr>
              <w:t>II(15%)</w:t>
            </w:r>
          </w:p>
        </w:tc>
        <w:tc>
          <w:tcPr>
            <w:tcW w:w="1176" w:type="dxa"/>
            <w:tcBorders>
              <w:top w:val="nil"/>
              <w:bottom w:val="single" w:sz="4" w:space="0" w:color="auto"/>
            </w:tcBorders>
          </w:tcPr>
          <w:p w14:paraId="298B2187" w14:textId="77777777" w:rsidR="00A2215A" w:rsidRDefault="00000000" w:rsidP="00B361E4">
            <w:pPr>
              <w:spacing w:after="0" w:line="240" w:lineRule="auto"/>
              <w:jc w:val="center"/>
              <w:rPr>
                <w:rFonts w:ascii="Times New Roman"/>
                <w:b/>
                <w:sz w:val="24"/>
                <w:szCs w:val="24"/>
              </w:rPr>
            </w:pPr>
            <w:r>
              <w:rPr>
                <w:rFonts w:ascii="Times New Roman"/>
                <w:b/>
                <w:sz w:val="24"/>
                <w:szCs w:val="24"/>
              </w:rPr>
              <w:t>III(30%)</w:t>
            </w:r>
          </w:p>
        </w:tc>
        <w:tc>
          <w:tcPr>
            <w:tcW w:w="1178" w:type="dxa"/>
            <w:tcBorders>
              <w:top w:val="nil"/>
              <w:bottom w:val="single" w:sz="4" w:space="0" w:color="auto"/>
            </w:tcBorders>
          </w:tcPr>
          <w:p w14:paraId="5991FD80" w14:textId="77777777" w:rsidR="00A2215A" w:rsidRDefault="00000000" w:rsidP="00B361E4">
            <w:pPr>
              <w:spacing w:after="0" w:line="240" w:lineRule="auto"/>
              <w:jc w:val="center"/>
              <w:rPr>
                <w:rFonts w:ascii="Times New Roman"/>
                <w:b/>
                <w:sz w:val="24"/>
                <w:szCs w:val="24"/>
              </w:rPr>
            </w:pPr>
            <w:r>
              <w:rPr>
                <w:rFonts w:ascii="Times New Roman"/>
                <w:b/>
                <w:sz w:val="24"/>
                <w:szCs w:val="24"/>
              </w:rPr>
              <w:t>IV(45%)</w:t>
            </w:r>
          </w:p>
        </w:tc>
      </w:tr>
      <w:tr w:rsidR="00A2215A" w14:paraId="28C8A7DD" w14:textId="77777777" w:rsidTr="00B361E4">
        <w:trPr>
          <w:trHeight w:val="58"/>
        </w:trPr>
        <w:tc>
          <w:tcPr>
            <w:tcW w:w="3114" w:type="dxa"/>
            <w:tcBorders>
              <w:top w:val="single" w:sz="4" w:space="0" w:color="auto"/>
            </w:tcBorders>
          </w:tcPr>
          <w:p w14:paraId="1785EF10" w14:textId="77777777" w:rsidR="00A2215A" w:rsidRDefault="00000000" w:rsidP="00B361E4">
            <w:pPr>
              <w:spacing w:after="0" w:line="240" w:lineRule="auto"/>
              <w:rPr>
                <w:rFonts w:ascii="Times New Roman"/>
                <w:sz w:val="24"/>
                <w:szCs w:val="24"/>
              </w:rPr>
            </w:pPr>
            <w:r>
              <w:rPr>
                <w:rFonts w:ascii="Times New Roman"/>
                <w:i/>
                <w:color w:val="000000"/>
                <w:sz w:val="24"/>
                <w:szCs w:val="24"/>
              </w:rPr>
              <w:t xml:space="preserve">P. thonningii </w:t>
            </w:r>
            <w:r>
              <w:rPr>
                <w:rFonts w:ascii="Times New Roman"/>
                <w:color w:val="000000"/>
                <w:sz w:val="24"/>
                <w:szCs w:val="24"/>
              </w:rPr>
              <w:t>leaves</w:t>
            </w:r>
          </w:p>
        </w:tc>
        <w:tc>
          <w:tcPr>
            <w:tcW w:w="1133" w:type="dxa"/>
            <w:tcBorders>
              <w:top w:val="single" w:sz="4" w:space="0" w:color="auto"/>
            </w:tcBorders>
          </w:tcPr>
          <w:p w14:paraId="0830EDDE" w14:textId="77777777" w:rsidR="00A2215A" w:rsidRDefault="00000000" w:rsidP="00B361E4">
            <w:pPr>
              <w:spacing w:after="0" w:line="240" w:lineRule="auto"/>
              <w:jc w:val="center"/>
              <w:rPr>
                <w:rFonts w:ascii="Times New Roman"/>
                <w:sz w:val="24"/>
                <w:szCs w:val="24"/>
              </w:rPr>
            </w:pPr>
            <w:r>
              <w:rPr>
                <w:rFonts w:ascii="Times New Roman"/>
                <w:sz w:val="24"/>
                <w:szCs w:val="24"/>
              </w:rPr>
              <w:t>0</w:t>
            </w:r>
          </w:p>
        </w:tc>
        <w:tc>
          <w:tcPr>
            <w:tcW w:w="1162" w:type="dxa"/>
            <w:tcBorders>
              <w:top w:val="single" w:sz="4" w:space="0" w:color="auto"/>
            </w:tcBorders>
          </w:tcPr>
          <w:p w14:paraId="582201D6" w14:textId="77777777" w:rsidR="00A2215A" w:rsidRDefault="00000000" w:rsidP="00B361E4">
            <w:pPr>
              <w:spacing w:after="0" w:line="240" w:lineRule="auto"/>
              <w:jc w:val="center"/>
              <w:rPr>
                <w:rFonts w:ascii="Times New Roman"/>
                <w:sz w:val="24"/>
                <w:szCs w:val="24"/>
              </w:rPr>
            </w:pPr>
            <w:r>
              <w:rPr>
                <w:rFonts w:ascii="Times New Roman"/>
                <w:sz w:val="24"/>
                <w:szCs w:val="24"/>
              </w:rPr>
              <w:t>15</w:t>
            </w:r>
          </w:p>
        </w:tc>
        <w:tc>
          <w:tcPr>
            <w:tcW w:w="1176" w:type="dxa"/>
            <w:tcBorders>
              <w:top w:val="single" w:sz="4" w:space="0" w:color="auto"/>
            </w:tcBorders>
          </w:tcPr>
          <w:p w14:paraId="2BAD64AE" w14:textId="77777777" w:rsidR="00A2215A" w:rsidRDefault="00000000" w:rsidP="00B361E4">
            <w:pPr>
              <w:spacing w:after="0" w:line="240" w:lineRule="auto"/>
              <w:jc w:val="center"/>
              <w:rPr>
                <w:rFonts w:ascii="Times New Roman"/>
                <w:sz w:val="24"/>
                <w:szCs w:val="24"/>
              </w:rPr>
            </w:pPr>
            <w:r>
              <w:rPr>
                <w:rFonts w:ascii="Times New Roman"/>
                <w:sz w:val="24"/>
                <w:szCs w:val="24"/>
              </w:rPr>
              <w:t>30</w:t>
            </w:r>
          </w:p>
        </w:tc>
        <w:tc>
          <w:tcPr>
            <w:tcW w:w="1178" w:type="dxa"/>
            <w:tcBorders>
              <w:top w:val="single" w:sz="4" w:space="0" w:color="auto"/>
            </w:tcBorders>
          </w:tcPr>
          <w:p w14:paraId="35FC3D4E" w14:textId="77777777" w:rsidR="00A2215A" w:rsidRDefault="00000000" w:rsidP="00B361E4">
            <w:pPr>
              <w:spacing w:after="0" w:line="240" w:lineRule="auto"/>
              <w:jc w:val="center"/>
              <w:rPr>
                <w:rFonts w:ascii="Times New Roman"/>
                <w:sz w:val="24"/>
                <w:szCs w:val="24"/>
              </w:rPr>
            </w:pPr>
            <w:r>
              <w:rPr>
                <w:rFonts w:ascii="Times New Roman"/>
                <w:sz w:val="24"/>
                <w:szCs w:val="24"/>
              </w:rPr>
              <w:t>45</w:t>
            </w:r>
          </w:p>
        </w:tc>
      </w:tr>
      <w:tr w:rsidR="00A2215A" w14:paraId="1224C065" w14:textId="77777777" w:rsidTr="00B361E4">
        <w:trPr>
          <w:trHeight w:val="68"/>
        </w:trPr>
        <w:tc>
          <w:tcPr>
            <w:tcW w:w="3114" w:type="dxa"/>
          </w:tcPr>
          <w:p w14:paraId="34DC8A8C" w14:textId="77777777" w:rsidR="00A2215A" w:rsidRDefault="00000000" w:rsidP="00B361E4">
            <w:pPr>
              <w:spacing w:after="0" w:line="240" w:lineRule="auto"/>
              <w:rPr>
                <w:rFonts w:ascii="Times New Roman"/>
                <w:sz w:val="24"/>
                <w:szCs w:val="24"/>
              </w:rPr>
            </w:pPr>
            <w:r>
              <w:rPr>
                <w:rFonts w:ascii="Times New Roman"/>
                <w:color w:val="000000"/>
                <w:sz w:val="24"/>
                <w:szCs w:val="24"/>
              </w:rPr>
              <w:t>Cowpea husk</w:t>
            </w:r>
          </w:p>
        </w:tc>
        <w:tc>
          <w:tcPr>
            <w:tcW w:w="1133" w:type="dxa"/>
          </w:tcPr>
          <w:p w14:paraId="0BBBFEB8" w14:textId="77777777" w:rsidR="00A2215A" w:rsidRDefault="00000000" w:rsidP="00B361E4">
            <w:pPr>
              <w:spacing w:after="0" w:line="240" w:lineRule="auto"/>
              <w:jc w:val="center"/>
              <w:rPr>
                <w:rFonts w:ascii="Times New Roman"/>
                <w:sz w:val="24"/>
                <w:szCs w:val="24"/>
              </w:rPr>
            </w:pPr>
            <w:r>
              <w:rPr>
                <w:rFonts w:ascii="Times New Roman"/>
                <w:sz w:val="24"/>
                <w:szCs w:val="24"/>
              </w:rPr>
              <w:t>20</w:t>
            </w:r>
          </w:p>
        </w:tc>
        <w:tc>
          <w:tcPr>
            <w:tcW w:w="1162" w:type="dxa"/>
          </w:tcPr>
          <w:p w14:paraId="462794DC" w14:textId="77777777" w:rsidR="00A2215A" w:rsidRDefault="00000000" w:rsidP="00B361E4">
            <w:pPr>
              <w:spacing w:after="0" w:line="240" w:lineRule="auto"/>
              <w:jc w:val="center"/>
              <w:rPr>
                <w:rFonts w:ascii="Times New Roman"/>
                <w:sz w:val="24"/>
                <w:szCs w:val="24"/>
              </w:rPr>
            </w:pPr>
            <w:r>
              <w:rPr>
                <w:rFonts w:ascii="Times New Roman"/>
                <w:sz w:val="24"/>
                <w:szCs w:val="24"/>
              </w:rPr>
              <w:t>20</w:t>
            </w:r>
          </w:p>
        </w:tc>
        <w:tc>
          <w:tcPr>
            <w:tcW w:w="1176" w:type="dxa"/>
          </w:tcPr>
          <w:p w14:paraId="7786A8B7" w14:textId="77777777" w:rsidR="00A2215A" w:rsidRDefault="00000000" w:rsidP="00B361E4">
            <w:pPr>
              <w:spacing w:after="0" w:line="240" w:lineRule="auto"/>
              <w:jc w:val="center"/>
              <w:rPr>
                <w:rFonts w:ascii="Times New Roman"/>
                <w:sz w:val="24"/>
                <w:szCs w:val="24"/>
              </w:rPr>
            </w:pPr>
            <w:r>
              <w:rPr>
                <w:rFonts w:ascii="Times New Roman"/>
                <w:sz w:val="24"/>
                <w:szCs w:val="24"/>
              </w:rPr>
              <w:t>20</w:t>
            </w:r>
          </w:p>
        </w:tc>
        <w:tc>
          <w:tcPr>
            <w:tcW w:w="1178" w:type="dxa"/>
          </w:tcPr>
          <w:p w14:paraId="04036ACC" w14:textId="77777777" w:rsidR="00A2215A" w:rsidRDefault="00000000" w:rsidP="00B361E4">
            <w:pPr>
              <w:spacing w:after="0" w:line="240" w:lineRule="auto"/>
              <w:jc w:val="center"/>
              <w:rPr>
                <w:rFonts w:ascii="Times New Roman"/>
                <w:sz w:val="24"/>
                <w:szCs w:val="24"/>
              </w:rPr>
            </w:pPr>
            <w:r>
              <w:rPr>
                <w:rFonts w:ascii="Times New Roman"/>
                <w:sz w:val="24"/>
                <w:szCs w:val="24"/>
              </w:rPr>
              <w:t>20</w:t>
            </w:r>
          </w:p>
        </w:tc>
      </w:tr>
      <w:tr w:rsidR="00A2215A" w14:paraId="64BA5710" w14:textId="77777777" w:rsidTr="00B361E4">
        <w:trPr>
          <w:trHeight w:val="83"/>
        </w:trPr>
        <w:tc>
          <w:tcPr>
            <w:tcW w:w="3114" w:type="dxa"/>
          </w:tcPr>
          <w:p w14:paraId="26F5A395" w14:textId="77777777" w:rsidR="00A2215A" w:rsidRDefault="00000000" w:rsidP="00B361E4">
            <w:pPr>
              <w:spacing w:after="0" w:line="240" w:lineRule="auto"/>
              <w:rPr>
                <w:rFonts w:ascii="Times New Roman"/>
                <w:sz w:val="24"/>
                <w:szCs w:val="24"/>
              </w:rPr>
            </w:pPr>
            <w:r>
              <w:rPr>
                <w:rFonts w:ascii="Times New Roman"/>
                <w:color w:val="000000"/>
                <w:sz w:val="24"/>
                <w:szCs w:val="24"/>
              </w:rPr>
              <w:t>Wheat bran</w:t>
            </w:r>
          </w:p>
        </w:tc>
        <w:tc>
          <w:tcPr>
            <w:tcW w:w="1133" w:type="dxa"/>
          </w:tcPr>
          <w:p w14:paraId="38914A25" w14:textId="77777777" w:rsidR="00A2215A" w:rsidRDefault="00000000" w:rsidP="00B361E4">
            <w:pPr>
              <w:spacing w:after="0" w:line="240" w:lineRule="auto"/>
              <w:jc w:val="center"/>
              <w:rPr>
                <w:rFonts w:ascii="Times New Roman"/>
                <w:sz w:val="24"/>
                <w:szCs w:val="24"/>
              </w:rPr>
            </w:pPr>
            <w:r>
              <w:rPr>
                <w:rFonts w:ascii="Times New Roman"/>
                <w:sz w:val="24"/>
                <w:szCs w:val="24"/>
              </w:rPr>
              <w:t>20</w:t>
            </w:r>
          </w:p>
        </w:tc>
        <w:tc>
          <w:tcPr>
            <w:tcW w:w="1162" w:type="dxa"/>
          </w:tcPr>
          <w:p w14:paraId="38D63E11" w14:textId="77777777" w:rsidR="00A2215A" w:rsidRDefault="00000000" w:rsidP="00B361E4">
            <w:pPr>
              <w:spacing w:after="0" w:line="240" w:lineRule="auto"/>
              <w:jc w:val="center"/>
              <w:rPr>
                <w:rFonts w:ascii="Times New Roman"/>
                <w:sz w:val="24"/>
                <w:szCs w:val="24"/>
              </w:rPr>
            </w:pPr>
            <w:r>
              <w:rPr>
                <w:rFonts w:ascii="Times New Roman"/>
                <w:sz w:val="24"/>
                <w:szCs w:val="24"/>
              </w:rPr>
              <w:t>20</w:t>
            </w:r>
          </w:p>
        </w:tc>
        <w:tc>
          <w:tcPr>
            <w:tcW w:w="1176" w:type="dxa"/>
          </w:tcPr>
          <w:p w14:paraId="0E17D6BD" w14:textId="77777777" w:rsidR="00A2215A" w:rsidRDefault="00000000" w:rsidP="00B361E4">
            <w:pPr>
              <w:spacing w:after="0" w:line="240" w:lineRule="auto"/>
              <w:rPr>
                <w:rFonts w:ascii="Times New Roman"/>
                <w:sz w:val="24"/>
                <w:szCs w:val="24"/>
              </w:rPr>
            </w:pPr>
            <w:r>
              <w:rPr>
                <w:rFonts w:ascii="Times New Roman"/>
                <w:sz w:val="24"/>
                <w:szCs w:val="24"/>
              </w:rPr>
              <w:t xml:space="preserve">     15</w:t>
            </w:r>
          </w:p>
        </w:tc>
        <w:tc>
          <w:tcPr>
            <w:tcW w:w="1178" w:type="dxa"/>
          </w:tcPr>
          <w:p w14:paraId="4395CBDB" w14:textId="77777777" w:rsidR="00A2215A" w:rsidRDefault="00000000" w:rsidP="00B361E4">
            <w:pPr>
              <w:spacing w:after="0" w:line="240" w:lineRule="auto"/>
              <w:jc w:val="center"/>
              <w:rPr>
                <w:rFonts w:ascii="Times New Roman"/>
                <w:sz w:val="24"/>
                <w:szCs w:val="24"/>
              </w:rPr>
            </w:pPr>
            <w:r>
              <w:rPr>
                <w:rFonts w:ascii="Times New Roman"/>
                <w:sz w:val="24"/>
                <w:szCs w:val="24"/>
              </w:rPr>
              <w:t>15</w:t>
            </w:r>
          </w:p>
        </w:tc>
      </w:tr>
      <w:tr w:rsidR="00A2215A" w14:paraId="7C8EA45A" w14:textId="77777777" w:rsidTr="00B361E4">
        <w:trPr>
          <w:trHeight w:val="77"/>
        </w:trPr>
        <w:tc>
          <w:tcPr>
            <w:tcW w:w="3114" w:type="dxa"/>
          </w:tcPr>
          <w:p w14:paraId="5BAAFE17" w14:textId="77777777" w:rsidR="00A2215A" w:rsidRDefault="00000000" w:rsidP="00B361E4">
            <w:pPr>
              <w:pStyle w:val="ListParagraph"/>
              <w:tabs>
                <w:tab w:val="center" w:pos="1476"/>
              </w:tabs>
              <w:spacing w:after="0" w:line="240" w:lineRule="auto"/>
              <w:ind w:left="0"/>
              <w:jc w:val="both"/>
              <w:rPr>
                <w:rFonts w:ascii="Times New Roman"/>
                <w:sz w:val="24"/>
                <w:szCs w:val="24"/>
              </w:rPr>
            </w:pPr>
            <w:r>
              <w:rPr>
                <w:rFonts w:ascii="Times New Roman"/>
                <w:color w:val="000000"/>
                <w:sz w:val="24"/>
                <w:szCs w:val="24"/>
              </w:rPr>
              <w:t>Rice milling waste</w:t>
            </w:r>
          </w:p>
        </w:tc>
        <w:tc>
          <w:tcPr>
            <w:tcW w:w="1133" w:type="dxa"/>
          </w:tcPr>
          <w:p w14:paraId="49E2AD2B" w14:textId="77777777" w:rsidR="00A2215A" w:rsidRDefault="00000000" w:rsidP="00B361E4">
            <w:pPr>
              <w:spacing w:after="0" w:line="240" w:lineRule="auto"/>
              <w:jc w:val="center"/>
              <w:rPr>
                <w:rFonts w:ascii="Times New Roman"/>
                <w:sz w:val="24"/>
                <w:szCs w:val="24"/>
              </w:rPr>
            </w:pPr>
            <w:r>
              <w:rPr>
                <w:rFonts w:ascii="Times New Roman"/>
                <w:sz w:val="24"/>
                <w:szCs w:val="24"/>
              </w:rPr>
              <w:t>15</w:t>
            </w:r>
          </w:p>
        </w:tc>
        <w:tc>
          <w:tcPr>
            <w:tcW w:w="1162" w:type="dxa"/>
          </w:tcPr>
          <w:p w14:paraId="181A2B48" w14:textId="77777777" w:rsidR="00A2215A" w:rsidRDefault="00000000" w:rsidP="00B361E4">
            <w:pPr>
              <w:spacing w:after="0" w:line="240" w:lineRule="auto"/>
              <w:jc w:val="center"/>
              <w:rPr>
                <w:rFonts w:ascii="Times New Roman"/>
                <w:sz w:val="24"/>
                <w:szCs w:val="24"/>
              </w:rPr>
            </w:pPr>
            <w:r>
              <w:rPr>
                <w:rFonts w:ascii="Times New Roman"/>
                <w:sz w:val="24"/>
                <w:szCs w:val="24"/>
              </w:rPr>
              <w:t>10</w:t>
            </w:r>
          </w:p>
        </w:tc>
        <w:tc>
          <w:tcPr>
            <w:tcW w:w="1176" w:type="dxa"/>
          </w:tcPr>
          <w:p w14:paraId="3EFB28C5" w14:textId="77777777" w:rsidR="00A2215A" w:rsidRDefault="00000000" w:rsidP="00B361E4">
            <w:pPr>
              <w:spacing w:after="0" w:line="240" w:lineRule="auto"/>
              <w:jc w:val="center"/>
              <w:rPr>
                <w:rFonts w:ascii="Times New Roman"/>
                <w:sz w:val="24"/>
                <w:szCs w:val="24"/>
              </w:rPr>
            </w:pPr>
            <w:r>
              <w:rPr>
                <w:rFonts w:ascii="Times New Roman"/>
                <w:sz w:val="24"/>
                <w:szCs w:val="24"/>
              </w:rPr>
              <w:t>10</w:t>
            </w:r>
          </w:p>
        </w:tc>
        <w:tc>
          <w:tcPr>
            <w:tcW w:w="1178" w:type="dxa"/>
          </w:tcPr>
          <w:p w14:paraId="4457EF93" w14:textId="77777777" w:rsidR="00A2215A" w:rsidRDefault="00000000" w:rsidP="00B361E4">
            <w:pPr>
              <w:spacing w:after="0" w:line="240" w:lineRule="auto"/>
              <w:jc w:val="center"/>
              <w:rPr>
                <w:rFonts w:ascii="Times New Roman"/>
                <w:sz w:val="24"/>
                <w:szCs w:val="24"/>
              </w:rPr>
            </w:pPr>
            <w:r>
              <w:rPr>
                <w:rFonts w:ascii="Times New Roman"/>
                <w:sz w:val="24"/>
                <w:szCs w:val="24"/>
              </w:rPr>
              <w:t>0</w:t>
            </w:r>
          </w:p>
        </w:tc>
      </w:tr>
      <w:tr w:rsidR="00A2215A" w14:paraId="74807029" w14:textId="77777777" w:rsidTr="00B361E4">
        <w:trPr>
          <w:trHeight w:val="71"/>
        </w:trPr>
        <w:tc>
          <w:tcPr>
            <w:tcW w:w="3114" w:type="dxa"/>
          </w:tcPr>
          <w:p w14:paraId="07441B9E" w14:textId="77777777" w:rsidR="00A2215A" w:rsidRDefault="00000000" w:rsidP="00B361E4">
            <w:pPr>
              <w:spacing w:after="0" w:line="240" w:lineRule="auto"/>
              <w:rPr>
                <w:rFonts w:ascii="Times New Roman"/>
                <w:sz w:val="24"/>
                <w:szCs w:val="24"/>
              </w:rPr>
            </w:pPr>
            <w:r>
              <w:rPr>
                <w:rFonts w:ascii="Times New Roman"/>
                <w:color w:val="000000"/>
                <w:sz w:val="24"/>
                <w:szCs w:val="24"/>
              </w:rPr>
              <w:t>Groundnut haulms</w:t>
            </w:r>
          </w:p>
        </w:tc>
        <w:tc>
          <w:tcPr>
            <w:tcW w:w="1133" w:type="dxa"/>
          </w:tcPr>
          <w:p w14:paraId="5AE426E2" w14:textId="77777777" w:rsidR="00A2215A" w:rsidRDefault="00000000" w:rsidP="00B361E4">
            <w:pPr>
              <w:spacing w:after="0" w:line="240" w:lineRule="auto"/>
              <w:jc w:val="center"/>
              <w:rPr>
                <w:rFonts w:ascii="Times New Roman"/>
                <w:sz w:val="24"/>
                <w:szCs w:val="24"/>
              </w:rPr>
            </w:pPr>
            <w:r>
              <w:rPr>
                <w:rFonts w:ascii="Times New Roman"/>
                <w:sz w:val="24"/>
                <w:szCs w:val="24"/>
              </w:rPr>
              <w:t>20</w:t>
            </w:r>
          </w:p>
        </w:tc>
        <w:tc>
          <w:tcPr>
            <w:tcW w:w="1162" w:type="dxa"/>
          </w:tcPr>
          <w:p w14:paraId="7DB48590" w14:textId="77777777" w:rsidR="00A2215A" w:rsidRDefault="00000000" w:rsidP="00B361E4">
            <w:pPr>
              <w:spacing w:after="0" w:line="240" w:lineRule="auto"/>
              <w:jc w:val="center"/>
              <w:rPr>
                <w:rFonts w:ascii="Times New Roman"/>
                <w:sz w:val="24"/>
                <w:szCs w:val="24"/>
              </w:rPr>
            </w:pPr>
            <w:r>
              <w:rPr>
                <w:rFonts w:ascii="Times New Roman"/>
                <w:sz w:val="24"/>
                <w:szCs w:val="24"/>
              </w:rPr>
              <w:t>15</w:t>
            </w:r>
          </w:p>
        </w:tc>
        <w:tc>
          <w:tcPr>
            <w:tcW w:w="1176" w:type="dxa"/>
          </w:tcPr>
          <w:p w14:paraId="1174E0DF" w14:textId="77777777" w:rsidR="00A2215A" w:rsidRDefault="00000000" w:rsidP="00B361E4">
            <w:pPr>
              <w:spacing w:after="0" w:line="240" w:lineRule="auto"/>
              <w:jc w:val="center"/>
              <w:rPr>
                <w:rFonts w:ascii="Times New Roman"/>
                <w:sz w:val="24"/>
                <w:szCs w:val="24"/>
              </w:rPr>
            </w:pPr>
            <w:r>
              <w:rPr>
                <w:rFonts w:ascii="Times New Roman"/>
                <w:sz w:val="24"/>
                <w:szCs w:val="24"/>
              </w:rPr>
              <w:t>15</w:t>
            </w:r>
          </w:p>
        </w:tc>
        <w:tc>
          <w:tcPr>
            <w:tcW w:w="1178" w:type="dxa"/>
          </w:tcPr>
          <w:p w14:paraId="4BE392B8" w14:textId="77777777" w:rsidR="00A2215A" w:rsidRDefault="00000000" w:rsidP="00B361E4">
            <w:pPr>
              <w:spacing w:after="0" w:line="240" w:lineRule="auto"/>
              <w:jc w:val="center"/>
              <w:rPr>
                <w:rFonts w:ascii="Times New Roman"/>
                <w:sz w:val="24"/>
                <w:szCs w:val="24"/>
              </w:rPr>
            </w:pPr>
            <w:r>
              <w:rPr>
                <w:rFonts w:ascii="Times New Roman"/>
                <w:sz w:val="24"/>
                <w:szCs w:val="24"/>
              </w:rPr>
              <w:t>10</w:t>
            </w:r>
          </w:p>
        </w:tc>
      </w:tr>
      <w:tr w:rsidR="00A2215A" w14:paraId="3F97A978" w14:textId="77777777" w:rsidTr="00B361E4">
        <w:trPr>
          <w:trHeight w:val="335"/>
        </w:trPr>
        <w:tc>
          <w:tcPr>
            <w:tcW w:w="3114" w:type="dxa"/>
          </w:tcPr>
          <w:p w14:paraId="7E5BD47E" w14:textId="73694F98" w:rsidR="00A2215A" w:rsidRDefault="00000000" w:rsidP="00B361E4">
            <w:pPr>
              <w:spacing w:after="0" w:line="240" w:lineRule="auto"/>
              <w:rPr>
                <w:rFonts w:ascii="Times New Roman"/>
                <w:sz w:val="24"/>
                <w:szCs w:val="24"/>
              </w:rPr>
            </w:pPr>
            <w:r>
              <w:rPr>
                <w:rFonts w:ascii="Times New Roman"/>
                <w:color w:val="000000"/>
                <w:sz w:val="24"/>
                <w:szCs w:val="24"/>
              </w:rPr>
              <w:t>Maize</w:t>
            </w:r>
          </w:p>
        </w:tc>
        <w:tc>
          <w:tcPr>
            <w:tcW w:w="1133" w:type="dxa"/>
          </w:tcPr>
          <w:p w14:paraId="23F3F2DE" w14:textId="77777777" w:rsidR="00A2215A" w:rsidRDefault="00000000" w:rsidP="00B361E4">
            <w:pPr>
              <w:spacing w:after="0" w:line="240" w:lineRule="auto"/>
              <w:jc w:val="center"/>
              <w:rPr>
                <w:rFonts w:ascii="Times New Roman"/>
                <w:sz w:val="24"/>
                <w:szCs w:val="24"/>
              </w:rPr>
            </w:pPr>
            <w:r>
              <w:rPr>
                <w:rFonts w:ascii="Times New Roman"/>
                <w:sz w:val="24"/>
                <w:szCs w:val="24"/>
              </w:rPr>
              <w:t>19</w:t>
            </w:r>
          </w:p>
        </w:tc>
        <w:tc>
          <w:tcPr>
            <w:tcW w:w="1162" w:type="dxa"/>
          </w:tcPr>
          <w:p w14:paraId="60B8E352" w14:textId="77777777" w:rsidR="00A2215A" w:rsidRDefault="00000000" w:rsidP="00B361E4">
            <w:pPr>
              <w:spacing w:after="0" w:line="240" w:lineRule="auto"/>
              <w:jc w:val="center"/>
              <w:rPr>
                <w:rFonts w:ascii="Times New Roman"/>
                <w:sz w:val="24"/>
                <w:szCs w:val="24"/>
              </w:rPr>
            </w:pPr>
            <w:r>
              <w:rPr>
                <w:rFonts w:ascii="Times New Roman"/>
                <w:sz w:val="24"/>
                <w:szCs w:val="24"/>
              </w:rPr>
              <w:t>14</w:t>
            </w:r>
          </w:p>
        </w:tc>
        <w:tc>
          <w:tcPr>
            <w:tcW w:w="1176" w:type="dxa"/>
          </w:tcPr>
          <w:p w14:paraId="2FF5B53B" w14:textId="77777777" w:rsidR="00A2215A" w:rsidRDefault="00000000" w:rsidP="00B361E4">
            <w:pPr>
              <w:spacing w:after="0" w:line="240" w:lineRule="auto"/>
              <w:rPr>
                <w:rFonts w:ascii="Times New Roman"/>
                <w:sz w:val="24"/>
                <w:szCs w:val="24"/>
              </w:rPr>
            </w:pPr>
            <w:r>
              <w:rPr>
                <w:rFonts w:ascii="Times New Roman"/>
                <w:sz w:val="24"/>
                <w:szCs w:val="24"/>
              </w:rPr>
              <w:t xml:space="preserve">        9</w:t>
            </w:r>
          </w:p>
        </w:tc>
        <w:tc>
          <w:tcPr>
            <w:tcW w:w="1178" w:type="dxa"/>
          </w:tcPr>
          <w:p w14:paraId="00365641" w14:textId="77777777" w:rsidR="00A2215A" w:rsidRDefault="00000000" w:rsidP="00B361E4">
            <w:pPr>
              <w:spacing w:after="0" w:line="240" w:lineRule="auto"/>
              <w:jc w:val="center"/>
              <w:rPr>
                <w:rFonts w:ascii="Times New Roman"/>
                <w:sz w:val="24"/>
                <w:szCs w:val="24"/>
              </w:rPr>
            </w:pPr>
            <w:r>
              <w:rPr>
                <w:rFonts w:ascii="Times New Roman"/>
                <w:sz w:val="24"/>
                <w:szCs w:val="24"/>
              </w:rPr>
              <w:t>9</w:t>
            </w:r>
          </w:p>
        </w:tc>
      </w:tr>
      <w:tr w:rsidR="00A2215A" w14:paraId="02C1387E" w14:textId="77777777" w:rsidTr="00B361E4">
        <w:trPr>
          <w:trHeight w:val="264"/>
        </w:trPr>
        <w:tc>
          <w:tcPr>
            <w:tcW w:w="3114" w:type="dxa"/>
          </w:tcPr>
          <w:p w14:paraId="3D467E3F" w14:textId="2B6D2B7A" w:rsidR="00A2215A" w:rsidRDefault="00000000" w:rsidP="00B361E4">
            <w:pPr>
              <w:pStyle w:val="NoSpacing"/>
              <w:rPr>
                <w:rFonts w:ascii="Times New Roman"/>
                <w:sz w:val="24"/>
                <w:szCs w:val="24"/>
              </w:rPr>
            </w:pPr>
            <w:r>
              <w:rPr>
                <w:rFonts w:ascii="Times New Roman"/>
                <w:sz w:val="24"/>
                <w:szCs w:val="24"/>
              </w:rPr>
              <w:t>Soybean</w:t>
            </w:r>
          </w:p>
        </w:tc>
        <w:tc>
          <w:tcPr>
            <w:tcW w:w="1133" w:type="dxa"/>
          </w:tcPr>
          <w:p w14:paraId="23F70D5D" w14:textId="2E8FDC5A" w:rsidR="00A2215A" w:rsidRDefault="00000000" w:rsidP="00B361E4">
            <w:pPr>
              <w:pStyle w:val="NoSpacing"/>
              <w:rPr>
                <w:rFonts w:ascii="Times New Roman"/>
                <w:sz w:val="24"/>
                <w:szCs w:val="24"/>
              </w:rPr>
            </w:pPr>
            <w:r>
              <w:rPr>
                <w:rFonts w:ascii="Times New Roman"/>
                <w:sz w:val="24"/>
                <w:szCs w:val="24"/>
              </w:rPr>
              <w:t xml:space="preserve">       5</w:t>
            </w:r>
          </w:p>
        </w:tc>
        <w:tc>
          <w:tcPr>
            <w:tcW w:w="1162" w:type="dxa"/>
          </w:tcPr>
          <w:p w14:paraId="62BB66C6" w14:textId="1CE93EB5" w:rsidR="00A2215A" w:rsidRDefault="00000000" w:rsidP="00B361E4">
            <w:pPr>
              <w:pStyle w:val="NoSpacing"/>
              <w:rPr>
                <w:rFonts w:ascii="Times New Roman"/>
                <w:sz w:val="24"/>
                <w:szCs w:val="24"/>
              </w:rPr>
            </w:pPr>
            <w:r>
              <w:rPr>
                <w:rFonts w:ascii="Times New Roman"/>
                <w:sz w:val="24"/>
                <w:szCs w:val="24"/>
              </w:rPr>
              <w:t xml:space="preserve">        5</w:t>
            </w:r>
          </w:p>
        </w:tc>
        <w:tc>
          <w:tcPr>
            <w:tcW w:w="1176" w:type="dxa"/>
          </w:tcPr>
          <w:p w14:paraId="58B597BC" w14:textId="7FF7A08D" w:rsidR="00A2215A" w:rsidRDefault="00000000" w:rsidP="00B361E4">
            <w:pPr>
              <w:pStyle w:val="NoSpacing"/>
              <w:rPr>
                <w:rFonts w:ascii="Times New Roman"/>
                <w:sz w:val="24"/>
                <w:szCs w:val="24"/>
              </w:rPr>
            </w:pPr>
            <w:r>
              <w:rPr>
                <w:rFonts w:ascii="Times New Roman"/>
                <w:sz w:val="24"/>
                <w:szCs w:val="24"/>
              </w:rPr>
              <w:t xml:space="preserve">        5</w:t>
            </w:r>
          </w:p>
        </w:tc>
        <w:tc>
          <w:tcPr>
            <w:tcW w:w="1178" w:type="dxa"/>
          </w:tcPr>
          <w:p w14:paraId="719F2E54" w14:textId="6BE7B66F" w:rsidR="00A2215A" w:rsidRDefault="00000000" w:rsidP="00B361E4">
            <w:pPr>
              <w:pStyle w:val="NoSpacing"/>
              <w:rPr>
                <w:rFonts w:ascii="Times New Roman"/>
                <w:sz w:val="24"/>
                <w:szCs w:val="24"/>
              </w:rPr>
            </w:pPr>
            <w:r>
              <w:rPr>
                <w:rFonts w:ascii="Times New Roman"/>
                <w:sz w:val="24"/>
                <w:szCs w:val="24"/>
              </w:rPr>
              <w:t xml:space="preserve">       5</w:t>
            </w:r>
          </w:p>
        </w:tc>
      </w:tr>
      <w:tr w:rsidR="00B361E4" w14:paraId="699B1ADA" w14:textId="77777777" w:rsidTr="00B361E4">
        <w:trPr>
          <w:trHeight w:val="252"/>
        </w:trPr>
        <w:tc>
          <w:tcPr>
            <w:tcW w:w="3114" w:type="dxa"/>
          </w:tcPr>
          <w:p w14:paraId="4A15D306" w14:textId="64BA10EB" w:rsidR="00B361E4" w:rsidRDefault="00B361E4" w:rsidP="00B361E4">
            <w:pPr>
              <w:pStyle w:val="NoSpacing"/>
              <w:rPr>
                <w:rFonts w:ascii="Times New Roman"/>
                <w:sz w:val="24"/>
                <w:szCs w:val="24"/>
              </w:rPr>
            </w:pPr>
            <w:r>
              <w:rPr>
                <w:rFonts w:ascii="Times New Roman"/>
                <w:sz w:val="24"/>
                <w:szCs w:val="24"/>
              </w:rPr>
              <w:t>Salt</w:t>
            </w:r>
          </w:p>
        </w:tc>
        <w:tc>
          <w:tcPr>
            <w:tcW w:w="1133" w:type="dxa"/>
          </w:tcPr>
          <w:p w14:paraId="424D5902" w14:textId="6E16ABC5" w:rsidR="00B361E4" w:rsidRDefault="00B361E4" w:rsidP="00B361E4">
            <w:pPr>
              <w:pStyle w:val="NoSpacing"/>
              <w:rPr>
                <w:rFonts w:ascii="Times New Roman"/>
                <w:sz w:val="24"/>
                <w:szCs w:val="24"/>
              </w:rPr>
            </w:pPr>
            <w:r>
              <w:rPr>
                <w:rFonts w:ascii="Times New Roman"/>
                <w:sz w:val="24"/>
                <w:szCs w:val="24"/>
              </w:rPr>
              <w:t xml:space="preserve">      </w:t>
            </w:r>
          </w:p>
        </w:tc>
        <w:tc>
          <w:tcPr>
            <w:tcW w:w="1162" w:type="dxa"/>
          </w:tcPr>
          <w:p w14:paraId="2C5C74AC" w14:textId="7A718D84" w:rsidR="00B361E4" w:rsidRDefault="00B361E4" w:rsidP="00B361E4">
            <w:pPr>
              <w:pStyle w:val="NoSpacing"/>
              <w:rPr>
                <w:rFonts w:ascii="Times New Roman"/>
                <w:sz w:val="24"/>
                <w:szCs w:val="24"/>
              </w:rPr>
            </w:pPr>
            <w:r>
              <w:rPr>
                <w:rFonts w:ascii="Times New Roman"/>
                <w:sz w:val="24"/>
                <w:szCs w:val="24"/>
              </w:rPr>
              <w:t xml:space="preserve">        </w:t>
            </w:r>
          </w:p>
        </w:tc>
        <w:tc>
          <w:tcPr>
            <w:tcW w:w="1176" w:type="dxa"/>
          </w:tcPr>
          <w:p w14:paraId="71F4C73E" w14:textId="3A0B32A3" w:rsidR="00B361E4" w:rsidRDefault="00B361E4" w:rsidP="00B361E4">
            <w:pPr>
              <w:pStyle w:val="NoSpacing"/>
              <w:rPr>
                <w:rFonts w:ascii="Times New Roman"/>
                <w:sz w:val="24"/>
                <w:szCs w:val="24"/>
              </w:rPr>
            </w:pPr>
            <w:r>
              <w:rPr>
                <w:rFonts w:ascii="Times New Roman"/>
                <w:sz w:val="24"/>
                <w:szCs w:val="24"/>
              </w:rPr>
              <w:t xml:space="preserve">     </w:t>
            </w:r>
          </w:p>
        </w:tc>
        <w:tc>
          <w:tcPr>
            <w:tcW w:w="1178" w:type="dxa"/>
          </w:tcPr>
          <w:p w14:paraId="568C90C8" w14:textId="2CC6CB76" w:rsidR="00B361E4" w:rsidRDefault="00B361E4" w:rsidP="00B361E4">
            <w:pPr>
              <w:pStyle w:val="NoSpacing"/>
              <w:rPr>
                <w:rFonts w:ascii="Times New Roman"/>
                <w:sz w:val="24"/>
                <w:szCs w:val="24"/>
              </w:rPr>
            </w:pPr>
            <w:r>
              <w:rPr>
                <w:rFonts w:ascii="Times New Roman"/>
                <w:sz w:val="24"/>
                <w:szCs w:val="24"/>
              </w:rPr>
              <w:t xml:space="preserve">       </w:t>
            </w:r>
          </w:p>
        </w:tc>
      </w:tr>
      <w:tr w:rsidR="00B361E4" w14:paraId="0BE11ED0" w14:textId="77777777" w:rsidTr="00B361E4">
        <w:trPr>
          <w:trHeight w:val="209"/>
        </w:trPr>
        <w:tc>
          <w:tcPr>
            <w:tcW w:w="3114" w:type="dxa"/>
            <w:tcBorders>
              <w:bottom w:val="single" w:sz="4" w:space="0" w:color="auto"/>
            </w:tcBorders>
          </w:tcPr>
          <w:p w14:paraId="65CB0418" w14:textId="4A134AD7" w:rsidR="00B361E4" w:rsidRDefault="00B361E4" w:rsidP="00B361E4">
            <w:pPr>
              <w:pStyle w:val="NoSpacing"/>
              <w:rPr>
                <w:rFonts w:ascii="Times New Roman"/>
                <w:sz w:val="24"/>
                <w:szCs w:val="24"/>
              </w:rPr>
            </w:pPr>
          </w:p>
        </w:tc>
        <w:tc>
          <w:tcPr>
            <w:tcW w:w="1133" w:type="dxa"/>
            <w:tcBorders>
              <w:bottom w:val="single" w:sz="4" w:space="0" w:color="auto"/>
            </w:tcBorders>
          </w:tcPr>
          <w:p w14:paraId="1494212B" w14:textId="77777777" w:rsidR="00B361E4" w:rsidRDefault="00B361E4" w:rsidP="00B361E4">
            <w:pPr>
              <w:pStyle w:val="NoSpacing"/>
              <w:rPr>
                <w:rFonts w:ascii="Times New Roman"/>
                <w:sz w:val="24"/>
                <w:szCs w:val="24"/>
              </w:rPr>
            </w:pPr>
            <w:r>
              <w:rPr>
                <w:rFonts w:ascii="Times New Roman"/>
                <w:sz w:val="24"/>
                <w:szCs w:val="24"/>
              </w:rPr>
              <w:t xml:space="preserve">       1</w:t>
            </w:r>
          </w:p>
          <w:p w14:paraId="3868E702" w14:textId="79C40AF2" w:rsidR="00B361E4" w:rsidRDefault="00B361E4" w:rsidP="00B361E4">
            <w:pPr>
              <w:pStyle w:val="NoSpacing"/>
              <w:rPr>
                <w:rFonts w:ascii="Times New Roman"/>
                <w:sz w:val="24"/>
                <w:szCs w:val="24"/>
              </w:rPr>
            </w:pPr>
          </w:p>
        </w:tc>
        <w:tc>
          <w:tcPr>
            <w:tcW w:w="1162" w:type="dxa"/>
            <w:tcBorders>
              <w:bottom w:val="single" w:sz="4" w:space="0" w:color="auto"/>
            </w:tcBorders>
          </w:tcPr>
          <w:p w14:paraId="153A26E8" w14:textId="77777777" w:rsidR="00B361E4" w:rsidRDefault="00B361E4" w:rsidP="00B361E4">
            <w:pPr>
              <w:pStyle w:val="NoSpacing"/>
              <w:rPr>
                <w:rFonts w:ascii="Times New Roman"/>
                <w:sz w:val="24"/>
                <w:szCs w:val="24"/>
              </w:rPr>
            </w:pPr>
            <w:r>
              <w:rPr>
                <w:rFonts w:ascii="Times New Roman"/>
                <w:sz w:val="24"/>
                <w:szCs w:val="24"/>
              </w:rPr>
              <w:t xml:space="preserve">        1</w:t>
            </w:r>
          </w:p>
          <w:p w14:paraId="2B730CD9" w14:textId="1A7F5165" w:rsidR="00B361E4" w:rsidRDefault="00B361E4" w:rsidP="00B361E4">
            <w:pPr>
              <w:pStyle w:val="NoSpacing"/>
              <w:rPr>
                <w:rFonts w:ascii="Times New Roman"/>
                <w:sz w:val="24"/>
                <w:szCs w:val="24"/>
              </w:rPr>
            </w:pPr>
            <w:r>
              <w:rPr>
                <w:rFonts w:ascii="Times New Roman"/>
                <w:sz w:val="24"/>
                <w:szCs w:val="24"/>
              </w:rPr>
              <w:t xml:space="preserve">    </w:t>
            </w:r>
          </w:p>
        </w:tc>
        <w:tc>
          <w:tcPr>
            <w:tcW w:w="1176" w:type="dxa"/>
            <w:tcBorders>
              <w:bottom w:val="single" w:sz="4" w:space="0" w:color="auto"/>
            </w:tcBorders>
          </w:tcPr>
          <w:p w14:paraId="189C3CB1" w14:textId="77777777" w:rsidR="00B361E4" w:rsidRDefault="00B361E4" w:rsidP="00B361E4">
            <w:pPr>
              <w:pStyle w:val="NoSpacing"/>
              <w:rPr>
                <w:rFonts w:ascii="Times New Roman"/>
                <w:sz w:val="24"/>
                <w:szCs w:val="24"/>
              </w:rPr>
            </w:pPr>
            <w:r>
              <w:rPr>
                <w:rFonts w:ascii="Times New Roman"/>
                <w:sz w:val="24"/>
                <w:szCs w:val="24"/>
              </w:rPr>
              <w:t xml:space="preserve">        1</w:t>
            </w:r>
          </w:p>
          <w:p w14:paraId="77C0A17E" w14:textId="32C8DFE0" w:rsidR="00B361E4" w:rsidRDefault="00B361E4" w:rsidP="00B361E4">
            <w:pPr>
              <w:pStyle w:val="NoSpacing"/>
              <w:rPr>
                <w:rFonts w:ascii="Times New Roman"/>
                <w:sz w:val="24"/>
                <w:szCs w:val="24"/>
              </w:rPr>
            </w:pPr>
            <w:r>
              <w:rPr>
                <w:rFonts w:ascii="Times New Roman"/>
                <w:sz w:val="24"/>
                <w:szCs w:val="24"/>
              </w:rPr>
              <w:t xml:space="preserve">   </w:t>
            </w:r>
          </w:p>
        </w:tc>
        <w:tc>
          <w:tcPr>
            <w:tcW w:w="1178" w:type="dxa"/>
            <w:tcBorders>
              <w:bottom w:val="single" w:sz="4" w:space="0" w:color="auto"/>
            </w:tcBorders>
          </w:tcPr>
          <w:p w14:paraId="1BFC3BCF" w14:textId="77777777" w:rsidR="00B361E4" w:rsidRDefault="00B361E4" w:rsidP="00B361E4">
            <w:pPr>
              <w:pStyle w:val="NoSpacing"/>
              <w:rPr>
                <w:rFonts w:ascii="Times New Roman"/>
                <w:sz w:val="24"/>
                <w:szCs w:val="24"/>
              </w:rPr>
            </w:pPr>
            <w:r>
              <w:rPr>
                <w:rFonts w:ascii="Times New Roman"/>
                <w:sz w:val="24"/>
                <w:szCs w:val="24"/>
              </w:rPr>
              <w:t xml:space="preserve">       1</w:t>
            </w:r>
          </w:p>
          <w:p w14:paraId="3400559C" w14:textId="2ECF002F" w:rsidR="00B361E4" w:rsidRDefault="00B361E4" w:rsidP="00B361E4">
            <w:pPr>
              <w:pStyle w:val="NoSpacing"/>
              <w:rPr>
                <w:rFonts w:ascii="Times New Roman"/>
                <w:sz w:val="24"/>
                <w:szCs w:val="24"/>
              </w:rPr>
            </w:pPr>
            <w:r>
              <w:rPr>
                <w:rFonts w:ascii="Times New Roman"/>
                <w:sz w:val="24"/>
                <w:szCs w:val="24"/>
              </w:rPr>
              <w:t xml:space="preserve">      </w:t>
            </w:r>
          </w:p>
        </w:tc>
      </w:tr>
      <w:tr w:rsidR="00B361E4" w14:paraId="1B20F179" w14:textId="77777777" w:rsidTr="00B361E4">
        <w:trPr>
          <w:trHeight w:val="492"/>
        </w:trPr>
        <w:tc>
          <w:tcPr>
            <w:tcW w:w="3114" w:type="dxa"/>
            <w:tcBorders>
              <w:top w:val="single" w:sz="4" w:space="0" w:color="auto"/>
              <w:bottom w:val="single" w:sz="4" w:space="0" w:color="auto"/>
            </w:tcBorders>
          </w:tcPr>
          <w:p w14:paraId="58403942" w14:textId="612B0853" w:rsidR="00B361E4" w:rsidRDefault="00B361E4" w:rsidP="00B361E4">
            <w:pPr>
              <w:pStyle w:val="NoSpacing"/>
              <w:rPr>
                <w:rFonts w:ascii="Times New Roman"/>
                <w:sz w:val="24"/>
                <w:szCs w:val="24"/>
              </w:rPr>
            </w:pPr>
            <w:r>
              <w:rPr>
                <w:rFonts w:ascii="Times New Roman"/>
                <w:sz w:val="24"/>
                <w:szCs w:val="24"/>
              </w:rPr>
              <w:t>TOTAL</w:t>
            </w:r>
          </w:p>
        </w:tc>
        <w:tc>
          <w:tcPr>
            <w:tcW w:w="1133" w:type="dxa"/>
            <w:tcBorders>
              <w:top w:val="single" w:sz="4" w:space="0" w:color="auto"/>
              <w:bottom w:val="single" w:sz="4" w:space="0" w:color="auto"/>
            </w:tcBorders>
          </w:tcPr>
          <w:p w14:paraId="32E17105" w14:textId="77777777" w:rsidR="00B361E4" w:rsidRDefault="00B361E4" w:rsidP="00B361E4">
            <w:pPr>
              <w:pStyle w:val="NoSpacing"/>
              <w:rPr>
                <w:rFonts w:ascii="Times New Roman"/>
                <w:sz w:val="24"/>
                <w:szCs w:val="24"/>
              </w:rPr>
            </w:pPr>
            <w:r>
              <w:rPr>
                <w:rFonts w:ascii="Times New Roman"/>
                <w:sz w:val="24"/>
                <w:szCs w:val="24"/>
              </w:rPr>
              <w:t xml:space="preserve">   100</w:t>
            </w:r>
          </w:p>
        </w:tc>
        <w:tc>
          <w:tcPr>
            <w:tcW w:w="1162" w:type="dxa"/>
            <w:tcBorders>
              <w:top w:val="single" w:sz="4" w:space="0" w:color="auto"/>
              <w:bottom w:val="single" w:sz="4" w:space="0" w:color="auto"/>
            </w:tcBorders>
          </w:tcPr>
          <w:p w14:paraId="0DB990B4" w14:textId="77777777" w:rsidR="00B361E4" w:rsidRDefault="00B361E4" w:rsidP="00B361E4">
            <w:pPr>
              <w:pStyle w:val="NoSpacing"/>
              <w:rPr>
                <w:rFonts w:ascii="Times New Roman"/>
                <w:sz w:val="24"/>
                <w:szCs w:val="24"/>
              </w:rPr>
            </w:pPr>
            <w:r>
              <w:rPr>
                <w:rFonts w:ascii="Times New Roman"/>
                <w:sz w:val="24"/>
                <w:szCs w:val="24"/>
              </w:rPr>
              <w:t xml:space="preserve">     100</w:t>
            </w:r>
          </w:p>
        </w:tc>
        <w:tc>
          <w:tcPr>
            <w:tcW w:w="1176" w:type="dxa"/>
            <w:tcBorders>
              <w:top w:val="single" w:sz="4" w:space="0" w:color="auto"/>
              <w:bottom w:val="single" w:sz="4" w:space="0" w:color="auto"/>
            </w:tcBorders>
          </w:tcPr>
          <w:p w14:paraId="22F11299" w14:textId="77777777" w:rsidR="00B361E4" w:rsidRDefault="00B361E4" w:rsidP="00B361E4">
            <w:pPr>
              <w:pStyle w:val="NoSpacing"/>
              <w:rPr>
                <w:rFonts w:ascii="Times New Roman"/>
                <w:sz w:val="24"/>
                <w:szCs w:val="24"/>
              </w:rPr>
            </w:pPr>
            <w:r>
              <w:rPr>
                <w:rFonts w:ascii="Times New Roman"/>
                <w:sz w:val="24"/>
                <w:szCs w:val="24"/>
              </w:rPr>
              <w:t xml:space="preserve">     100</w:t>
            </w:r>
          </w:p>
        </w:tc>
        <w:tc>
          <w:tcPr>
            <w:tcW w:w="1178" w:type="dxa"/>
            <w:tcBorders>
              <w:top w:val="single" w:sz="4" w:space="0" w:color="auto"/>
              <w:bottom w:val="single" w:sz="4" w:space="0" w:color="auto"/>
            </w:tcBorders>
          </w:tcPr>
          <w:p w14:paraId="15633CD2" w14:textId="77777777" w:rsidR="00B361E4" w:rsidRDefault="00B361E4" w:rsidP="00B361E4">
            <w:pPr>
              <w:pStyle w:val="NoSpacing"/>
              <w:rPr>
                <w:rFonts w:ascii="Times New Roman"/>
                <w:sz w:val="24"/>
                <w:szCs w:val="24"/>
              </w:rPr>
            </w:pPr>
            <w:r>
              <w:rPr>
                <w:rFonts w:ascii="Times New Roman"/>
                <w:sz w:val="24"/>
                <w:szCs w:val="24"/>
              </w:rPr>
              <w:t xml:space="preserve">   100</w:t>
            </w:r>
          </w:p>
        </w:tc>
      </w:tr>
    </w:tbl>
    <w:p w14:paraId="49A0E382" w14:textId="77777777" w:rsidR="00A2215A" w:rsidRDefault="00A2215A">
      <w:pPr>
        <w:spacing w:after="0" w:line="240" w:lineRule="auto"/>
        <w:ind w:left="-180"/>
        <w:jc w:val="both"/>
        <w:rPr>
          <w:rFonts w:ascii="Times New Roman"/>
          <w:b/>
          <w:sz w:val="24"/>
          <w:szCs w:val="24"/>
        </w:rPr>
      </w:pPr>
    </w:p>
    <w:p w14:paraId="1B25F069" w14:textId="77777777" w:rsidR="00A2215A" w:rsidRDefault="00000000">
      <w:pPr>
        <w:spacing w:after="0" w:line="240" w:lineRule="auto"/>
        <w:ind w:left="-180"/>
        <w:jc w:val="both"/>
        <w:rPr>
          <w:rFonts w:ascii="Times New Roman"/>
          <w:b/>
          <w:sz w:val="24"/>
          <w:szCs w:val="24"/>
        </w:rPr>
      </w:pPr>
      <w:r>
        <w:rPr>
          <w:rFonts w:ascii="Times New Roman"/>
          <w:b/>
          <w:sz w:val="24"/>
          <w:szCs w:val="24"/>
        </w:rPr>
        <w:t>Experimental Design</w:t>
      </w:r>
    </w:p>
    <w:p w14:paraId="1984A9D0" w14:textId="77777777" w:rsidR="00A2215A" w:rsidRDefault="00000000">
      <w:pPr>
        <w:spacing w:after="0" w:line="240" w:lineRule="auto"/>
        <w:ind w:left="-180"/>
        <w:jc w:val="both"/>
        <w:rPr>
          <w:rFonts w:ascii="Times New Roman"/>
          <w:b/>
          <w:sz w:val="24"/>
          <w:szCs w:val="24"/>
        </w:rPr>
      </w:pPr>
      <w:r>
        <w:rPr>
          <w:rFonts w:ascii="Times New Roman"/>
          <w:sz w:val="24"/>
          <w:szCs w:val="24"/>
        </w:rPr>
        <w:t>The experimental animals were randomly allotted to four (4) treatments with four (4) replications per treatment in a completely randomized design (CRD).</w:t>
      </w:r>
    </w:p>
    <w:p w14:paraId="117356D9" w14:textId="77777777" w:rsidR="00A2215A" w:rsidRDefault="00A2215A">
      <w:pPr>
        <w:spacing w:after="0" w:line="240" w:lineRule="auto"/>
        <w:ind w:left="-180"/>
        <w:jc w:val="both"/>
        <w:rPr>
          <w:rFonts w:ascii="Times New Roman"/>
          <w:b/>
          <w:sz w:val="24"/>
          <w:szCs w:val="24"/>
        </w:rPr>
      </w:pPr>
    </w:p>
    <w:p w14:paraId="10D784D9" w14:textId="77777777" w:rsidR="00A2215A" w:rsidRDefault="00000000">
      <w:pPr>
        <w:spacing w:after="0" w:line="240" w:lineRule="auto"/>
        <w:ind w:left="-180"/>
        <w:jc w:val="both"/>
        <w:rPr>
          <w:rFonts w:ascii="Times New Roman"/>
          <w:b/>
          <w:sz w:val="24"/>
          <w:szCs w:val="24"/>
        </w:rPr>
      </w:pPr>
      <w:r>
        <w:rPr>
          <w:rFonts w:ascii="Times New Roman"/>
          <w:b/>
          <w:sz w:val="24"/>
          <w:szCs w:val="24"/>
        </w:rPr>
        <w:t>Parameters measured</w:t>
      </w:r>
    </w:p>
    <w:p w14:paraId="37102D48" w14:textId="77777777" w:rsidR="00A2215A" w:rsidRDefault="00000000">
      <w:pPr>
        <w:spacing w:after="0" w:line="240" w:lineRule="auto"/>
        <w:ind w:left="-180"/>
        <w:jc w:val="both"/>
        <w:rPr>
          <w:rFonts w:ascii="Times New Roman"/>
          <w:b/>
          <w:sz w:val="24"/>
          <w:szCs w:val="24"/>
        </w:rPr>
      </w:pPr>
      <w:r>
        <w:rPr>
          <w:rFonts w:ascii="Times New Roman"/>
          <w:b/>
          <w:sz w:val="24"/>
          <w:szCs w:val="24"/>
        </w:rPr>
        <w:t xml:space="preserve">Feed Intake and Live Weight </w:t>
      </w:r>
    </w:p>
    <w:p w14:paraId="02A602B2" w14:textId="77777777" w:rsidR="00A2215A" w:rsidRDefault="00000000">
      <w:pPr>
        <w:spacing w:after="0" w:line="240" w:lineRule="auto"/>
        <w:ind w:left="-180"/>
        <w:jc w:val="both"/>
        <w:rPr>
          <w:rFonts w:ascii="Times New Roman"/>
          <w:b/>
          <w:sz w:val="24"/>
          <w:szCs w:val="24"/>
        </w:rPr>
      </w:pPr>
      <w:r>
        <w:rPr>
          <w:rFonts w:ascii="Times New Roman"/>
          <w:sz w:val="24"/>
          <w:szCs w:val="24"/>
        </w:rPr>
        <w:t>Daily records of feed intake were taken throughout the period of the experiment by weighing feed offered minus left over. The animals were weighed prior to commencement of the experiment and subsequently at weekly intervals between 08:00 and 09:00 am before offering the feed. The feeding trial lasted for 12 weeks (84 days). Other growth parameters calculated include; average daily gain (ADG); was obtained by dividing total weight gain by the number of days of the experiment, feed conversion ratio (FCR); was calculated as feed intake divided by weight gain, feed efficiency (FE); was calculated as weight gain divided by total feed intake multiply by 100.</w:t>
      </w:r>
    </w:p>
    <w:p w14:paraId="35C20A7B" w14:textId="77777777" w:rsidR="00A2215A" w:rsidRDefault="00000000">
      <w:pPr>
        <w:spacing w:after="0" w:line="240" w:lineRule="auto"/>
        <w:ind w:left="-180"/>
        <w:jc w:val="both"/>
        <w:rPr>
          <w:rFonts w:ascii="Times New Roman"/>
          <w:b/>
          <w:sz w:val="24"/>
          <w:szCs w:val="24"/>
        </w:rPr>
      </w:pPr>
      <w:r>
        <w:rPr>
          <w:rFonts w:ascii="Times New Roman"/>
          <w:b/>
          <w:sz w:val="24"/>
          <w:szCs w:val="24"/>
        </w:rPr>
        <w:t>Laboratory Analysis</w:t>
      </w:r>
    </w:p>
    <w:p w14:paraId="7018E3C7" w14:textId="77777777" w:rsidR="00A2215A" w:rsidRDefault="00000000">
      <w:pPr>
        <w:spacing w:after="0" w:line="240" w:lineRule="auto"/>
        <w:ind w:left="-180"/>
        <w:jc w:val="both"/>
        <w:rPr>
          <w:rFonts w:ascii="Times New Roman"/>
          <w:sz w:val="24"/>
          <w:szCs w:val="24"/>
        </w:rPr>
      </w:pPr>
      <w:r>
        <w:rPr>
          <w:rFonts w:ascii="Times New Roman"/>
          <w:sz w:val="24"/>
          <w:szCs w:val="24"/>
        </w:rPr>
        <w:t>Thoroughly mixed representative samples of the diets and feacal samples were analyzed for proximate composition (dry matter, ether extract, nitrogen free extract, crude protein, crude fibre, ash) according to AOAC (2005) procedures.</w:t>
      </w:r>
    </w:p>
    <w:p w14:paraId="05E74AFF" w14:textId="77777777" w:rsidR="00A2215A" w:rsidRDefault="00000000">
      <w:pPr>
        <w:spacing w:after="0" w:line="240" w:lineRule="auto"/>
        <w:ind w:left="-180"/>
        <w:jc w:val="both"/>
        <w:rPr>
          <w:rFonts w:ascii="Times New Roman"/>
          <w:b/>
          <w:sz w:val="24"/>
          <w:szCs w:val="24"/>
        </w:rPr>
      </w:pPr>
      <w:r>
        <w:rPr>
          <w:rFonts w:ascii="Times New Roman"/>
          <w:b/>
          <w:sz w:val="24"/>
          <w:szCs w:val="24"/>
        </w:rPr>
        <w:t>Statistical Analysis</w:t>
      </w:r>
    </w:p>
    <w:p w14:paraId="1534DC4D" w14:textId="77777777" w:rsidR="00A2215A" w:rsidRDefault="00000000">
      <w:pPr>
        <w:spacing w:after="0" w:line="240" w:lineRule="auto"/>
        <w:ind w:left="-180"/>
        <w:jc w:val="both"/>
        <w:rPr>
          <w:rFonts w:ascii="Times New Roman"/>
          <w:color w:val="000000"/>
          <w:sz w:val="24"/>
          <w:szCs w:val="24"/>
        </w:rPr>
        <w:sectPr w:rsidR="00A2215A" w:rsidSect="006237C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710" w:header="720" w:footer="720" w:gutter="0"/>
          <w:cols w:space="720"/>
          <w:docGrid w:linePitch="360"/>
        </w:sectPr>
      </w:pPr>
      <w:r>
        <w:rPr>
          <w:rFonts w:ascii="Times New Roman" w:eastAsia="Times New Roman"/>
          <w:color w:val="000000"/>
          <w:sz w:val="24"/>
          <w:szCs w:val="24"/>
        </w:rPr>
        <w:t>The collected data were analyzed using analysis of variance (ANOVA) procedures of the Statistical Analytical Systems (SAS, 2009) software package version 9.2 and the means</w:t>
      </w:r>
      <w:r>
        <w:rPr>
          <w:rFonts w:ascii="Times New Roman"/>
          <w:sz w:val="24"/>
          <w:szCs w:val="24"/>
        </w:rPr>
        <w:t xml:space="preserve"> with significant differences were separated using Least Significant Difference (LSD) at 5% level of probability</w:t>
      </w:r>
      <w:r>
        <w:rPr>
          <w:rFonts w:ascii="Times New Roman"/>
          <w:color w:val="000000"/>
          <w:sz w:val="24"/>
          <w:szCs w:val="24"/>
        </w:rPr>
        <w:t>(P&lt;0.05).</w:t>
      </w:r>
    </w:p>
    <w:p w14:paraId="27F42A46" w14:textId="77777777" w:rsidR="00A2215A" w:rsidRDefault="00A2215A">
      <w:pPr>
        <w:spacing w:after="0" w:line="240" w:lineRule="auto"/>
        <w:jc w:val="both"/>
        <w:rPr>
          <w:rFonts w:ascii="Times New Roman"/>
          <w:b/>
          <w:sz w:val="24"/>
          <w:szCs w:val="24"/>
        </w:rPr>
      </w:pPr>
    </w:p>
    <w:p w14:paraId="5D069106" w14:textId="77777777" w:rsidR="00A2215A" w:rsidRDefault="00000000">
      <w:pPr>
        <w:spacing w:after="0" w:line="240" w:lineRule="auto"/>
        <w:jc w:val="both"/>
        <w:rPr>
          <w:rFonts w:ascii="Times New Roman"/>
          <w:b/>
          <w:sz w:val="24"/>
          <w:szCs w:val="24"/>
        </w:rPr>
      </w:pPr>
      <w:r>
        <w:rPr>
          <w:rFonts w:ascii="Times New Roman"/>
          <w:b/>
          <w:sz w:val="24"/>
          <w:szCs w:val="24"/>
        </w:rPr>
        <w:t>RESULTS AND DISCUSSION</w:t>
      </w:r>
    </w:p>
    <w:p w14:paraId="5FF68BF6" w14:textId="77777777" w:rsidR="00A2215A" w:rsidRDefault="00A2215A">
      <w:pPr>
        <w:spacing w:after="0" w:line="240" w:lineRule="auto"/>
        <w:jc w:val="both"/>
        <w:rPr>
          <w:rFonts w:ascii="Times New Roman"/>
          <w:b/>
          <w:sz w:val="24"/>
          <w:szCs w:val="24"/>
        </w:rPr>
      </w:pPr>
    </w:p>
    <w:p w14:paraId="10645514" w14:textId="77777777" w:rsidR="00A2215A" w:rsidRDefault="00000000">
      <w:pPr>
        <w:spacing w:after="0" w:line="240" w:lineRule="auto"/>
        <w:jc w:val="both"/>
        <w:rPr>
          <w:rFonts w:ascii="Times New Roman"/>
          <w:b/>
          <w:sz w:val="24"/>
          <w:szCs w:val="24"/>
        </w:rPr>
      </w:pPr>
      <w:r>
        <w:rPr>
          <w:rFonts w:ascii="Times New Roman"/>
          <w:b/>
          <w:sz w:val="24"/>
          <w:szCs w:val="24"/>
        </w:rPr>
        <w:t>Proximate Composition of Experimental Diets and Test Material</w:t>
      </w:r>
    </w:p>
    <w:p w14:paraId="7420ABA4" w14:textId="77777777" w:rsidR="00A2215A" w:rsidRDefault="00000000">
      <w:pPr>
        <w:spacing w:after="0" w:line="240" w:lineRule="auto"/>
        <w:jc w:val="both"/>
        <w:rPr>
          <w:rFonts w:ascii="Times New Roman"/>
          <w:b/>
          <w:sz w:val="24"/>
          <w:szCs w:val="24"/>
        </w:rPr>
      </w:pPr>
      <w:r>
        <w:rPr>
          <w:rFonts w:ascii="Times New Roman"/>
          <w:sz w:val="24"/>
          <w:szCs w:val="24"/>
        </w:rPr>
        <w:t xml:space="preserve">The results for proximate composition of test material and experiment diets were presented in Table 2. The values of dry matter, crude protein, crude fibre, ether extract, Ash and nitrogen free extract obtained in this study were 95.56%, 11.61%, 25.23%, 3.09% 7.43% and 52.64 respectively for test material (PTL). The values of DM, CP and CF obtained in this study were higher than values (92.50%, 11.49%, and 21.48% respectively) reported by Iliyasu </w:t>
      </w:r>
      <w:r>
        <w:rPr>
          <w:rFonts w:ascii="Times New Roman"/>
          <w:i/>
          <w:sz w:val="24"/>
          <w:szCs w:val="24"/>
        </w:rPr>
        <w:t>et al.</w:t>
      </w:r>
      <w:r>
        <w:rPr>
          <w:rFonts w:ascii="Times New Roman"/>
          <w:sz w:val="24"/>
          <w:szCs w:val="24"/>
        </w:rPr>
        <w:t xml:space="preserve"> (2019) for </w:t>
      </w:r>
      <w:r>
        <w:rPr>
          <w:rFonts w:ascii="Times New Roman"/>
          <w:i/>
          <w:sz w:val="24"/>
          <w:szCs w:val="24"/>
        </w:rPr>
        <w:t xml:space="preserve">P. thoningii </w:t>
      </w:r>
      <w:r>
        <w:rPr>
          <w:rFonts w:ascii="Times New Roman"/>
          <w:sz w:val="24"/>
          <w:szCs w:val="24"/>
        </w:rPr>
        <w:t xml:space="preserve">leaves in semi-arid region in Nigeria. However, the values of EE, Ash and NFE obtained in this study were lower than values (5.75%, 9.55% and 56.74% respectively reported by Iliyasu </w:t>
      </w:r>
      <w:r>
        <w:rPr>
          <w:rFonts w:ascii="Times New Roman"/>
          <w:i/>
          <w:sz w:val="24"/>
          <w:szCs w:val="24"/>
        </w:rPr>
        <w:t>et al.</w:t>
      </w:r>
      <w:r>
        <w:rPr>
          <w:rFonts w:ascii="Times New Roman"/>
          <w:sz w:val="24"/>
          <w:szCs w:val="24"/>
        </w:rPr>
        <w:t xml:space="preserve"> (2019) for </w:t>
      </w:r>
      <w:r>
        <w:rPr>
          <w:rFonts w:ascii="Times New Roman"/>
          <w:i/>
          <w:sz w:val="24"/>
          <w:szCs w:val="24"/>
        </w:rPr>
        <w:t xml:space="preserve">P. thoningii </w:t>
      </w:r>
      <w:r>
        <w:rPr>
          <w:rFonts w:ascii="Times New Roman"/>
          <w:sz w:val="24"/>
          <w:szCs w:val="24"/>
        </w:rPr>
        <w:t>leaves in semi-arid region in Nigeria. The variations possibly occurred due to maturity stage and time when sample of test material was collected. However, the values of proximate composition of experimental diets, dry matter vary from 94.30 - 94.88% with T</w:t>
      </w:r>
      <w:r>
        <w:rPr>
          <w:rFonts w:ascii="Times New Roman"/>
          <w:sz w:val="24"/>
          <w:szCs w:val="24"/>
          <w:vertAlign w:val="subscript"/>
        </w:rPr>
        <w:t>4</w:t>
      </w:r>
      <w:r>
        <w:rPr>
          <w:rFonts w:ascii="Times New Roman"/>
          <w:sz w:val="24"/>
          <w:szCs w:val="24"/>
        </w:rPr>
        <w:t xml:space="preserve"> having the numerically higher value. Crude protein values ranged from 12.17 - 13.63% with T</w:t>
      </w:r>
      <w:r>
        <w:rPr>
          <w:rFonts w:ascii="Times New Roman"/>
          <w:sz w:val="24"/>
          <w:szCs w:val="24"/>
          <w:vertAlign w:val="subscript"/>
        </w:rPr>
        <w:t xml:space="preserve">2 </w:t>
      </w:r>
      <w:r>
        <w:rPr>
          <w:rFonts w:ascii="Times New Roman"/>
          <w:sz w:val="24"/>
          <w:szCs w:val="24"/>
        </w:rPr>
        <w:t>having numerically the higher value. The crude fibre content varies from 18.18 - 24.04% and T</w:t>
      </w:r>
      <w:r>
        <w:rPr>
          <w:rFonts w:ascii="Times New Roman"/>
          <w:sz w:val="24"/>
          <w:szCs w:val="24"/>
          <w:vertAlign w:val="subscript"/>
        </w:rPr>
        <w:t>4</w:t>
      </w:r>
      <w:r>
        <w:rPr>
          <w:rFonts w:ascii="Times New Roman"/>
          <w:sz w:val="24"/>
          <w:szCs w:val="24"/>
        </w:rPr>
        <w:t xml:space="preserve"> reported higher value. Ether extract varies numerically from 4.26 - 4.62% with T</w:t>
      </w:r>
      <w:r>
        <w:rPr>
          <w:rFonts w:ascii="Times New Roman"/>
          <w:sz w:val="24"/>
          <w:szCs w:val="24"/>
          <w:vertAlign w:val="subscript"/>
        </w:rPr>
        <w:t>2</w:t>
      </w:r>
      <w:r>
        <w:rPr>
          <w:rFonts w:ascii="Times New Roman"/>
          <w:sz w:val="24"/>
          <w:szCs w:val="24"/>
        </w:rPr>
        <w:t xml:space="preserve"> observed to have highest value. An ash content ranges from 07.44 - 11.81% with T</w:t>
      </w:r>
      <w:r>
        <w:rPr>
          <w:rFonts w:ascii="Times New Roman"/>
          <w:sz w:val="24"/>
          <w:szCs w:val="24"/>
          <w:vertAlign w:val="subscript"/>
        </w:rPr>
        <w:t>2</w:t>
      </w:r>
      <w:r>
        <w:rPr>
          <w:rFonts w:ascii="Times New Roman"/>
          <w:sz w:val="24"/>
          <w:szCs w:val="24"/>
        </w:rPr>
        <w:t xml:space="preserve"> having higher value. Nitrogen free extract (NFE) content varies from 50.70 - 53.07% with T</w:t>
      </w:r>
      <w:r>
        <w:rPr>
          <w:rFonts w:ascii="Times New Roman"/>
          <w:sz w:val="24"/>
          <w:szCs w:val="24"/>
          <w:vertAlign w:val="subscript"/>
        </w:rPr>
        <w:t xml:space="preserve">1 </w:t>
      </w:r>
      <w:r>
        <w:rPr>
          <w:rFonts w:ascii="Times New Roman"/>
          <w:sz w:val="24"/>
          <w:szCs w:val="24"/>
        </w:rPr>
        <w:t xml:space="preserve">recorded highest value. </w:t>
      </w:r>
      <w:r>
        <w:rPr>
          <w:rFonts w:ascii="Times New Roman" w:eastAsia="MinionPro-Regular"/>
          <w:sz w:val="24"/>
          <w:szCs w:val="24"/>
        </w:rPr>
        <w:t>The values obtained in present study reported high dry matter values due to the feed ingredient use in the diets which were all dry materials. The crude protein levels obtained in the present study were lower than the range 16-18% recommended by Norton (2003) for growing sheep and goats but higher than range of 10-12% CP as the moderate level for ruminant production reported by (Gatenby 2002).</w:t>
      </w:r>
      <w:r>
        <w:rPr>
          <w:rFonts w:ascii="Times New Roman"/>
          <w:sz w:val="24"/>
          <w:szCs w:val="24"/>
        </w:rPr>
        <w:t xml:space="preserve"> </w:t>
      </w:r>
    </w:p>
    <w:p w14:paraId="2465A871" w14:textId="77777777" w:rsidR="00A2215A" w:rsidRDefault="00A2215A">
      <w:pPr>
        <w:spacing w:after="0" w:line="240" w:lineRule="auto"/>
        <w:jc w:val="both"/>
        <w:rPr>
          <w:rFonts w:ascii="Times New Roman"/>
          <w:sz w:val="24"/>
          <w:szCs w:val="24"/>
        </w:rPr>
      </w:pPr>
    </w:p>
    <w:p w14:paraId="057AE4FB" w14:textId="55B9B778" w:rsidR="00A2215A" w:rsidRDefault="00000000">
      <w:pPr>
        <w:spacing w:line="240" w:lineRule="auto"/>
        <w:jc w:val="both"/>
        <w:rPr>
          <w:rFonts w:ascii="Times New Roman"/>
          <w:b/>
          <w:sz w:val="24"/>
          <w:szCs w:val="24"/>
        </w:rPr>
      </w:pPr>
      <w:r w:rsidRPr="00B361E4">
        <w:rPr>
          <w:rFonts w:ascii="Times New Roman"/>
          <w:b/>
          <w:color w:val="76923C" w:themeColor="accent3" w:themeShade="BF"/>
          <w:sz w:val="24"/>
          <w:szCs w:val="24"/>
        </w:rPr>
        <w:t>Table 2:</w:t>
      </w:r>
      <w:r>
        <w:rPr>
          <w:rFonts w:ascii="Times New Roman"/>
          <w:b/>
          <w:sz w:val="24"/>
          <w:szCs w:val="24"/>
        </w:rPr>
        <w:t xml:space="preserve"> Proximate Composition of Experimental Diets and Test Material</w:t>
      </w:r>
    </w:p>
    <w:p w14:paraId="56AF24E2" w14:textId="77777777" w:rsidR="00A2215A" w:rsidRDefault="00A2215A">
      <w:pPr>
        <w:spacing w:after="0" w:line="240" w:lineRule="auto"/>
        <w:jc w:val="both"/>
        <w:rPr>
          <w:rFonts w:ascii="Times New Roman"/>
          <w:sz w:val="24"/>
          <w:szCs w:val="24"/>
        </w:rPr>
      </w:pPr>
    </w:p>
    <w:tbl>
      <w:tblPr>
        <w:tblW w:w="8080" w:type="dxa"/>
        <w:tblInd w:w="652" w:type="dxa"/>
        <w:tblBorders>
          <w:top w:val="single" w:sz="4" w:space="0" w:color="auto"/>
          <w:bottom w:val="single" w:sz="4" w:space="0" w:color="auto"/>
        </w:tblBorders>
        <w:tblLook w:val="04A0" w:firstRow="1" w:lastRow="0" w:firstColumn="1" w:lastColumn="0" w:noHBand="0" w:noVBand="1"/>
      </w:tblPr>
      <w:tblGrid>
        <w:gridCol w:w="1843"/>
        <w:gridCol w:w="1247"/>
        <w:gridCol w:w="1247"/>
        <w:gridCol w:w="1248"/>
        <w:gridCol w:w="794"/>
        <w:gridCol w:w="453"/>
        <w:gridCol w:w="1248"/>
      </w:tblGrid>
      <w:tr w:rsidR="00A2215A" w14:paraId="3293C1C7" w14:textId="77777777">
        <w:trPr>
          <w:trHeight w:val="567"/>
        </w:trPr>
        <w:tc>
          <w:tcPr>
            <w:tcW w:w="1843" w:type="dxa"/>
            <w:tcBorders>
              <w:top w:val="single" w:sz="4" w:space="0" w:color="auto"/>
              <w:bottom w:val="nil"/>
            </w:tcBorders>
          </w:tcPr>
          <w:p w14:paraId="1826D8AE" w14:textId="77777777" w:rsidR="00A2215A" w:rsidRDefault="00000000" w:rsidP="00B361E4">
            <w:pPr>
              <w:spacing w:after="0" w:line="240" w:lineRule="auto"/>
              <w:rPr>
                <w:rFonts w:ascii="Times New Roman"/>
                <w:b/>
                <w:sz w:val="24"/>
                <w:szCs w:val="24"/>
              </w:rPr>
            </w:pPr>
            <w:r>
              <w:rPr>
                <w:rFonts w:ascii="Times New Roman"/>
                <w:b/>
                <w:sz w:val="24"/>
                <w:szCs w:val="24"/>
              </w:rPr>
              <w:t>Parameters</w:t>
            </w:r>
          </w:p>
        </w:tc>
        <w:tc>
          <w:tcPr>
            <w:tcW w:w="4536" w:type="dxa"/>
            <w:gridSpan w:val="4"/>
            <w:tcBorders>
              <w:top w:val="single" w:sz="4" w:space="0" w:color="auto"/>
              <w:bottom w:val="single" w:sz="4" w:space="0" w:color="auto"/>
            </w:tcBorders>
          </w:tcPr>
          <w:p w14:paraId="2553583D" w14:textId="77777777" w:rsidR="00A2215A" w:rsidRDefault="00000000" w:rsidP="00B361E4">
            <w:pPr>
              <w:spacing w:after="0" w:line="240" w:lineRule="auto"/>
              <w:jc w:val="center"/>
              <w:rPr>
                <w:rFonts w:ascii="Times New Roman"/>
                <w:b/>
                <w:sz w:val="24"/>
                <w:szCs w:val="24"/>
              </w:rPr>
            </w:pPr>
            <w:r>
              <w:rPr>
                <w:rFonts w:ascii="Times New Roman"/>
                <w:b/>
                <w:sz w:val="24"/>
                <w:szCs w:val="24"/>
              </w:rPr>
              <w:t>Treatments</w:t>
            </w:r>
          </w:p>
        </w:tc>
        <w:tc>
          <w:tcPr>
            <w:tcW w:w="1701" w:type="dxa"/>
            <w:gridSpan w:val="2"/>
            <w:tcBorders>
              <w:top w:val="single" w:sz="4" w:space="0" w:color="auto"/>
              <w:bottom w:val="nil"/>
            </w:tcBorders>
          </w:tcPr>
          <w:p w14:paraId="096CEB83" w14:textId="77777777" w:rsidR="00A2215A" w:rsidRDefault="00A2215A" w:rsidP="00B361E4">
            <w:pPr>
              <w:spacing w:after="0" w:line="240" w:lineRule="auto"/>
              <w:rPr>
                <w:rFonts w:ascii="Times New Roman"/>
                <w:b/>
                <w:sz w:val="24"/>
                <w:szCs w:val="24"/>
              </w:rPr>
            </w:pPr>
          </w:p>
        </w:tc>
      </w:tr>
      <w:tr w:rsidR="00A2215A" w14:paraId="7E53CEBA" w14:textId="77777777">
        <w:trPr>
          <w:trHeight w:val="567"/>
        </w:trPr>
        <w:tc>
          <w:tcPr>
            <w:tcW w:w="1843" w:type="dxa"/>
            <w:tcBorders>
              <w:top w:val="nil"/>
              <w:bottom w:val="single" w:sz="4" w:space="0" w:color="auto"/>
            </w:tcBorders>
          </w:tcPr>
          <w:p w14:paraId="697DCA2E" w14:textId="77777777" w:rsidR="00A2215A" w:rsidRDefault="00A2215A" w:rsidP="00B361E4">
            <w:pPr>
              <w:spacing w:after="0" w:line="240" w:lineRule="auto"/>
              <w:rPr>
                <w:rFonts w:ascii="Times New Roman"/>
                <w:b/>
                <w:sz w:val="24"/>
                <w:szCs w:val="24"/>
              </w:rPr>
            </w:pPr>
          </w:p>
        </w:tc>
        <w:tc>
          <w:tcPr>
            <w:tcW w:w="1247" w:type="dxa"/>
            <w:tcBorders>
              <w:top w:val="single" w:sz="4" w:space="0" w:color="auto"/>
              <w:bottom w:val="single" w:sz="4" w:space="0" w:color="auto"/>
            </w:tcBorders>
          </w:tcPr>
          <w:p w14:paraId="19C22D37" w14:textId="77777777" w:rsidR="00A2215A" w:rsidRDefault="00000000" w:rsidP="00B361E4">
            <w:pPr>
              <w:spacing w:after="0" w:line="240" w:lineRule="auto"/>
              <w:jc w:val="center"/>
              <w:rPr>
                <w:rFonts w:ascii="Times New Roman"/>
                <w:b/>
                <w:sz w:val="24"/>
                <w:szCs w:val="24"/>
              </w:rPr>
            </w:pPr>
            <w:r>
              <w:rPr>
                <w:rFonts w:ascii="Times New Roman"/>
                <w:b/>
                <w:sz w:val="24"/>
                <w:szCs w:val="24"/>
              </w:rPr>
              <w:t>TI (0%)</w:t>
            </w:r>
          </w:p>
        </w:tc>
        <w:tc>
          <w:tcPr>
            <w:tcW w:w="1247" w:type="dxa"/>
            <w:tcBorders>
              <w:top w:val="single" w:sz="4" w:space="0" w:color="auto"/>
              <w:bottom w:val="single" w:sz="4" w:space="0" w:color="auto"/>
            </w:tcBorders>
          </w:tcPr>
          <w:p w14:paraId="494D5D0A" w14:textId="77777777" w:rsidR="00A2215A" w:rsidRDefault="00000000" w:rsidP="00B361E4">
            <w:pPr>
              <w:spacing w:after="0" w:line="240" w:lineRule="auto"/>
              <w:jc w:val="center"/>
              <w:rPr>
                <w:rFonts w:ascii="Times New Roman"/>
                <w:b/>
                <w:sz w:val="24"/>
                <w:szCs w:val="24"/>
              </w:rPr>
            </w:pPr>
            <w:r>
              <w:rPr>
                <w:rFonts w:ascii="Times New Roman"/>
                <w:b/>
                <w:sz w:val="24"/>
                <w:szCs w:val="24"/>
              </w:rPr>
              <w:t>TII (15%)</w:t>
            </w:r>
          </w:p>
        </w:tc>
        <w:tc>
          <w:tcPr>
            <w:tcW w:w="1248" w:type="dxa"/>
            <w:tcBorders>
              <w:top w:val="single" w:sz="4" w:space="0" w:color="auto"/>
              <w:bottom w:val="single" w:sz="4" w:space="0" w:color="auto"/>
            </w:tcBorders>
          </w:tcPr>
          <w:p w14:paraId="37F71C1B" w14:textId="77777777" w:rsidR="00A2215A" w:rsidRDefault="00000000" w:rsidP="00B361E4">
            <w:pPr>
              <w:spacing w:after="0" w:line="240" w:lineRule="auto"/>
              <w:jc w:val="center"/>
              <w:rPr>
                <w:rFonts w:ascii="Times New Roman"/>
                <w:b/>
                <w:sz w:val="24"/>
                <w:szCs w:val="24"/>
              </w:rPr>
            </w:pPr>
            <w:r>
              <w:rPr>
                <w:rFonts w:ascii="Times New Roman"/>
                <w:b/>
                <w:sz w:val="24"/>
                <w:szCs w:val="24"/>
              </w:rPr>
              <w:t>TIII (30%)</w:t>
            </w:r>
          </w:p>
        </w:tc>
        <w:tc>
          <w:tcPr>
            <w:tcW w:w="1247" w:type="dxa"/>
            <w:gridSpan w:val="2"/>
            <w:tcBorders>
              <w:top w:val="single" w:sz="4" w:space="0" w:color="auto"/>
              <w:bottom w:val="single" w:sz="4" w:space="0" w:color="auto"/>
            </w:tcBorders>
          </w:tcPr>
          <w:p w14:paraId="1DFDF8A0" w14:textId="77777777" w:rsidR="00A2215A" w:rsidRDefault="00000000" w:rsidP="00B361E4">
            <w:pPr>
              <w:spacing w:after="0" w:line="240" w:lineRule="auto"/>
              <w:jc w:val="center"/>
              <w:rPr>
                <w:rFonts w:ascii="Times New Roman"/>
                <w:b/>
                <w:sz w:val="24"/>
                <w:szCs w:val="24"/>
              </w:rPr>
            </w:pPr>
            <w:r>
              <w:rPr>
                <w:rFonts w:ascii="Times New Roman"/>
                <w:b/>
                <w:sz w:val="24"/>
                <w:szCs w:val="24"/>
              </w:rPr>
              <w:t>TIV (45%)</w:t>
            </w:r>
          </w:p>
        </w:tc>
        <w:tc>
          <w:tcPr>
            <w:tcW w:w="1248" w:type="dxa"/>
            <w:tcBorders>
              <w:top w:val="nil"/>
              <w:bottom w:val="single" w:sz="4" w:space="0" w:color="auto"/>
            </w:tcBorders>
          </w:tcPr>
          <w:p w14:paraId="3337CA2C" w14:textId="77777777" w:rsidR="00A2215A" w:rsidRDefault="00000000" w:rsidP="00B361E4">
            <w:pPr>
              <w:spacing w:after="0" w:line="240" w:lineRule="auto"/>
              <w:jc w:val="center"/>
              <w:rPr>
                <w:rFonts w:ascii="Times New Roman"/>
                <w:b/>
                <w:sz w:val="24"/>
                <w:szCs w:val="24"/>
              </w:rPr>
            </w:pPr>
            <w:r>
              <w:rPr>
                <w:rFonts w:ascii="Times New Roman"/>
                <w:b/>
                <w:sz w:val="24"/>
                <w:szCs w:val="24"/>
              </w:rPr>
              <w:t>PTL*</w:t>
            </w:r>
          </w:p>
        </w:tc>
      </w:tr>
      <w:tr w:rsidR="00A2215A" w14:paraId="70F2191F" w14:textId="77777777">
        <w:trPr>
          <w:trHeight w:val="567"/>
        </w:trPr>
        <w:tc>
          <w:tcPr>
            <w:tcW w:w="1843" w:type="dxa"/>
            <w:tcBorders>
              <w:top w:val="single" w:sz="4" w:space="0" w:color="auto"/>
            </w:tcBorders>
          </w:tcPr>
          <w:p w14:paraId="702EA01E" w14:textId="77777777" w:rsidR="00A2215A" w:rsidRDefault="00000000" w:rsidP="00B361E4">
            <w:pPr>
              <w:spacing w:after="0" w:line="240" w:lineRule="auto"/>
              <w:rPr>
                <w:rFonts w:ascii="Times New Roman"/>
                <w:sz w:val="24"/>
                <w:szCs w:val="24"/>
              </w:rPr>
            </w:pPr>
            <w:r>
              <w:rPr>
                <w:rFonts w:ascii="Times New Roman"/>
                <w:sz w:val="24"/>
                <w:szCs w:val="24"/>
              </w:rPr>
              <w:t>DM</w:t>
            </w:r>
          </w:p>
        </w:tc>
        <w:tc>
          <w:tcPr>
            <w:tcW w:w="1247" w:type="dxa"/>
            <w:tcBorders>
              <w:top w:val="single" w:sz="4" w:space="0" w:color="auto"/>
            </w:tcBorders>
          </w:tcPr>
          <w:p w14:paraId="47C18420" w14:textId="77777777" w:rsidR="00A2215A" w:rsidRDefault="00000000" w:rsidP="00B361E4">
            <w:pPr>
              <w:spacing w:after="0" w:line="240" w:lineRule="auto"/>
              <w:jc w:val="center"/>
              <w:rPr>
                <w:rFonts w:ascii="Times New Roman"/>
                <w:sz w:val="24"/>
                <w:szCs w:val="24"/>
              </w:rPr>
            </w:pPr>
            <w:r>
              <w:rPr>
                <w:rFonts w:ascii="Times New Roman"/>
                <w:sz w:val="24"/>
                <w:szCs w:val="24"/>
              </w:rPr>
              <w:t>94.30</w:t>
            </w:r>
          </w:p>
        </w:tc>
        <w:tc>
          <w:tcPr>
            <w:tcW w:w="1247" w:type="dxa"/>
            <w:tcBorders>
              <w:top w:val="single" w:sz="4" w:space="0" w:color="auto"/>
            </w:tcBorders>
          </w:tcPr>
          <w:p w14:paraId="65F6A8BF" w14:textId="77777777" w:rsidR="00A2215A" w:rsidRDefault="00000000" w:rsidP="00B361E4">
            <w:pPr>
              <w:spacing w:after="0" w:line="240" w:lineRule="auto"/>
              <w:jc w:val="center"/>
              <w:rPr>
                <w:rFonts w:ascii="Times New Roman"/>
                <w:sz w:val="24"/>
                <w:szCs w:val="24"/>
              </w:rPr>
            </w:pPr>
            <w:r>
              <w:rPr>
                <w:rFonts w:ascii="Times New Roman"/>
                <w:sz w:val="24"/>
                <w:szCs w:val="24"/>
              </w:rPr>
              <w:t>94.43</w:t>
            </w:r>
          </w:p>
        </w:tc>
        <w:tc>
          <w:tcPr>
            <w:tcW w:w="1248" w:type="dxa"/>
            <w:tcBorders>
              <w:top w:val="single" w:sz="4" w:space="0" w:color="auto"/>
            </w:tcBorders>
          </w:tcPr>
          <w:p w14:paraId="42B4A185" w14:textId="77777777" w:rsidR="00A2215A" w:rsidRDefault="00000000" w:rsidP="00B361E4">
            <w:pPr>
              <w:spacing w:after="0" w:line="240" w:lineRule="auto"/>
              <w:jc w:val="center"/>
              <w:rPr>
                <w:rFonts w:ascii="Times New Roman"/>
                <w:sz w:val="24"/>
                <w:szCs w:val="24"/>
              </w:rPr>
            </w:pPr>
            <w:r>
              <w:rPr>
                <w:rFonts w:ascii="Times New Roman"/>
                <w:sz w:val="24"/>
                <w:szCs w:val="24"/>
              </w:rPr>
              <w:t>94.68</w:t>
            </w:r>
          </w:p>
        </w:tc>
        <w:tc>
          <w:tcPr>
            <w:tcW w:w="1247" w:type="dxa"/>
            <w:gridSpan w:val="2"/>
            <w:tcBorders>
              <w:top w:val="single" w:sz="4" w:space="0" w:color="auto"/>
            </w:tcBorders>
          </w:tcPr>
          <w:p w14:paraId="26A54801" w14:textId="77777777" w:rsidR="00A2215A" w:rsidRDefault="00000000" w:rsidP="00B361E4">
            <w:pPr>
              <w:spacing w:after="0" w:line="240" w:lineRule="auto"/>
              <w:jc w:val="center"/>
              <w:rPr>
                <w:rFonts w:ascii="Times New Roman"/>
                <w:sz w:val="24"/>
                <w:szCs w:val="24"/>
              </w:rPr>
            </w:pPr>
            <w:r>
              <w:rPr>
                <w:rFonts w:ascii="Times New Roman"/>
                <w:sz w:val="24"/>
                <w:szCs w:val="24"/>
              </w:rPr>
              <w:t>94.88</w:t>
            </w:r>
          </w:p>
        </w:tc>
        <w:tc>
          <w:tcPr>
            <w:tcW w:w="1248" w:type="dxa"/>
            <w:tcBorders>
              <w:top w:val="single" w:sz="4" w:space="0" w:color="auto"/>
            </w:tcBorders>
          </w:tcPr>
          <w:p w14:paraId="2DC81C4A" w14:textId="77777777" w:rsidR="00A2215A" w:rsidRDefault="00000000" w:rsidP="00B361E4">
            <w:pPr>
              <w:spacing w:after="0" w:line="240" w:lineRule="auto"/>
              <w:jc w:val="center"/>
              <w:rPr>
                <w:rFonts w:ascii="Times New Roman"/>
                <w:sz w:val="24"/>
                <w:szCs w:val="24"/>
              </w:rPr>
            </w:pPr>
            <w:r>
              <w:rPr>
                <w:rFonts w:ascii="Times New Roman"/>
                <w:sz w:val="24"/>
                <w:szCs w:val="24"/>
              </w:rPr>
              <w:t>95.56</w:t>
            </w:r>
          </w:p>
        </w:tc>
      </w:tr>
      <w:tr w:rsidR="00A2215A" w14:paraId="3E4C22FA" w14:textId="77777777">
        <w:trPr>
          <w:trHeight w:val="567"/>
        </w:trPr>
        <w:tc>
          <w:tcPr>
            <w:tcW w:w="1843" w:type="dxa"/>
          </w:tcPr>
          <w:p w14:paraId="12BABD17" w14:textId="77777777" w:rsidR="00A2215A" w:rsidRDefault="00000000" w:rsidP="00B361E4">
            <w:pPr>
              <w:spacing w:after="0" w:line="240" w:lineRule="auto"/>
              <w:rPr>
                <w:rFonts w:ascii="Times New Roman"/>
                <w:sz w:val="24"/>
                <w:szCs w:val="24"/>
              </w:rPr>
            </w:pPr>
            <w:r>
              <w:rPr>
                <w:rFonts w:ascii="Times New Roman"/>
                <w:sz w:val="24"/>
                <w:szCs w:val="24"/>
              </w:rPr>
              <w:t>CP</w:t>
            </w:r>
          </w:p>
        </w:tc>
        <w:tc>
          <w:tcPr>
            <w:tcW w:w="1247" w:type="dxa"/>
          </w:tcPr>
          <w:p w14:paraId="20F4D487" w14:textId="77777777" w:rsidR="00A2215A" w:rsidRDefault="00000000" w:rsidP="00B361E4">
            <w:pPr>
              <w:spacing w:after="0" w:line="240" w:lineRule="auto"/>
              <w:jc w:val="center"/>
              <w:rPr>
                <w:rFonts w:ascii="Times New Roman"/>
                <w:sz w:val="24"/>
                <w:szCs w:val="24"/>
              </w:rPr>
            </w:pPr>
            <w:r>
              <w:rPr>
                <w:rFonts w:ascii="Times New Roman"/>
                <w:sz w:val="24"/>
                <w:szCs w:val="24"/>
              </w:rPr>
              <w:t>13.28</w:t>
            </w:r>
          </w:p>
        </w:tc>
        <w:tc>
          <w:tcPr>
            <w:tcW w:w="1247" w:type="dxa"/>
          </w:tcPr>
          <w:p w14:paraId="6B8A0938" w14:textId="77777777" w:rsidR="00A2215A" w:rsidRDefault="00000000" w:rsidP="00B361E4">
            <w:pPr>
              <w:spacing w:after="0" w:line="240" w:lineRule="auto"/>
              <w:jc w:val="center"/>
              <w:rPr>
                <w:rFonts w:ascii="Times New Roman"/>
                <w:sz w:val="24"/>
                <w:szCs w:val="24"/>
              </w:rPr>
            </w:pPr>
            <w:r>
              <w:rPr>
                <w:rFonts w:ascii="Times New Roman"/>
                <w:sz w:val="24"/>
                <w:szCs w:val="24"/>
              </w:rPr>
              <w:t>13.63</w:t>
            </w:r>
          </w:p>
        </w:tc>
        <w:tc>
          <w:tcPr>
            <w:tcW w:w="1248" w:type="dxa"/>
          </w:tcPr>
          <w:p w14:paraId="2990A2CE" w14:textId="77777777" w:rsidR="00A2215A" w:rsidRDefault="00000000" w:rsidP="00B361E4">
            <w:pPr>
              <w:spacing w:after="0" w:line="240" w:lineRule="auto"/>
              <w:jc w:val="center"/>
              <w:rPr>
                <w:rFonts w:ascii="Times New Roman"/>
                <w:sz w:val="24"/>
                <w:szCs w:val="24"/>
              </w:rPr>
            </w:pPr>
            <w:r>
              <w:rPr>
                <w:rFonts w:ascii="Times New Roman"/>
                <w:sz w:val="24"/>
                <w:szCs w:val="24"/>
              </w:rPr>
              <w:t>12.17</w:t>
            </w:r>
          </w:p>
        </w:tc>
        <w:tc>
          <w:tcPr>
            <w:tcW w:w="1247" w:type="dxa"/>
            <w:gridSpan w:val="2"/>
          </w:tcPr>
          <w:p w14:paraId="2CC27D3F" w14:textId="77777777" w:rsidR="00A2215A" w:rsidRDefault="00000000" w:rsidP="00B361E4">
            <w:pPr>
              <w:spacing w:after="0" w:line="240" w:lineRule="auto"/>
              <w:jc w:val="center"/>
              <w:rPr>
                <w:rFonts w:ascii="Times New Roman"/>
                <w:sz w:val="24"/>
                <w:szCs w:val="24"/>
              </w:rPr>
            </w:pPr>
            <w:r>
              <w:rPr>
                <w:rFonts w:ascii="Times New Roman"/>
                <w:sz w:val="24"/>
                <w:szCs w:val="24"/>
              </w:rPr>
              <w:t>13.44</w:t>
            </w:r>
          </w:p>
        </w:tc>
        <w:tc>
          <w:tcPr>
            <w:tcW w:w="1248" w:type="dxa"/>
          </w:tcPr>
          <w:p w14:paraId="3C4BAD82" w14:textId="77777777" w:rsidR="00A2215A" w:rsidRDefault="00000000" w:rsidP="00B361E4">
            <w:pPr>
              <w:spacing w:after="0" w:line="240" w:lineRule="auto"/>
              <w:jc w:val="center"/>
              <w:rPr>
                <w:rFonts w:ascii="Times New Roman"/>
                <w:sz w:val="24"/>
                <w:szCs w:val="24"/>
              </w:rPr>
            </w:pPr>
            <w:r>
              <w:rPr>
                <w:rFonts w:ascii="Times New Roman"/>
                <w:sz w:val="24"/>
                <w:szCs w:val="24"/>
              </w:rPr>
              <w:t>11.61</w:t>
            </w:r>
          </w:p>
        </w:tc>
      </w:tr>
      <w:tr w:rsidR="00A2215A" w14:paraId="431DA512" w14:textId="77777777">
        <w:trPr>
          <w:trHeight w:val="567"/>
        </w:trPr>
        <w:tc>
          <w:tcPr>
            <w:tcW w:w="1843" w:type="dxa"/>
          </w:tcPr>
          <w:p w14:paraId="09E6A6FE" w14:textId="77777777" w:rsidR="00A2215A" w:rsidRDefault="00000000" w:rsidP="00B361E4">
            <w:pPr>
              <w:spacing w:after="0" w:line="240" w:lineRule="auto"/>
              <w:rPr>
                <w:rFonts w:ascii="Times New Roman"/>
                <w:sz w:val="24"/>
                <w:szCs w:val="24"/>
              </w:rPr>
            </w:pPr>
            <w:r>
              <w:rPr>
                <w:rFonts w:ascii="Times New Roman"/>
                <w:sz w:val="24"/>
                <w:szCs w:val="24"/>
              </w:rPr>
              <w:t>CF</w:t>
            </w:r>
          </w:p>
        </w:tc>
        <w:tc>
          <w:tcPr>
            <w:tcW w:w="1247" w:type="dxa"/>
          </w:tcPr>
          <w:p w14:paraId="70A10D67" w14:textId="77777777" w:rsidR="00A2215A" w:rsidRDefault="00000000" w:rsidP="00B361E4">
            <w:pPr>
              <w:spacing w:after="0" w:line="240" w:lineRule="auto"/>
              <w:jc w:val="center"/>
              <w:rPr>
                <w:rFonts w:ascii="Times New Roman"/>
                <w:sz w:val="24"/>
                <w:szCs w:val="24"/>
              </w:rPr>
            </w:pPr>
            <w:r>
              <w:rPr>
                <w:rFonts w:ascii="Times New Roman"/>
                <w:sz w:val="24"/>
                <w:szCs w:val="24"/>
              </w:rPr>
              <w:t>18.86</w:t>
            </w:r>
          </w:p>
        </w:tc>
        <w:tc>
          <w:tcPr>
            <w:tcW w:w="1247" w:type="dxa"/>
          </w:tcPr>
          <w:p w14:paraId="6D8C0BEC" w14:textId="77777777" w:rsidR="00A2215A" w:rsidRDefault="00000000" w:rsidP="00B361E4">
            <w:pPr>
              <w:spacing w:after="0" w:line="240" w:lineRule="auto"/>
              <w:jc w:val="center"/>
              <w:rPr>
                <w:rFonts w:ascii="Times New Roman"/>
                <w:sz w:val="24"/>
                <w:szCs w:val="24"/>
              </w:rPr>
            </w:pPr>
            <w:r>
              <w:rPr>
                <w:rFonts w:ascii="Times New Roman"/>
                <w:sz w:val="24"/>
                <w:szCs w:val="24"/>
              </w:rPr>
              <w:t>18.18</w:t>
            </w:r>
          </w:p>
        </w:tc>
        <w:tc>
          <w:tcPr>
            <w:tcW w:w="1248" w:type="dxa"/>
          </w:tcPr>
          <w:p w14:paraId="30B23EF7" w14:textId="77777777" w:rsidR="00A2215A" w:rsidRDefault="00000000" w:rsidP="00B361E4">
            <w:pPr>
              <w:spacing w:after="0" w:line="240" w:lineRule="auto"/>
              <w:rPr>
                <w:rFonts w:ascii="Times New Roman"/>
                <w:sz w:val="24"/>
                <w:szCs w:val="24"/>
              </w:rPr>
            </w:pPr>
            <w:r>
              <w:rPr>
                <w:rFonts w:ascii="Times New Roman"/>
                <w:sz w:val="24"/>
                <w:szCs w:val="24"/>
              </w:rPr>
              <w:t xml:space="preserve">    20.97</w:t>
            </w:r>
          </w:p>
        </w:tc>
        <w:tc>
          <w:tcPr>
            <w:tcW w:w="1247" w:type="dxa"/>
            <w:gridSpan w:val="2"/>
          </w:tcPr>
          <w:p w14:paraId="412668AA" w14:textId="77777777" w:rsidR="00A2215A" w:rsidRDefault="00000000" w:rsidP="00B361E4">
            <w:pPr>
              <w:spacing w:after="0" w:line="240" w:lineRule="auto"/>
              <w:jc w:val="center"/>
              <w:rPr>
                <w:rFonts w:ascii="Times New Roman"/>
                <w:sz w:val="24"/>
                <w:szCs w:val="24"/>
              </w:rPr>
            </w:pPr>
            <w:r>
              <w:rPr>
                <w:rFonts w:ascii="Times New Roman"/>
                <w:sz w:val="24"/>
                <w:szCs w:val="24"/>
              </w:rPr>
              <w:t>24.04</w:t>
            </w:r>
          </w:p>
        </w:tc>
        <w:tc>
          <w:tcPr>
            <w:tcW w:w="1248" w:type="dxa"/>
          </w:tcPr>
          <w:p w14:paraId="798A20EA" w14:textId="77777777" w:rsidR="00A2215A" w:rsidRDefault="00000000" w:rsidP="00B361E4">
            <w:pPr>
              <w:spacing w:after="0" w:line="240" w:lineRule="auto"/>
              <w:jc w:val="center"/>
              <w:rPr>
                <w:rFonts w:ascii="Times New Roman"/>
                <w:sz w:val="24"/>
                <w:szCs w:val="24"/>
              </w:rPr>
            </w:pPr>
            <w:r>
              <w:rPr>
                <w:rFonts w:ascii="Times New Roman"/>
                <w:sz w:val="24"/>
                <w:szCs w:val="24"/>
              </w:rPr>
              <w:t>25.23</w:t>
            </w:r>
          </w:p>
        </w:tc>
      </w:tr>
      <w:tr w:rsidR="00A2215A" w14:paraId="44850F27" w14:textId="77777777">
        <w:trPr>
          <w:trHeight w:val="567"/>
        </w:trPr>
        <w:tc>
          <w:tcPr>
            <w:tcW w:w="1843" w:type="dxa"/>
          </w:tcPr>
          <w:p w14:paraId="63528B50" w14:textId="77777777" w:rsidR="00A2215A" w:rsidRDefault="00000000" w:rsidP="00B361E4">
            <w:pPr>
              <w:spacing w:after="0" w:line="240" w:lineRule="auto"/>
              <w:rPr>
                <w:rFonts w:ascii="Times New Roman"/>
                <w:sz w:val="24"/>
                <w:szCs w:val="24"/>
              </w:rPr>
            </w:pPr>
            <w:r>
              <w:rPr>
                <w:rFonts w:ascii="Times New Roman"/>
                <w:sz w:val="24"/>
                <w:szCs w:val="24"/>
              </w:rPr>
              <w:t>EE</w:t>
            </w:r>
          </w:p>
        </w:tc>
        <w:tc>
          <w:tcPr>
            <w:tcW w:w="1247" w:type="dxa"/>
          </w:tcPr>
          <w:p w14:paraId="70B76BDA" w14:textId="77777777" w:rsidR="00A2215A" w:rsidRDefault="00000000" w:rsidP="00B361E4">
            <w:pPr>
              <w:spacing w:after="0" w:line="240" w:lineRule="auto"/>
              <w:jc w:val="center"/>
              <w:rPr>
                <w:rFonts w:ascii="Times New Roman"/>
                <w:sz w:val="24"/>
                <w:szCs w:val="24"/>
              </w:rPr>
            </w:pPr>
            <w:r>
              <w:rPr>
                <w:rFonts w:ascii="Times New Roman"/>
                <w:sz w:val="24"/>
                <w:szCs w:val="24"/>
              </w:rPr>
              <w:t xml:space="preserve">  4.26</w:t>
            </w:r>
          </w:p>
        </w:tc>
        <w:tc>
          <w:tcPr>
            <w:tcW w:w="1247" w:type="dxa"/>
          </w:tcPr>
          <w:p w14:paraId="47B18AB2" w14:textId="77777777" w:rsidR="00A2215A" w:rsidRDefault="00000000" w:rsidP="00B361E4">
            <w:pPr>
              <w:spacing w:after="0" w:line="240" w:lineRule="auto"/>
              <w:jc w:val="center"/>
              <w:rPr>
                <w:rFonts w:ascii="Times New Roman"/>
                <w:sz w:val="24"/>
                <w:szCs w:val="24"/>
              </w:rPr>
            </w:pPr>
            <w:r>
              <w:rPr>
                <w:rFonts w:ascii="Times New Roman"/>
                <w:sz w:val="24"/>
                <w:szCs w:val="24"/>
              </w:rPr>
              <w:t xml:space="preserve">  4.62</w:t>
            </w:r>
          </w:p>
        </w:tc>
        <w:tc>
          <w:tcPr>
            <w:tcW w:w="1248" w:type="dxa"/>
          </w:tcPr>
          <w:p w14:paraId="0122BC4A" w14:textId="77777777" w:rsidR="00A2215A" w:rsidRDefault="00000000" w:rsidP="00B361E4">
            <w:pPr>
              <w:spacing w:after="0" w:line="240" w:lineRule="auto"/>
              <w:jc w:val="center"/>
              <w:rPr>
                <w:rFonts w:ascii="Times New Roman"/>
                <w:sz w:val="24"/>
                <w:szCs w:val="24"/>
              </w:rPr>
            </w:pPr>
            <w:r>
              <w:rPr>
                <w:rFonts w:ascii="Times New Roman"/>
                <w:sz w:val="24"/>
                <w:szCs w:val="24"/>
              </w:rPr>
              <w:t xml:space="preserve"> 4.39</w:t>
            </w:r>
          </w:p>
        </w:tc>
        <w:tc>
          <w:tcPr>
            <w:tcW w:w="1247" w:type="dxa"/>
            <w:gridSpan w:val="2"/>
          </w:tcPr>
          <w:p w14:paraId="2C9E0C65" w14:textId="77777777" w:rsidR="00A2215A" w:rsidRDefault="00000000" w:rsidP="00B361E4">
            <w:pPr>
              <w:spacing w:after="0" w:line="240" w:lineRule="auto"/>
              <w:jc w:val="center"/>
              <w:rPr>
                <w:rFonts w:ascii="Times New Roman"/>
                <w:sz w:val="24"/>
                <w:szCs w:val="24"/>
              </w:rPr>
            </w:pPr>
            <w:r>
              <w:rPr>
                <w:rFonts w:ascii="Times New Roman"/>
                <w:sz w:val="24"/>
                <w:szCs w:val="24"/>
              </w:rPr>
              <w:t xml:space="preserve"> 4.38</w:t>
            </w:r>
          </w:p>
        </w:tc>
        <w:tc>
          <w:tcPr>
            <w:tcW w:w="1248" w:type="dxa"/>
          </w:tcPr>
          <w:p w14:paraId="464E4A4C" w14:textId="77777777" w:rsidR="00A2215A" w:rsidRDefault="00000000" w:rsidP="00B361E4">
            <w:pPr>
              <w:spacing w:after="0" w:line="240" w:lineRule="auto"/>
              <w:jc w:val="center"/>
              <w:rPr>
                <w:rFonts w:ascii="Times New Roman"/>
                <w:sz w:val="24"/>
                <w:szCs w:val="24"/>
              </w:rPr>
            </w:pPr>
            <w:r>
              <w:rPr>
                <w:rFonts w:ascii="Times New Roman"/>
                <w:sz w:val="24"/>
                <w:szCs w:val="24"/>
              </w:rPr>
              <w:t xml:space="preserve"> 3.09</w:t>
            </w:r>
          </w:p>
        </w:tc>
      </w:tr>
      <w:tr w:rsidR="00A2215A" w14:paraId="6EB473FC" w14:textId="77777777">
        <w:trPr>
          <w:trHeight w:val="567"/>
        </w:trPr>
        <w:tc>
          <w:tcPr>
            <w:tcW w:w="1843" w:type="dxa"/>
          </w:tcPr>
          <w:p w14:paraId="3FA31C8A" w14:textId="77777777" w:rsidR="00A2215A" w:rsidRDefault="00000000" w:rsidP="00B361E4">
            <w:pPr>
              <w:spacing w:after="0" w:line="240" w:lineRule="auto"/>
              <w:rPr>
                <w:rFonts w:ascii="Times New Roman"/>
                <w:sz w:val="24"/>
                <w:szCs w:val="24"/>
              </w:rPr>
            </w:pPr>
            <w:r>
              <w:rPr>
                <w:rFonts w:ascii="Times New Roman"/>
                <w:sz w:val="24"/>
                <w:szCs w:val="24"/>
              </w:rPr>
              <w:t xml:space="preserve">Ash </w:t>
            </w:r>
          </w:p>
        </w:tc>
        <w:tc>
          <w:tcPr>
            <w:tcW w:w="1247" w:type="dxa"/>
          </w:tcPr>
          <w:p w14:paraId="6F8ABE02" w14:textId="77777777" w:rsidR="00A2215A" w:rsidRDefault="00000000" w:rsidP="00B361E4">
            <w:pPr>
              <w:spacing w:after="0" w:line="240" w:lineRule="auto"/>
              <w:jc w:val="center"/>
              <w:rPr>
                <w:rFonts w:ascii="Times New Roman"/>
                <w:sz w:val="24"/>
                <w:szCs w:val="24"/>
              </w:rPr>
            </w:pPr>
            <w:r>
              <w:rPr>
                <w:rFonts w:ascii="Times New Roman"/>
                <w:sz w:val="24"/>
                <w:szCs w:val="24"/>
              </w:rPr>
              <w:t>10.53</w:t>
            </w:r>
          </w:p>
        </w:tc>
        <w:tc>
          <w:tcPr>
            <w:tcW w:w="1247" w:type="dxa"/>
          </w:tcPr>
          <w:p w14:paraId="38A857CD" w14:textId="77777777" w:rsidR="00A2215A" w:rsidRDefault="00000000" w:rsidP="00B361E4">
            <w:pPr>
              <w:spacing w:after="0" w:line="240" w:lineRule="auto"/>
              <w:jc w:val="center"/>
              <w:rPr>
                <w:rFonts w:ascii="Times New Roman"/>
                <w:sz w:val="24"/>
                <w:szCs w:val="24"/>
              </w:rPr>
            </w:pPr>
            <w:r>
              <w:rPr>
                <w:rFonts w:ascii="Times New Roman"/>
                <w:sz w:val="24"/>
                <w:szCs w:val="24"/>
              </w:rPr>
              <w:t>11.81</w:t>
            </w:r>
          </w:p>
        </w:tc>
        <w:tc>
          <w:tcPr>
            <w:tcW w:w="1248" w:type="dxa"/>
          </w:tcPr>
          <w:p w14:paraId="2D3D1DBA" w14:textId="77777777" w:rsidR="00A2215A" w:rsidRDefault="00000000" w:rsidP="00B361E4">
            <w:pPr>
              <w:spacing w:after="0" w:line="240" w:lineRule="auto"/>
              <w:jc w:val="center"/>
              <w:rPr>
                <w:rFonts w:ascii="Times New Roman"/>
                <w:sz w:val="24"/>
                <w:szCs w:val="24"/>
              </w:rPr>
            </w:pPr>
            <w:r>
              <w:rPr>
                <w:rFonts w:ascii="Times New Roman"/>
                <w:sz w:val="24"/>
                <w:szCs w:val="24"/>
              </w:rPr>
              <w:t>10.49</w:t>
            </w:r>
          </w:p>
        </w:tc>
        <w:tc>
          <w:tcPr>
            <w:tcW w:w="1247" w:type="dxa"/>
            <w:gridSpan w:val="2"/>
          </w:tcPr>
          <w:p w14:paraId="1CAA42A3" w14:textId="77777777" w:rsidR="00A2215A" w:rsidRDefault="00000000" w:rsidP="00B361E4">
            <w:pPr>
              <w:spacing w:after="0" w:line="240" w:lineRule="auto"/>
              <w:jc w:val="center"/>
              <w:rPr>
                <w:rFonts w:ascii="Times New Roman"/>
                <w:sz w:val="24"/>
                <w:szCs w:val="24"/>
              </w:rPr>
            </w:pPr>
            <w:r>
              <w:rPr>
                <w:rFonts w:ascii="Times New Roman"/>
                <w:sz w:val="24"/>
                <w:szCs w:val="24"/>
              </w:rPr>
              <w:t xml:space="preserve"> 7.44</w:t>
            </w:r>
          </w:p>
        </w:tc>
        <w:tc>
          <w:tcPr>
            <w:tcW w:w="1248" w:type="dxa"/>
          </w:tcPr>
          <w:p w14:paraId="4ACB276E" w14:textId="77777777" w:rsidR="00A2215A" w:rsidRDefault="00000000" w:rsidP="00B361E4">
            <w:pPr>
              <w:spacing w:after="0" w:line="240" w:lineRule="auto"/>
              <w:jc w:val="center"/>
              <w:rPr>
                <w:rFonts w:ascii="Times New Roman"/>
                <w:sz w:val="24"/>
                <w:szCs w:val="24"/>
              </w:rPr>
            </w:pPr>
            <w:r>
              <w:rPr>
                <w:rFonts w:ascii="Times New Roman"/>
                <w:sz w:val="24"/>
                <w:szCs w:val="24"/>
              </w:rPr>
              <w:t xml:space="preserve"> 7.43</w:t>
            </w:r>
          </w:p>
        </w:tc>
      </w:tr>
      <w:tr w:rsidR="00A2215A" w14:paraId="098462B0" w14:textId="77777777">
        <w:trPr>
          <w:trHeight w:val="567"/>
        </w:trPr>
        <w:tc>
          <w:tcPr>
            <w:tcW w:w="1843" w:type="dxa"/>
          </w:tcPr>
          <w:p w14:paraId="1BD28043" w14:textId="77777777" w:rsidR="00A2215A" w:rsidRDefault="00000000" w:rsidP="00B361E4">
            <w:pPr>
              <w:spacing w:after="0" w:line="240" w:lineRule="auto"/>
              <w:rPr>
                <w:rFonts w:ascii="Times New Roman"/>
                <w:sz w:val="24"/>
                <w:szCs w:val="24"/>
              </w:rPr>
            </w:pPr>
            <w:r>
              <w:rPr>
                <w:rFonts w:ascii="Times New Roman"/>
                <w:sz w:val="24"/>
                <w:szCs w:val="24"/>
              </w:rPr>
              <w:t>NFE</w:t>
            </w:r>
          </w:p>
        </w:tc>
        <w:tc>
          <w:tcPr>
            <w:tcW w:w="1247" w:type="dxa"/>
          </w:tcPr>
          <w:p w14:paraId="758F4B99" w14:textId="77777777" w:rsidR="00A2215A" w:rsidRDefault="00000000" w:rsidP="00B361E4">
            <w:pPr>
              <w:spacing w:after="0" w:line="240" w:lineRule="auto"/>
              <w:jc w:val="center"/>
              <w:rPr>
                <w:rFonts w:ascii="Times New Roman"/>
                <w:sz w:val="24"/>
                <w:szCs w:val="24"/>
              </w:rPr>
            </w:pPr>
            <w:r>
              <w:rPr>
                <w:rFonts w:ascii="Times New Roman"/>
                <w:sz w:val="24"/>
                <w:szCs w:val="24"/>
              </w:rPr>
              <w:t>53.07</w:t>
            </w:r>
          </w:p>
        </w:tc>
        <w:tc>
          <w:tcPr>
            <w:tcW w:w="1247" w:type="dxa"/>
          </w:tcPr>
          <w:p w14:paraId="155434CE" w14:textId="77777777" w:rsidR="00A2215A" w:rsidRDefault="00000000" w:rsidP="00B361E4">
            <w:pPr>
              <w:spacing w:after="0" w:line="240" w:lineRule="auto"/>
              <w:jc w:val="center"/>
              <w:rPr>
                <w:rFonts w:ascii="Times New Roman"/>
                <w:sz w:val="24"/>
                <w:szCs w:val="24"/>
              </w:rPr>
            </w:pPr>
            <w:r>
              <w:rPr>
                <w:rFonts w:ascii="Times New Roman"/>
                <w:sz w:val="24"/>
                <w:szCs w:val="24"/>
              </w:rPr>
              <w:t>51.76</w:t>
            </w:r>
          </w:p>
        </w:tc>
        <w:tc>
          <w:tcPr>
            <w:tcW w:w="1248" w:type="dxa"/>
          </w:tcPr>
          <w:p w14:paraId="5A7A7F01" w14:textId="77777777" w:rsidR="00A2215A" w:rsidRDefault="00000000" w:rsidP="00B361E4">
            <w:pPr>
              <w:spacing w:after="0" w:line="240" w:lineRule="auto"/>
              <w:rPr>
                <w:rFonts w:ascii="Times New Roman"/>
                <w:sz w:val="24"/>
                <w:szCs w:val="24"/>
              </w:rPr>
            </w:pPr>
            <w:r>
              <w:rPr>
                <w:rFonts w:ascii="Times New Roman"/>
                <w:sz w:val="24"/>
                <w:szCs w:val="24"/>
              </w:rPr>
              <w:t xml:space="preserve">      51.39</w:t>
            </w:r>
          </w:p>
        </w:tc>
        <w:tc>
          <w:tcPr>
            <w:tcW w:w="1247" w:type="dxa"/>
            <w:gridSpan w:val="2"/>
          </w:tcPr>
          <w:p w14:paraId="28671DBC" w14:textId="77777777" w:rsidR="00A2215A" w:rsidRDefault="00000000" w:rsidP="00B361E4">
            <w:pPr>
              <w:spacing w:after="0" w:line="240" w:lineRule="auto"/>
              <w:jc w:val="center"/>
              <w:rPr>
                <w:rFonts w:ascii="Times New Roman"/>
                <w:sz w:val="24"/>
                <w:szCs w:val="24"/>
              </w:rPr>
            </w:pPr>
            <w:r>
              <w:rPr>
                <w:rFonts w:ascii="Times New Roman"/>
                <w:sz w:val="24"/>
                <w:szCs w:val="24"/>
              </w:rPr>
              <w:t>50.70</w:t>
            </w:r>
          </w:p>
        </w:tc>
        <w:tc>
          <w:tcPr>
            <w:tcW w:w="1248" w:type="dxa"/>
          </w:tcPr>
          <w:p w14:paraId="16EC7D02" w14:textId="77777777" w:rsidR="00A2215A" w:rsidRDefault="00000000" w:rsidP="00B361E4">
            <w:pPr>
              <w:spacing w:after="0" w:line="240" w:lineRule="auto"/>
              <w:jc w:val="center"/>
              <w:rPr>
                <w:rFonts w:ascii="Times New Roman"/>
                <w:sz w:val="24"/>
                <w:szCs w:val="24"/>
              </w:rPr>
            </w:pPr>
            <w:r>
              <w:rPr>
                <w:rFonts w:ascii="Times New Roman"/>
                <w:sz w:val="24"/>
                <w:szCs w:val="24"/>
              </w:rPr>
              <w:t>52.64</w:t>
            </w:r>
          </w:p>
        </w:tc>
      </w:tr>
    </w:tbl>
    <w:p w14:paraId="36CAACD1" w14:textId="77777777" w:rsidR="00A2215A" w:rsidRDefault="00000000">
      <w:pPr>
        <w:spacing w:after="0" w:line="240" w:lineRule="auto"/>
        <w:jc w:val="both"/>
        <w:rPr>
          <w:rFonts w:ascii="Times New Roman"/>
          <w:sz w:val="24"/>
          <w:szCs w:val="24"/>
        </w:rPr>
      </w:pPr>
      <w:r>
        <w:rPr>
          <w:rFonts w:ascii="Times New Roman"/>
          <w:sz w:val="24"/>
          <w:szCs w:val="24"/>
        </w:rPr>
        <w:t>PTL</w:t>
      </w:r>
      <w:r>
        <w:rPr>
          <w:rFonts w:ascii="Times New Roman"/>
          <w:sz w:val="24"/>
          <w:szCs w:val="24"/>
          <w:vertAlign w:val="superscript"/>
        </w:rPr>
        <w:t>*</w:t>
      </w:r>
      <w:r>
        <w:rPr>
          <w:rFonts w:ascii="Times New Roman"/>
          <w:sz w:val="24"/>
          <w:szCs w:val="24"/>
        </w:rPr>
        <w:t>=</w:t>
      </w:r>
      <w:proofErr w:type="spellStart"/>
      <w:r>
        <w:rPr>
          <w:rFonts w:ascii="Times New Roman"/>
          <w:i/>
          <w:sz w:val="24"/>
          <w:szCs w:val="24"/>
        </w:rPr>
        <w:t>Piliostigma</w:t>
      </w:r>
      <w:proofErr w:type="spellEnd"/>
      <w:r>
        <w:rPr>
          <w:rFonts w:ascii="Times New Roman"/>
          <w:i/>
          <w:sz w:val="24"/>
          <w:szCs w:val="24"/>
        </w:rPr>
        <w:t xml:space="preserve"> </w:t>
      </w:r>
      <w:proofErr w:type="spellStart"/>
      <w:r>
        <w:rPr>
          <w:rFonts w:ascii="Times New Roman"/>
          <w:i/>
          <w:sz w:val="24"/>
          <w:szCs w:val="24"/>
        </w:rPr>
        <w:t>thonningii</w:t>
      </w:r>
      <w:proofErr w:type="spellEnd"/>
      <w:r>
        <w:rPr>
          <w:rFonts w:ascii="Times New Roman"/>
          <w:i/>
          <w:sz w:val="24"/>
          <w:szCs w:val="24"/>
        </w:rPr>
        <w:t xml:space="preserve"> leaves</w:t>
      </w:r>
    </w:p>
    <w:p w14:paraId="086751A9" w14:textId="77777777" w:rsidR="00B361E4" w:rsidRDefault="00B361E4">
      <w:pPr>
        <w:spacing w:after="0" w:line="240" w:lineRule="auto"/>
        <w:jc w:val="both"/>
        <w:rPr>
          <w:rFonts w:ascii="Times New Roman"/>
          <w:b/>
          <w:sz w:val="24"/>
          <w:szCs w:val="24"/>
        </w:rPr>
      </w:pPr>
    </w:p>
    <w:p w14:paraId="78C8E013" w14:textId="75819CBF" w:rsidR="00A2215A" w:rsidRDefault="00000000">
      <w:pPr>
        <w:spacing w:after="0" w:line="240" w:lineRule="auto"/>
        <w:jc w:val="both"/>
        <w:rPr>
          <w:rFonts w:ascii="Times New Roman"/>
          <w:b/>
          <w:sz w:val="24"/>
          <w:szCs w:val="24"/>
        </w:rPr>
      </w:pPr>
      <w:r>
        <w:rPr>
          <w:rFonts w:ascii="Times New Roman"/>
          <w:b/>
          <w:sz w:val="24"/>
          <w:szCs w:val="24"/>
        </w:rPr>
        <w:lastRenderedPageBreak/>
        <w:t xml:space="preserve">Growth Performance </w:t>
      </w:r>
    </w:p>
    <w:p w14:paraId="4D49216D" w14:textId="77777777" w:rsidR="00A2215A" w:rsidRDefault="00000000">
      <w:pPr>
        <w:autoSpaceDE w:val="0"/>
        <w:autoSpaceDN w:val="0"/>
        <w:adjustRightInd w:val="0"/>
        <w:spacing w:after="0" w:line="240" w:lineRule="auto"/>
        <w:jc w:val="both"/>
        <w:rPr>
          <w:rFonts w:ascii="Times New Roman"/>
          <w:sz w:val="24"/>
          <w:szCs w:val="24"/>
        </w:rPr>
      </w:pPr>
      <w:r>
        <w:rPr>
          <w:rFonts w:ascii="Times New Roman"/>
          <w:sz w:val="24"/>
          <w:szCs w:val="24"/>
        </w:rPr>
        <w:t xml:space="preserve">The results of growth performance were presented on Table 3. </w:t>
      </w:r>
      <w:r>
        <w:rPr>
          <w:rFonts w:ascii="Times New Roman"/>
          <w:sz w:val="24"/>
          <w:szCs w:val="18"/>
        </w:rPr>
        <w:t>The values observed in present study revealed final weight, weight gain, average daily gain and feed conversion ratio were significantly (P&lt;0.05) higher in T</w:t>
      </w:r>
      <w:r>
        <w:rPr>
          <w:rFonts w:ascii="Times New Roman"/>
          <w:sz w:val="24"/>
          <w:szCs w:val="18"/>
          <w:vertAlign w:val="subscript"/>
        </w:rPr>
        <w:t>4</w:t>
      </w:r>
      <w:r>
        <w:rPr>
          <w:rFonts w:ascii="Times New Roman"/>
          <w:sz w:val="24"/>
          <w:szCs w:val="18"/>
        </w:rPr>
        <w:t xml:space="preserve"> respectively. However, feed intake was significantly (P&lt;0.05) higher in T</w:t>
      </w:r>
      <w:r>
        <w:rPr>
          <w:rFonts w:ascii="Times New Roman"/>
          <w:sz w:val="24"/>
          <w:szCs w:val="18"/>
          <w:vertAlign w:val="subscript"/>
        </w:rPr>
        <w:t>1</w:t>
      </w:r>
      <w:r>
        <w:rPr>
          <w:rFonts w:ascii="Times New Roman"/>
          <w:sz w:val="24"/>
          <w:szCs w:val="18"/>
        </w:rPr>
        <w:t xml:space="preserve"> than the values recorded in animals for other treatments. Thus, indicates that the intake reduces as level of </w:t>
      </w:r>
      <w:r>
        <w:rPr>
          <w:rFonts w:ascii="Times New Roman"/>
          <w:i/>
          <w:sz w:val="24"/>
          <w:szCs w:val="18"/>
        </w:rPr>
        <w:t>Piliostigma</w:t>
      </w:r>
      <w:r>
        <w:rPr>
          <w:rFonts w:ascii="Times New Roman"/>
          <w:sz w:val="24"/>
          <w:szCs w:val="18"/>
        </w:rPr>
        <w:t xml:space="preserve"> </w:t>
      </w:r>
      <w:r>
        <w:rPr>
          <w:rFonts w:ascii="Times New Roman"/>
          <w:i/>
          <w:sz w:val="24"/>
          <w:szCs w:val="18"/>
        </w:rPr>
        <w:t>thoningii</w:t>
      </w:r>
      <w:r>
        <w:rPr>
          <w:rFonts w:ascii="Times New Roman"/>
          <w:sz w:val="24"/>
          <w:szCs w:val="18"/>
        </w:rPr>
        <w:t xml:space="preserve"> leaves increases. </w:t>
      </w:r>
      <w:r>
        <w:rPr>
          <w:rFonts w:ascii="Times New Roman"/>
          <w:sz w:val="24"/>
          <w:szCs w:val="24"/>
        </w:rPr>
        <w:t xml:space="preserve">The result of growth performance of Kano Brown bucks obtained in the present study could be pointed to the better ability of the goats to tolerate the test diets which accounted for effective feed utilization as observed in feed conversion ratio. </w:t>
      </w:r>
      <w:r>
        <w:rPr>
          <w:rFonts w:ascii="Times New Roman"/>
          <w:sz w:val="24"/>
          <w:szCs w:val="24"/>
          <w:lang w:val="en-GB"/>
        </w:rPr>
        <w:t>The best feed conversion ratio was exhibited by the animals on T</w:t>
      </w:r>
      <w:r>
        <w:rPr>
          <w:rFonts w:ascii="Times New Roman"/>
          <w:sz w:val="24"/>
          <w:szCs w:val="24"/>
          <w:vertAlign w:val="subscript"/>
          <w:lang w:val="en-GB"/>
        </w:rPr>
        <w:t>4</w:t>
      </w:r>
      <w:r>
        <w:rPr>
          <w:rFonts w:ascii="Times New Roman"/>
          <w:sz w:val="24"/>
          <w:szCs w:val="24"/>
          <w:lang w:val="en-GB"/>
        </w:rPr>
        <w:t xml:space="preserve"> (5.60) compared with other treatments, because of lower value obtained, thus the lower the better.</w:t>
      </w:r>
      <w:r>
        <w:rPr>
          <w:rFonts w:ascii="Times New Roman"/>
          <w:sz w:val="24"/>
          <w:szCs w:val="24"/>
        </w:rPr>
        <w:t xml:space="preserve"> However, daily weight gains of goats obtained in this study were higher than the average value of 37.23g/day of goats fed on browse-tree leaves supplement as reported by (Okoruwa and Ikhimioya, 2020). The weight gain recorded in this study corroborate with the earlier reports of Baiden </w:t>
      </w:r>
      <w:r>
        <w:rPr>
          <w:rFonts w:ascii="Times New Roman"/>
          <w:i/>
          <w:sz w:val="24"/>
          <w:szCs w:val="24"/>
        </w:rPr>
        <w:t>et</w:t>
      </w:r>
      <w:r>
        <w:rPr>
          <w:rFonts w:ascii="Times New Roman"/>
          <w:sz w:val="24"/>
          <w:szCs w:val="24"/>
        </w:rPr>
        <w:t xml:space="preserve"> </w:t>
      </w:r>
      <w:r>
        <w:rPr>
          <w:rFonts w:ascii="Times New Roman"/>
          <w:i/>
          <w:sz w:val="24"/>
          <w:szCs w:val="24"/>
        </w:rPr>
        <w:t>al</w:t>
      </w:r>
      <w:r>
        <w:rPr>
          <w:rFonts w:ascii="Times New Roman"/>
          <w:sz w:val="24"/>
          <w:szCs w:val="24"/>
        </w:rPr>
        <w:t xml:space="preserve">. (2002) that  supplementing diet with protein source will lead to better utilization of the diets by goats. </w:t>
      </w:r>
      <w:r>
        <w:rPr>
          <w:rFonts w:ascii="Times New Roman" w:eastAsia="MinionPro-Regular"/>
          <w:sz w:val="24"/>
          <w:szCs w:val="24"/>
        </w:rPr>
        <w:t xml:space="preserve">The marked variation in weight gain by the animals fed the experimental diets may be attributed to the inclusion of </w:t>
      </w:r>
      <w:r>
        <w:rPr>
          <w:rFonts w:ascii="Times New Roman" w:eastAsia="MinionPro-It"/>
          <w:i/>
          <w:iCs/>
          <w:sz w:val="24"/>
          <w:szCs w:val="24"/>
        </w:rPr>
        <w:t xml:space="preserve">Piliostigm thoningii </w:t>
      </w:r>
      <w:r>
        <w:rPr>
          <w:rFonts w:ascii="Times New Roman" w:eastAsia="MinionPro-Regular"/>
          <w:sz w:val="24"/>
          <w:szCs w:val="24"/>
        </w:rPr>
        <w:t>leaf due to its high nutrient profile and palatability.</w:t>
      </w:r>
      <w:r>
        <w:rPr>
          <w:rFonts w:ascii="Times New Roman"/>
          <w:sz w:val="24"/>
          <w:szCs w:val="24"/>
        </w:rPr>
        <w:t xml:space="preserve"> </w:t>
      </w:r>
    </w:p>
    <w:p w14:paraId="0B5CAAAF" w14:textId="77777777" w:rsidR="00B361E4" w:rsidRDefault="00B361E4">
      <w:pPr>
        <w:spacing w:line="240" w:lineRule="auto"/>
        <w:jc w:val="both"/>
        <w:rPr>
          <w:rFonts w:ascii="Times New Roman"/>
          <w:b/>
          <w:sz w:val="24"/>
          <w:szCs w:val="24"/>
        </w:rPr>
      </w:pPr>
    </w:p>
    <w:p w14:paraId="0016EA68" w14:textId="1FDA0E20" w:rsidR="00A2215A" w:rsidRDefault="00000000">
      <w:pPr>
        <w:spacing w:line="240" w:lineRule="auto"/>
        <w:jc w:val="both"/>
        <w:rPr>
          <w:rFonts w:ascii="Times New Roman"/>
          <w:b/>
          <w:sz w:val="24"/>
          <w:szCs w:val="24"/>
        </w:rPr>
      </w:pPr>
      <w:r w:rsidRPr="00B361E4">
        <w:rPr>
          <w:rFonts w:ascii="Times New Roman"/>
          <w:b/>
          <w:color w:val="76923C" w:themeColor="accent3" w:themeShade="BF"/>
          <w:sz w:val="24"/>
          <w:szCs w:val="24"/>
        </w:rPr>
        <w:t>Table 3:</w:t>
      </w:r>
      <w:r>
        <w:rPr>
          <w:rFonts w:ascii="Times New Roman"/>
          <w:b/>
          <w:sz w:val="24"/>
          <w:szCs w:val="24"/>
        </w:rPr>
        <w:t xml:space="preserve"> Effects of graded levels of </w:t>
      </w:r>
      <w:r>
        <w:rPr>
          <w:rFonts w:ascii="Times New Roman"/>
          <w:b/>
          <w:i/>
          <w:sz w:val="24"/>
          <w:szCs w:val="24"/>
        </w:rPr>
        <w:t xml:space="preserve">Piliostigma </w:t>
      </w:r>
      <w:r>
        <w:rPr>
          <w:rFonts w:ascii="Times New Roman"/>
          <w:b/>
          <w:bCs/>
          <w:i/>
          <w:sz w:val="24"/>
          <w:szCs w:val="24"/>
        </w:rPr>
        <w:t>thoningii</w:t>
      </w:r>
      <w:r>
        <w:rPr>
          <w:rFonts w:ascii="Times New Roman"/>
          <w:b/>
          <w:bCs/>
          <w:sz w:val="24"/>
          <w:szCs w:val="24"/>
        </w:rPr>
        <w:t xml:space="preserve"> </w:t>
      </w:r>
      <w:r>
        <w:rPr>
          <w:rFonts w:ascii="Times New Roman"/>
          <w:b/>
          <w:sz w:val="24"/>
          <w:szCs w:val="24"/>
        </w:rPr>
        <w:t>leaves as complete diets on productive Performance of Kano brown bucks</w:t>
      </w:r>
    </w:p>
    <w:tbl>
      <w:tblPr>
        <w:tblW w:w="8667" w:type="dxa"/>
        <w:tblInd w:w="568" w:type="dxa"/>
        <w:tblBorders>
          <w:top w:val="single" w:sz="4" w:space="0" w:color="auto"/>
          <w:bottom w:val="single" w:sz="4" w:space="0" w:color="auto"/>
        </w:tblBorders>
        <w:tblLayout w:type="fixed"/>
        <w:tblLook w:val="04A0" w:firstRow="1" w:lastRow="0" w:firstColumn="1" w:lastColumn="0" w:noHBand="0" w:noVBand="1"/>
      </w:tblPr>
      <w:tblGrid>
        <w:gridCol w:w="2853"/>
        <w:gridCol w:w="1162"/>
        <w:gridCol w:w="1162"/>
        <w:gridCol w:w="1163"/>
        <w:gridCol w:w="602"/>
        <w:gridCol w:w="560"/>
        <w:gridCol w:w="1165"/>
      </w:tblGrid>
      <w:tr w:rsidR="00A2215A" w14:paraId="3AD7E100" w14:textId="77777777">
        <w:trPr>
          <w:trHeight w:val="152"/>
        </w:trPr>
        <w:tc>
          <w:tcPr>
            <w:tcW w:w="2853" w:type="dxa"/>
            <w:tcBorders>
              <w:top w:val="single" w:sz="4" w:space="0" w:color="auto"/>
              <w:bottom w:val="nil"/>
            </w:tcBorders>
          </w:tcPr>
          <w:p w14:paraId="0A2B384E" w14:textId="77777777" w:rsidR="00A2215A" w:rsidRDefault="00A2215A">
            <w:pPr>
              <w:spacing w:line="240" w:lineRule="auto"/>
              <w:rPr>
                <w:rFonts w:ascii="Times New Roman"/>
                <w:b/>
                <w:sz w:val="24"/>
                <w:szCs w:val="24"/>
              </w:rPr>
            </w:pPr>
          </w:p>
        </w:tc>
        <w:tc>
          <w:tcPr>
            <w:tcW w:w="4089" w:type="dxa"/>
            <w:gridSpan w:val="4"/>
            <w:tcBorders>
              <w:top w:val="single" w:sz="4" w:space="0" w:color="auto"/>
              <w:bottom w:val="nil"/>
            </w:tcBorders>
          </w:tcPr>
          <w:p w14:paraId="371BB55F" w14:textId="77777777" w:rsidR="00A2215A" w:rsidRDefault="00000000">
            <w:pPr>
              <w:spacing w:line="240" w:lineRule="auto"/>
              <w:rPr>
                <w:rFonts w:ascii="Times New Roman"/>
                <w:b/>
                <w:sz w:val="24"/>
                <w:szCs w:val="24"/>
              </w:rPr>
            </w:pPr>
            <w:r>
              <w:rPr>
                <w:rFonts w:ascii="Times New Roman"/>
                <w:b/>
                <w:sz w:val="24"/>
                <w:szCs w:val="24"/>
              </w:rPr>
              <w:t xml:space="preserve">                                Treatments</w:t>
            </w:r>
          </w:p>
        </w:tc>
        <w:tc>
          <w:tcPr>
            <w:tcW w:w="1725" w:type="dxa"/>
            <w:gridSpan w:val="2"/>
            <w:tcBorders>
              <w:top w:val="single" w:sz="4" w:space="0" w:color="auto"/>
              <w:bottom w:val="nil"/>
            </w:tcBorders>
          </w:tcPr>
          <w:p w14:paraId="3D09C503" w14:textId="77777777" w:rsidR="00A2215A" w:rsidRDefault="00A2215A">
            <w:pPr>
              <w:spacing w:line="240" w:lineRule="auto"/>
              <w:rPr>
                <w:rFonts w:ascii="Times New Roman"/>
                <w:b/>
                <w:sz w:val="24"/>
                <w:szCs w:val="24"/>
              </w:rPr>
            </w:pPr>
          </w:p>
        </w:tc>
      </w:tr>
      <w:tr w:rsidR="00A2215A" w14:paraId="65A485C6" w14:textId="77777777">
        <w:trPr>
          <w:trHeight w:val="152"/>
        </w:trPr>
        <w:tc>
          <w:tcPr>
            <w:tcW w:w="2853" w:type="dxa"/>
            <w:tcBorders>
              <w:top w:val="nil"/>
              <w:bottom w:val="single" w:sz="4" w:space="0" w:color="auto"/>
            </w:tcBorders>
          </w:tcPr>
          <w:p w14:paraId="06DF9FD6" w14:textId="77777777" w:rsidR="00A2215A" w:rsidRDefault="00000000">
            <w:pPr>
              <w:spacing w:line="240" w:lineRule="auto"/>
              <w:rPr>
                <w:rFonts w:ascii="Times New Roman"/>
                <w:b/>
                <w:sz w:val="24"/>
                <w:szCs w:val="24"/>
              </w:rPr>
            </w:pPr>
            <w:r>
              <w:rPr>
                <w:rFonts w:ascii="Times New Roman"/>
                <w:b/>
                <w:sz w:val="24"/>
                <w:szCs w:val="24"/>
              </w:rPr>
              <w:t>Parameters (%)</w:t>
            </w:r>
          </w:p>
        </w:tc>
        <w:tc>
          <w:tcPr>
            <w:tcW w:w="1162" w:type="dxa"/>
            <w:tcBorders>
              <w:top w:val="single" w:sz="4" w:space="0" w:color="auto"/>
              <w:bottom w:val="single" w:sz="4" w:space="0" w:color="auto"/>
            </w:tcBorders>
          </w:tcPr>
          <w:p w14:paraId="4C037842" w14:textId="77777777" w:rsidR="00A2215A" w:rsidRDefault="00000000">
            <w:pPr>
              <w:spacing w:line="240" w:lineRule="auto"/>
              <w:rPr>
                <w:rFonts w:ascii="Times New Roman"/>
                <w:b/>
                <w:sz w:val="24"/>
                <w:szCs w:val="24"/>
              </w:rPr>
            </w:pPr>
            <w:r>
              <w:rPr>
                <w:rFonts w:ascii="Times New Roman"/>
                <w:b/>
                <w:sz w:val="24"/>
                <w:szCs w:val="24"/>
              </w:rPr>
              <w:t xml:space="preserve"> I (0)</w:t>
            </w:r>
          </w:p>
        </w:tc>
        <w:tc>
          <w:tcPr>
            <w:tcW w:w="1162" w:type="dxa"/>
            <w:tcBorders>
              <w:top w:val="single" w:sz="4" w:space="0" w:color="auto"/>
              <w:bottom w:val="single" w:sz="4" w:space="0" w:color="auto"/>
            </w:tcBorders>
          </w:tcPr>
          <w:p w14:paraId="3C295990" w14:textId="77777777" w:rsidR="00A2215A" w:rsidRDefault="00000000">
            <w:pPr>
              <w:spacing w:line="240" w:lineRule="auto"/>
              <w:rPr>
                <w:rFonts w:ascii="Times New Roman"/>
                <w:b/>
                <w:sz w:val="24"/>
                <w:szCs w:val="24"/>
              </w:rPr>
            </w:pPr>
            <w:r>
              <w:rPr>
                <w:rFonts w:ascii="Times New Roman"/>
                <w:b/>
                <w:sz w:val="24"/>
                <w:szCs w:val="24"/>
              </w:rPr>
              <w:t>II(15)</w:t>
            </w:r>
          </w:p>
        </w:tc>
        <w:tc>
          <w:tcPr>
            <w:tcW w:w="1163" w:type="dxa"/>
            <w:tcBorders>
              <w:top w:val="single" w:sz="4" w:space="0" w:color="auto"/>
              <w:bottom w:val="single" w:sz="4" w:space="0" w:color="auto"/>
            </w:tcBorders>
          </w:tcPr>
          <w:p w14:paraId="195DBE22" w14:textId="77777777" w:rsidR="00A2215A" w:rsidRDefault="00000000">
            <w:pPr>
              <w:spacing w:line="240" w:lineRule="auto"/>
              <w:rPr>
                <w:rFonts w:ascii="Times New Roman"/>
                <w:b/>
                <w:sz w:val="24"/>
                <w:szCs w:val="24"/>
              </w:rPr>
            </w:pPr>
            <w:r>
              <w:rPr>
                <w:rFonts w:ascii="Times New Roman"/>
                <w:b/>
                <w:sz w:val="24"/>
                <w:szCs w:val="24"/>
              </w:rPr>
              <w:t>III(30)</w:t>
            </w:r>
          </w:p>
        </w:tc>
        <w:tc>
          <w:tcPr>
            <w:tcW w:w="1162" w:type="dxa"/>
            <w:gridSpan w:val="2"/>
            <w:tcBorders>
              <w:top w:val="single" w:sz="4" w:space="0" w:color="auto"/>
              <w:bottom w:val="single" w:sz="4" w:space="0" w:color="auto"/>
            </w:tcBorders>
          </w:tcPr>
          <w:p w14:paraId="3C53E981" w14:textId="77777777" w:rsidR="00A2215A" w:rsidRDefault="00000000">
            <w:pPr>
              <w:spacing w:line="240" w:lineRule="auto"/>
              <w:rPr>
                <w:rFonts w:ascii="Times New Roman"/>
                <w:b/>
                <w:sz w:val="24"/>
                <w:szCs w:val="24"/>
              </w:rPr>
            </w:pPr>
            <w:r>
              <w:rPr>
                <w:rFonts w:ascii="Times New Roman"/>
                <w:b/>
                <w:sz w:val="24"/>
                <w:szCs w:val="24"/>
              </w:rPr>
              <w:t>IV(45)</w:t>
            </w:r>
          </w:p>
        </w:tc>
        <w:tc>
          <w:tcPr>
            <w:tcW w:w="1165" w:type="dxa"/>
            <w:tcBorders>
              <w:top w:val="nil"/>
              <w:bottom w:val="single" w:sz="4" w:space="0" w:color="auto"/>
            </w:tcBorders>
          </w:tcPr>
          <w:p w14:paraId="7A31DAD1" w14:textId="77777777" w:rsidR="00A2215A" w:rsidRDefault="00000000">
            <w:pPr>
              <w:spacing w:line="240" w:lineRule="auto"/>
              <w:rPr>
                <w:rFonts w:ascii="Times New Roman"/>
                <w:b/>
                <w:sz w:val="24"/>
                <w:szCs w:val="24"/>
              </w:rPr>
            </w:pPr>
            <w:r>
              <w:rPr>
                <w:rFonts w:ascii="Times New Roman"/>
                <w:b/>
                <w:sz w:val="24"/>
                <w:szCs w:val="24"/>
              </w:rPr>
              <w:t xml:space="preserve">  LSD</w:t>
            </w:r>
          </w:p>
        </w:tc>
      </w:tr>
      <w:tr w:rsidR="00A2215A" w14:paraId="3D22CF93" w14:textId="77777777">
        <w:trPr>
          <w:trHeight w:val="152"/>
        </w:trPr>
        <w:tc>
          <w:tcPr>
            <w:tcW w:w="2853" w:type="dxa"/>
          </w:tcPr>
          <w:p w14:paraId="73ACF4E3" w14:textId="77777777" w:rsidR="00A2215A" w:rsidRDefault="00000000">
            <w:pPr>
              <w:spacing w:line="240" w:lineRule="auto"/>
              <w:rPr>
                <w:rFonts w:ascii="Times New Roman"/>
                <w:sz w:val="24"/>
                <w:szCs w:val="24"/>
              </w:rPr>
            </w:pPr>
            <w:r>
              <w:rPr>
                <w:rFonts w:ascii="Times New Roman"/>
                <w:sz w:val="24"/>
                <w:szCs w:val="24"/>
              </w:rPr>
              <w:t>IW (kg)</w:t>
            </w:r>
          </w:p>
        </w:tc>
        <w:tc>
          <w:tcPr>
            <w:tcW w:w="1162" w:type="dxa"/>
            <w:tcBorders>
              <w:top w:val="single" w:sz="4" w:space="0" w:color="auto"/>
            </w:tcBorders>
          </w:tcPr>
          <w:p w14:paraId="4D3BA140" w14:textId="77777777" w:rsidR="00A2215A" w:rsidRDefault="00000000">
            <w:pPr>
              <w:spacing w:line="240" w:lineRule="auto"/>
              <w:rPr>
                <w:rFonts w:ascii="Times New Roman"/>
                <w:sz w:val="24"/>
                <w:szCs w:val="24"/>
              </w:rPr>
            </w:pPr>
            <w:r>
              <w:rPr>
                <w:rFonts w:ascii="Times New Roman"/>
                <w:sz w:val="24"/>
                <w:szCs w:val="24"/>
              </w:rPr>
              <w:t>15.50</w:t>
            </w:r>
          </w:p>
        </w:tc>
        <w:tc>
          <w:tcPr>
            <w:tcW w:w="1162" w:type="dxa"/>
            <w:tcBorders>
              <w:top w:val="single" w:sz="4" w:space="0" w:color="auto"/>
            </w:tcBorders>
          </w:tcPr>
          <w:p w14:paraId="03A5E69A" w14:textId="77777777" w:rsidR="00A2215A" w:rsidRDefault="00000000">
            <w:pPr>
              <w:spacing w:line="240" w:lineRule="auto"/>
              <w:rPr>
                <w:rFonts w:ascii="Times New Roman"/>
                <w:sz w:val="24"/>
                <w:szCs w:val="24"/>
              </w:rPr>
            </w:pPr>
            <w:r>
              <w:rPr>
                <w:rFonts w:ascii="Times New Roman"/>
                <w:sz w:val="24"/>
                <w:szCs w:val="24"/>
              </w:rPr>
              <w:t>13.00</w:t>
            </w:r>
          </w:p>
        </w:tc>
        <w:tc>
          <w:tcPr>
            <w:tcW w:w="1163" w:type="dxa"/>
            <w:tcBorders>
              <w:top w:val="single" w:sz="4" w:space="0" w:color="auto"/>
            </w:tcBorders>
          </w:tcPr>
          <w:p w14:paraId="0E8C46F7" w14:textId="77777777" w:rsidR="00A2215A" w:rsidRDefault="00000000">
            <w:pPr>
              <w:spacing w:line="240" w:lineRule="auto"/>
              <w:rPr>
                <w:rFonts w:ascii="Times New Roman"/>
                <w:sz w:val="24"/>
                <w:szCs w:val="24"/>
              </w:rPr>
            </w:pPr>
            <w:r>
              <w:rPr>
                <w:rFonts w:ascii="Times New Roman"/>
                <w:sz w:val="24"/>
                <w:szCs w:val="24"/>
              </w:rPr>
              <w:t>14.70</w:t>
            </w:r>
          </w:p>
        </w:tc>
        <w:tc>
          <w:tcPr>
            <w:tcW w:w="1162" w:type="dxa"/>
            <w:gridSpan w:val="2"/>
            <w:tcBorders>
              <w:top w:val="single" w:sz="4" w:space="0" w:color="auto"/>
            </w:tcBorders>
          </w:tcPr>
          <w:p w14:paraId="368B1ADE" w14:textId="77777777" w:rsidR="00A2215A" w:rsidRDefault="00000000">
            <w:pPr>
              <w:spacing w:line="240" w:lineRule="auto"/>
              <w:rPr>
                <w:rFonts w:ascii="Times New Roman"/>
                <w:sz w:val="24"/>
                <w:szCs w:val="24"/>
              </w:rPr>
            </w:pPr>
            <w:r>
              <w:rPr>
                <w:rFonts w:ascii="Times New Roman"/>
                <w:sz w:val="24"/>
                <w:szCs w:val="24"/>
              </w:rPr>
              <w:t xml:space="preserve">  15.25</w:t>
            </w:r>
          </w:p>
        </w:tc>
        <w:tc>
          <w:tcPr>
            <w:tcW w:w="1165" w:type="dxa"/>
            <w:tcBorders>
              <w:top w:val="single" w:sz="4" w:space="0" w:color="auto"/>
            </w:tcBorders>
          </w:tcPr>
          <w:p w14:paraId="119285C7" w14:textId="77777777" w:rsidR="00A2215A" w:rsidRDefault="00000000">
            <w:pPr>
              <w:spacing w:line="240" w:lineRule="auto"/>
              <w:rPr>
                <w:rFonts w:ascii="Times New Roman"/>
                <w:sz w:val="24"/>
                <w:szCs w:val="24"/>
              </w:rPr>
            </w:pPr>
            <w:r>
              <w:rPr>
                <w:rFonts w:ascii="Times New Roman"/>
                <w:sz w:val="24"/>
                <w:szCs w:val="24"/>
              </w:rPr>
              <w:t xml:space="preserve">   NS</w:t>
            </w:r>
          </w:p>
        </w:tc>
      </w:tr>
      <w:tr w:rsidR="00A2215A" w14:paraId="6E529551" w14:textId="77777777">
        <w:trPr>
          <w:trHeight w:val="152"/>
        </w:trPr>
        <w:tc>
          <w:tcPr>
            <w:tcW w:w="2853" w:type="dxa"/>
          </w:tcPr>
          <w:p w14:paraId="7B8221A6" w14:textId="77777777" w:rsidR="00A2215A" w:rsidRDefault="00000000">
            <w:pPr>
              <w:spacing w:line="240" w:lineRule="auto"/>
              <w:rPr>
                <w:rFonts w:ascii="Times New Roman"/>
                <w:sz w:val="24"/>
                <w:szCs w:val="24"/>
              </w:rPr>
            </w:pPr>
            <w:r>
              <w:rPr>
                <w:rFonts w:ascii="Times New Roman"/>
                <w:sz w:val="24"/>
                <w:szCs w:val="24"/>
              </w:rPr>
              <w:t>FW (kg)</w:t>
            </w:r>
          </w:p>
        </w:tc>
        <w:tc>
          <w:tcPr>
            <w:tcW w:w="1162" w:type="dxa"/>
          </w:tcPr>
          <w:p w14:paraId="4A51E90C" w14:textId="77777777" w:rsidR="00A2215A" w:rsidRDefault="00000000">
            <w:pPr>
              <w:spacing w:line="240" w:lineRule="auto"/>
              <w:rPr>
                <w:rFonts w:ascii="Times New Roman"/>
                <w:sz w:val="24"/>
                <w:szCs w:val="24"/>
              </w:rPr>
            </w:pPr>
            <w:r>
              <w:rPr>
                <w:rFonts w:ascii="Times New Roman"/>
                <w:sz w:val="24"/>
                <w:szCs w:val="24"/>
              </w:rPr>
              <w:t>18.88</w:t>
            </w:r>
            <w:r>
              <w:rPr>
                <w:rFonts w:ascii="Times New Roman"/>
                <w:sz w:val="24"/>
                <w:szCs w:val="24"/>
                <w:vertAlign w:val="superscript"/>
              </w:rPr>
              <w:t>d</w:t>
            </w:r>
          </w:p>
        </w:tc>
        <w:tc>
          <w:tcPr>
            <w:tcW w:w="1162" w:type="dxa"/>
          </w:tcPr>
          <w:p w14:paraId="4366420F" w14:textId="77777777" w:rsidR="00A2215A" w:rsidRDefault="00000000">
            <w:pPr>
              <w:spacing w:line="240" w:lineRule="auto"/>
              <w:rPr>
                <w:rFonts w:ascii="Times New Roman"/>
                <w:sz w:val="24"/>
                <w:szCs w:val="24"/>
              </w:rPr>
            </w:pPr>
            <w:r>
              <w:rPr>
                <w:rFonts w:ascii="Times New Roman"/>
                <w:sz w:val="24"/>
                <w:szCs w:val="24"/>
              </w:rPr>
              <w:t>19.88</w:t>
            </w:r>
            <w:r>
              <w:rPr>
                <w:rFonts w:ascii="Times New Roman"/>
                <w:sz w:val="24"/>
                <w:szCs w:val="24"/>
                <w:vertAlign w:val="superscript"/>
              </w:rPr>
              <w:t>c</w:t>
            </w:r>
          </w:p>
        </w:tc>
        <w:tc>
          <w:tcPr>
            <w:tcW w:w="1163" w:type="dxa"/>
          </w:tcPr>
          <w:p w14:paraId="450104FA" w14:textId="77777777" w:rsidR="00A2215A" w:rsidRDefault="00000000">
            <w:pPr>
              <w:spacing w:line="240" w:lineRule="auto"/>
              <w:rPr>
                <w:rFonts w:ascii="Times New Roman"/>
                <w:sz w:val="24"/>
                <w:szCs w:val="24"/>
              </w:rPr>
            </w:pPr>
            <w:r>
              <w:rPr>
                <w:rFonts w:ascii="Times New Roman"/>
                <w:sz w:val="24"/>
                <w:szCs w:val="24"/>
              </w:rPr>
              <w:t>23.88</w:t>
            </w:r>
            <w:r>
              <w:rPr>
                <w:rFonts w:ascii="Times New Roman"/>
                <w:sz w:val="24"/>
                <w:szCs w:val="24"/>
                <w:vertAlign w:val="superscript"/>
              </w:rPr>
              <w:t>b</w:t>
            </w:r>
          </w:p>
        </w:tc>
        <w:tc>
          <w:tcPr>
            <w:tcW w:w="1162" w:type="dxa"/>
            <w:gridSpan w:val="2"/>
          </w:tcPr>
          <w:p w14:paraId="5328C841" w14:textId="77777777" w:rsidR="00A2215A" w:rsidRDefault="00000000">
            <w:pPr>
              <w:spacing w:line="240" w:lineRule="auto"/>
              <w:rPr>
                <w:rFonts w:ascii="Times New Roman"/>
                <w:sz w:val="24"/>
                <w:szCs w:val="24"/>
              </w:rPr>
            </w:pPr>
            <w:r>
              <w:rPr>
                <w:rFonts w:ascii="Times New Roman"/>
                <w:sz w:val="24"/>
                <w:szCs w:val="24"/>
              </w:rPr>
              <w:t xml:space="preserve">  25.75</w:t>
            </w:r>
            <w:r>
              <w:rPr>
                <w:rFonts w:ascii="Times New Roman"/>
                <w:sz w:val="24"/>
                <w:szCs w:val="24"/>
                <w:vertAlign w:val="superscript"/>
              </w:rPr>
              <w:t>a</w:t>
            </w:r>
          </w:p>
        </w:tc>
        <w:tc>
          <w:tcPr>
            <w:tcW w:w="1165" w:type="dxa"/>
          </w:tcPr>
          <w:p w14:paraId="5E9752DB" w14:textId="77777777" w:rsidR="00A2215A" w:rsidRDefault="00000000">
            <w:pPr>
              <w:spacing w:line="240" w:lineRule="auto"/>
              <w:rPr>
                <w:rFonts w:ascii="Times New Roman"/>
                <w:sz w:val="24"/>
                <w:szCs w:val="24"/>
              </w:rPr>
            </w:pPr>
            <w:r>
              <w:rPr>
                <w:rFonts w:ascii="Times New Roman"/>
                <w:sz w:val="24"/>
                <w:szCs w:val="24"/>
              </w:rPr>
              <w:t xml:space="preserve">   1.93*</w:t>
            </w:r>
          </w:p>
        </w:tc>
      </w:tr>
      <w:tr w:rsidR="00A2215A" w14:paraId="42379B7A" w14:textId="77777777">
        <w:trPr>
          <w:trHeight w:val="152"/>
        </w:trPr>
        <w:tc>
          <w:tcPr>
            <w:tcW w:w="2853" w:type="dxa"/>
          </w:tcPr>
          <w:p w14:paraId="713724A2" w14:textId="77777777" w:rsidR="00A2215A" w:rsidRDefault="00000000">
            <w:pPr>
              <w:spacing w:line="240" w:lineRule="auto"/>
              <w:rPr>
                <w:rFonts w:ascii="Times New Roman"/>
                <w:sz w:val="24"/>
                <w:szCs w:val="24"/>
              </w:rPr>
            </w:pPr>
            <w:r>
              <w:rPr>
                <w:rFonts w:ascii="Times New Roman"/>
                <w:sz w:val="24"/>
                <w:szCs w:val="24"/>
              </w:rPr>
              <w:t>WG (g)</w:t>
            </w:r>
          </w:p>
        </w:tc>
        <w:tc>
          <w:tcPr>
            <w:tcW w:w="1162" w:type="dxa"/>
          </w:tcPr>
          <w:p w14:paraId="6B853D61" w14:textId="77777777" w:rsidR="00A2215A" w:rsidRDefault="00000000">
            <w:pPr>
              <w:spacing w:line="240" w:lineRule="auto"/>
              <w:rPr>
                <w:rFonts w:ascii="Times New Roman"/>
                <w:sz w:val="24"/>
                <w:szCs w:val="24"/>
              </w:rPr>
            </w:pPr>
            <w:r>
              <w:rPr>
                <w:rFonts w:ascii="Times New Roman"/>
                <w:sz w:val="24"/>
                <w:szCs w:val="24"/>
              </w:rPr>
              <w:t xml:space="preserve"> 3.38</w:t>
            </w:r>
            <w:r>
              <w:rPr>
                <w:rFonts w:ascii="Times New Roman"/>
                <w:sz w:val="24"/>
                <w:szCs w:val="24"/>
                <w:vertAlign w:val="superscript"/>
              </w:rPr>
              <w:t>d</w:t>
            </w:r>
          </w:p>
        </w:tc>
        <w:tc>
          <w:tcPr>
            <w:tcW w:w="1162" w:type="dxa"/>
          </w:tcPr>
          <w:p w14:paraId="7190AD0B" w14:textId="77777777" w:rsidR="00A2215A" w:rsidRDefault="00000000">
            <w:pPr>
              <w:spacing w:line="240" w:lineRule="auto"/>
              <w:rPr>
                <w:rFonts w:ascii="Times New Roman"/>
                <w:sz w:val="24"/>
                <w:szCs w:val="24"/>
              </w:rPr>
            </w:pPr>
            <w:r>
              <w:rPr>
                <w:rFonts w:ascii="Times New Roman"/>
                <w:sz w:val="24"/>
                <w:szCs w:val="24"/>
              </w:rPr>
              <w:t xml:space="preserve"> 6.88</w:t>
            </w:r>
            <w:r>
              <w:rPr>
                <w:rFonts w:ascii="Times New Roman"/>
                <w:sz w:val="24"/>
                <w:szCs w:val="24"/>
                <w:vertAlign w:val="superscript"/>
              </w:rPr>
              <w:t>c</w:t>
            </w:r>
          </w:p>
        </w:tc>
        <w:tc>
          <w:tcPr>
            <w:tcW w:w="1163" w:type="dxa"/>
          </w:tcPr>
          <w:p w14:paraId="564B741C" w14:textId="77777777" w:rsidR="00A2215A" w:rsidRDefault="00000000">
            <w:pPr>
              <w:spacing w:line="240" w:lineRule="auto"/>
              <w:rPr>
                <w:rFonts w:ascii="Times New Roman"/>
                <w:b/>
                <w:sz w:val="24"/>
                <w:szCs w:val="24"/>
              </w:rPr>
            </w:pPr>
            <w:r>
              <w:rPr>
                <w:rFonts w:ascii="Times New Roman"/>
                <w:sz w:val="24"/>
                <w:szCs w:val="24"/>
              </w:rPr>
              <w:t xml:space="preserve">  9.63</w:t>
            </w:r>
            <w:r>
              <w:rPr>
                <w:rFonts w:ascii="Times New Roman"/>
                <w:sz w:val="24"/>
                <w:szCs w:val="24"/>
                <w:vertAlign w:val="superscript"/>
              </w:rPr>
              <w:t>b</w:t>
            </w:r>
          </w:p>
        </w:tc>
        <w:tc>
          <w:tcPr>
            <w:tcW w:w="1162" w:type="dxa"/>
            <w:gridSpan w:val="2"/>
          </w:tcPr>
          <w:p w14:paraId="27B22C6B" w14:textId="77777777" w:rsidR="00A2215A" w:rsidRDefault="00000000">
            <w:pPr>
              <w:spacing w:line="240" w:lineRule="auto"/>
              <w:rPr>
                <w:rFonts w:ascii="Times New Roman"/>
                <w:sz w:val="24"/>
                <w:szCs w:val="24"/>
              </w:rPr>
            </w:pPr>
            <w:r>
              <w:rPr>
                <w:rFonts w:ascii="Times New Roman"/>
                <w:sz w:val="24"/>
                <w:szCs w:val="24"/>
              </w:rPr>
              <w:t xml:space="preserve">  10.5</w:t>
            </w:r>
            <w:r>
              <w:rPr>
                <w:rFonts w:ascii="Times New Roman"/>
                <w:sz w:val="24"/>
                <w:szCs w:val="24"/>
                <w:vertAlign w:val="superscript"/>
              </w:rPr>
              <w:t>a</w:t>
            </w:r>
          </w:p>
        </w:tc>
        <w:tc>
          <w:tcPr>
            <w:tcW w:w="1165" w:type="dxa"/>
          </w:tcPr>
          <w:p w14:paraId="795EBAF7" w14:textId="77777777" w:rsidR="00A2215A" w:rsidRDefault="00000000">
            <w:pPr>
              <w:spacing w:line="240" w:lineRule="auto"/>
              <w:rPr>
                <w:rFonts w:ascii="Times New Roman"/>
                <w:sz w:val="24"/>
                <w:szCs w:val="24"/>
              </w:rPr>
            </w:pPr>
            <w:r>
              <w:rPr>
                <w:rFonts w:ascii="Times New Roman"/>
                <w:sz w:val="24"/>
                <w:szCs w:val="24"/>
              </w:rPr>
              <w:t xml:space="preserve">   0.60*</w:t>
            </w:r>
          </w:p>
        </w:tc>
      </w:tr>
      <w:tr w:rsidR="00A2215A" w14:paraId="5BE0F779" w14:textId="77777777">
        <w:trPr>
          <w:trHeight w:val="152"/>
        </w:trPr>
        <w:tc>
          <w:tcPr>
            <w:tcW w:w="2853" w:type="dxa"/>
          </w:tcPr>
          <w:p w14:paraId="6A547A00" w14:textId="77777777" w:rsidR="00A2215A" w:rsidRDefault="00000000">
            <w:pPr>
              <w:spacing w:line="240" w:lineRule="auto"/>
              <w:rPr>
                <w:rFonts w:ascii="Times New Roman"/>
                <w:sz w:val="24"/>
                <w:szCs w:val="24"/>
              </w:rPr>
            </w:pPr>
            <w:r>
              <w:rPr>
                <w:rFonts w:ascii="Times New Roman"/>
                <w:sz w:val="24"/>
                <w:szCs w:val="24"/>
              </w:rPr>
              <w:t>ADG (g)</w:t>
            </w:r>
          </w:p>
        </w:tc>
        <w:tc>
          <w:tcPr>
            <w:tcW w:w="1162" w:type="dxa"/>
          </w:tcPr>
          <w:p w14:paraId="45D9344E" w14:textId="77777777" w:rsidR="00A2215A" w:rsidRDefault="00000000">
            <w:pPr>
              <w:spacing w:line="240" w:lineRule="auto"/>
              <w:rPr>
                <w:rFonts w:ascii="Times New Roman"/>
                <w:sz w:val="24"/>
                <w:szCs w:val="24"/>
              </w:rPr>
            </w:pPr>
            <w:r>
              <w:rPr>
                <w:rFonts w:ascii="Times New Roman"/>
                <w:sz w:val="24"/>
                <w:szCs w:val="24"/>
              </w:rPr>
              <w:t>43.90</w:t>
            </w:r>
            <w:r>
              <w:rPr>
                <w:rFonts w:ascii="Times New Roman"/>
                <w:sz w:val="24"/>
                <w:szCs w:val="24"/>
                <w:vertAlign w:val="superscript"/>
              </w:rPr>
              <w:t>d</w:t>
            </w:r>
            <w:r>
              <w:rPr>
                <w:rFonts w:ascii="Times New Roman"/>
                <w:sz w:val="24"/>
                <w:szCs w:val="24"/>
              </w:rPr>
              <w:t xml:space="preserve">  </w:t>
            </w:r>
          </w:p>
        </w:tc>
        <w:tc>
          <w:tcPr>
            <w:tcW w:w="1162" w:type="dxa"/>
          </w:tcPr>
          <w:p w14:paraId="38B87A2A" w14:textId="77777777" w:rsidR="00A2215A" w:rsidRDefault="00000000">
            <w:pPr>
              <w:spacing w:line="240" w:lineRule="auto"/>
              <w:rPr>
                <w:rFonts w:ascii="Times New Roman"/>
                <w:sz w:val="24"/>
                <w:szCs w:val="24"/>
              </w:rPr>
            </w:pPr>
            <w:r>
              <w:rPr>
                <w:rFonts w:ascii="Times New Roman"/>
                <w:sz w:val="24"/>
                <w:szCs w:val="24"/>
              </w:rPr>
              <w:t xml:space="preserve"> 89.35</w:t>
            </w:r>
            <w:r>
              <w:rPr>
                <w:rFonts w:ascii="Times New Roman"/>
                <w:sz w:val="24"/>
                <w:szCs w:val="24"/>
                <w:vertAlign w:val="superscript"/>
              </w:rPr>
              <w:t>c</w:t>
            </w:r>
          </w:p>
        </w:tc>
        <w:tc>
          <w:tcPr>
            <w:tcW w:w="1163" w:type="dxa"/>
          </w:tcPr>
          <w:p w14:paraId="18337155" w14:textId="77777777" w:rsidR="00A2215A" w:rsidRDefault="00000000">
            <w:pPr>
              <w:spacing w:line="240" w:lineRule="auto"/>
              <w:rPr>
                <w:rFonts w:ascii="Times New Roman"/>
                <w:sz w:val="24"/>
                <w:szCs w:val="24"/>
              </w:rPr>
            </w:pPr>
            <w:r>
              <w:rPr>
                <w:rFonts w:ascii="Times New Roman"/>
                <w:sz w:val="24"/>
                <w:szCs w:val="24"/>
              </w:rPr>
              <w:t>125.06</w:t>
            </w:r>
            <w:r>
              <w:rPr>
                <w:rFonts w:ascii="Times New Roman"/>
                <w:sz w:val="24"/>
                <w:szCs w:val="24"/>
                <w:vertAlign w:val="superscript"/>
              </w:rPr>
              <w:t>b</w:t>
            </w:r>
          </w:p>
        </w:tc>
        <w:tc>
          <w:tcPr>
            <w:tcW w:w="1162" w:type="dxa"/>
            <w:gridSpan w:val="2"/>
          </w:tcPr>
          <w:p w14:paraId="088F75B7" w14:textId="77777777" w:rsidR="00A2215A" w:rsidRDefault="00000000">
            <w:pPr>
              <w:spacing w:line="240" w:lineRule="auto"/>
              <w:rPr>
                <w:rFonts w:ascii="Times New Roman"/>
                <w:sz w:val="24"/>
                <w:szCs w:val="24"/>
              </w:rPr>
            </w:pPr>
            <w:r>
              <w:rPr>
                <w:rFonts w:ascii="Times New Roman"/>
                <w:sz w:val="24"/>
                <w:szCs w:val="24"/>
              </w:rPr>
              <w:t xml:space="preserve"> 136.36</w:t>
            </w:r>
            <w:r>
              <w:rPr>
                <w:rFonts w:ascii="Times New Roman"/>
                <w:sz w:val="24"/>
                <w:szCs w:val="24"/>
                <w:vertAlign w:val="superscript"/>
              </w:rPr>
              <w:t>a</w:t>
            </w:r>
          </w:p>
        </w:tc>
        <w:tc>
          <w:tcPr>
            <w:tcW w:w="1165" w:type="dxa"/>
          </w:tcPr>
          <w:p w14:paraId="02A3AAED" w14:textId="77777777" w:rsidR="00A2215A" w:rsidRDefault="00000000">
            <w:pPr>
              <w:spacing w:line="240" w:lineRule="auto"/>
              <w:rPr>
                <w:rFonts w:ascii="Times New Roman"/>
                <w:sz w:val="24"/>
                <w:szCs w:val="24"/>
              </w:rPr>
            </w:pPr>
            <w:r>
              <w:rPr>
                <w:rFonts w:ascii="Times New Roman"/>
                <w:sz w:val="24"/>
                <w:szCs w:val="24"/>
              </w:rPr>
              <w:t xml:space="preserve">   7.76*</w:t>
            </w:r>
          </w:p>
        </w:tc>
      </w:tr>
      <w:tr w:rsidR="00A2215A" w14:paraId="41D735C4" w14:textId="77777777">
        <w:trPr>
          <w:trHeight w:val="152"/>
        </w:trPr>
        <w:tc>
          <w:tcPr>
            <w:tcW w:w="2853" w:type="dxa"/>
          </w:tcPr>
          <w:p w14:paraId="6082D1B2" w14:textId="77777777" w:rsidR="00A2215A" w:rsidRDefault="00000000">
            <w:pPr>
              <w:spacing w:line="240" w:lineRule="auto"/>
              <w:rPr>
                <w:rFonts w:ascii="Times New Roman"/>
                <w:sz w:val="24"/>
                <w:szCs w:val="24"/>
              </w:rPr>
            </w:pPr>
            <w:r>
              <w:rPr>
                <w:rFonts w:ascii="Times New Roman"/>
                <w:sz w:val="24"/>
                <w:szCs w:val="24"/>
              </w:rPr>
              <w:t>TFC (kg)</w:t>
            </w:r>
          </w:p>
        </w:tc>
        <w:tc>
          <w:tcPr>
            <w:tcW w:w="1162" w:type="dxa"/>
          </w:tcPr>
          <w:p w14:paraId="15B38A5C" w14:textId="77777777" w:rsidR="00A2215A" w:rsidRDefault="00000000">
            <w:pPr>
              <w:spacing w:line="240" w:lineRule="auto"/>
              <w:rPr>
                <w:rFonts w:ascii="Times New Roman"/>
                <w:sz w:val="24"/>
                <w:szCs w:val="24"/>
              </w:rPr>
            </w:pPr>
            <w:r>
              <w:rPr>
                <w:rFonts w:ascii="Times New Roman"/>
                <w:sz w:val="24"/>
                <w:szCs w:val="24"/>
              </w:rPr>
              <w:t>67.51</w:t>
            </w:r>
          </w:p>
        </w:tc>
        <w:tc>
          <w:tcPr>
            <w:tcW w:w="1162" w:type="dxa"/>
          </w:tcPr>
          <w:p w14:paraId="23CFA618" w14:textId="77777777" w:rsidR="00A2215A" w:rsidRDefault="00000000">
            <w:pPr>
              <w:spacing w:line="240" w:lineRule="auto"/>
              <w:rPr>
                <w:rFonts w:ascii="Times New Roman"/>
                <w:sz w:val="24"/>
                <w:szCs w:val="24"/>
              </w:rPr>
            </w:pPr>
            <w:r>
              <w:rPr>
                <w:rFonts w:ascii="Times New Roman"/>
                <w:sz w:val="24"/>
                <w:szCs w:val="24"/>
              </w:rPr>
              <w:t xml:space="preserve"> 66.60</w:t>
            </w:r>
          </w:p>
        </w:tc>
        <w:tc>
          <w:tcPr>
            <w:tcW w:w="1163" w:type="dxa"/>
          </w:tcPr>
          <w:p w14:paraId="7023A2CF" w14:textId="77777777" w:rsidR="00A2215A" w:rsidRDefault="00000000">
            <w:pPr>
              <w:spacing w:line="240" w:lineRule="auto"/>
              <w:rPr>
                <w:rFonts w:ascii="Times New Roman"/>
                <w:sz w:val="24"/>
                <w:szCs w:val="24"/>
              </w:rPr>
            </w:pPr>
            <w:r>
              <w:rPr>
                <w:rFonts w:ascii="Times New Roman"/>
                <w:sz w:val="24"/>
                <w:szCs w:val="24"/>
              </w:rPr>
              <w:t xml:space="preserve"> 64.08</w:t>
            </w:r>
          </w:p>
        </w:tc>
        <w:tc>
          <w:tcPr>
            <w:tcW w:w="1162" w:type="dxa"/>
            <w:gridSpan w:val="2"/>
          </w:tcPr>
          <w:p w14:paraId="2229D2F7" w14:textId="77777777" w:rsidR="00A2215A" w:rsidRDefault="00000000">
            <w:pPr>
              <w:spacing w:line="240" w:lineRule="auto"/>
              <w:rPr>
                <w:rFonts w:ascii="Times New Roman"/>
                <w:sz w:val="24"/>
                <w:szCs w:val="24"/>
              </w:rPr>
            </w:pPr>
            <w:r>
              <w:rPr>
                <w:rFonts w:ascii="Times New Roman"/>
                <w:sz w:val="24"/>
                <w:szCs w:val="24"/>
              </w:rPr>
              <w:t xml:space="preserve">  62.64</w:t>
            </w:r>
          </w:p>
        </w:tc>
        <w:tc>
          <w:tcPr>
            <w:tcW w:w="1165" w:type="dxa"/>
          </w:tcPr>
          <w:p w14:paraId="398F19A2" w14:textId="77777777" w:rsidR="00A2215A" w:rsidRDefault="00000000">
            <w:pPr>
              <w:spacing w:line="240" w:lineRule="auto"/>
              <w:rPr>
                <w:rFonts w:ascii="Times New Roman"/>
                <w:sz w:val="24"/>
                <w:szCs w:val="24"/>
              </w:rPr>
            </w:pPr>
            <w:r>
              <w:rPr>
                <w:rFonts w:ascii="Times New Roman"/>
                <w:sz w:val="24"/>
                <w:szCs w:val="24"/>
              </w:rPr>
              <w:t xml:space="preserve">    NS</w:t>
            </w:r>
          </w:p>
        </w:tc>
      </w:tr>
      <w:tr w:rsidR="00A2215A" w14:paraId="33FA8F96" w14:textId="77777777">
        <w:trPr>
          <w:trHeight w:val="152"/>
        </w:trPr>
        <w:tc>
          <w:tcPr>
            <w:tcW w:w="2853" w:type="dxa"/>
          </w:tcPr>
          <w:p w14:paraId="783678D7" w14:textId="77777777" w:rsidR="00A2215A" w:rsidRDefault="00000000">
            <w:pPr>
              <w:spacing w:line="240" w:lineRule="auto"/>
              <w:rPr>
                <w:rFonts w:ascii="Times New Roman"/>
                <w:sz w:val="24"/>
                <w:szCs w:val="24"/>
              </w:rPr>
            </w:pPr>
            <w:r>
              <w:rPr>
                <w:rFonts w:ascii="Times New Roman"/>
                <w:sz w:val="24"/>
                <w:szCs w:val="24"/>
              </w:rPr>
              <w:t>FCR</w:t>
            </w:r>
          </w:p>
        </w:tc>
        <w:tc>
          <w:tcPr>
            <w:tcW w:w="1162" w:type="dxa"/>
          </w:tcPr>
          <w:p w14:paraId="5CC6CBBC" w14:textId="77777777" w:rsidR="00A2215A" w:rsidRDefault="00000000">
            <w:pPr>
              <w:spacing w:line="240" w:lineRule="auto"/>
              <w:rPr>
                <w:rFonts w:ascii="Times New Roman"/>
                <w:sz w:val="24"/>
                <w:szCs w:val="24"/>
              </w:rPr>
            </w:pPr>
            <w:r>
              <w:rPr>
                <w:rFonts w:ascii="Times New Roman"/>
                <w:sz w:val="24"/>
                <w:szCs w:val="24"/>
              </w:rPr>
              <w:t>15.70</w:t>
            </w:r>
            <w:r>
              <w:rPr>
                <w:rFonts w:ascii="Times New Roman"/>
                <w:sz w:val="24"/>
                <w:szCs w:val="24"/>
                <w:vertAlign w:val="superscript"/>
              </w:rPr>
              <w:t>d</w:t>
            </w:r>
          </w:p>
        </w:tc>
        <w:tc>
          <w:tcPr>
            <w:tcW w:w="1162" w:type="dxa"/>
          </w:tcPr>
          <w:p w14:paraId="5182E069" w14:textId="77777777" w:rsidR="00A2215A" w:rsidRDefault="00000000">
            <w:pPr>
              <w:spacing w:line="240" w:lineRule="auto"/>
              <w:rPr>
                <w:rFonts w:ascii="Times New Roman"/>
                <w:sz w:val="24"/>
                <w:szCs w:val="24"/>
              </w:rPr>
            </w:pPr>
            <w:r>
              <w:rPr>
                <w:rFonts w:ascii="Times New Roman"/>
                <w:sz w:val="24"/>
                <w:szCs w:val="24"/>
              </w:rPr>
              <w:t xml:space="preserve">  8.29</w:t>
            </w:r>
            <w:r>
              <w:rPr>
                <w:rFonts w:ascii="Times New Roman"/>
                <w:sz w:val="24"/>
                <w:szCs w:val="24"/>
                <w:vertAlign w:val="superscript"/>
              </w:rPr>
              <w:t>c</w:t>
            </w:r>
          </w:p>
        </w:tc>
        <w:tc>
          <w:tcPr>
            <w:tcW w:w="1163" w:type="dxa"/>
          </w:tcPr>
          <w:p w14:paraId="24E7F250" w14:textId="77777777" w:rsidR="00A2215A" w:rsidRDefault="00000000">
            <w:pPr>
              <w:spacing w:line="240" w:lineRule="auto"/>
              <w:rPr>
                <w:rFonts w:ascii="Times New Roman"/>
                <w:sz w:val="24"/>
                <w:szCs w:val="24"/>
              </w:rPr>
            </w:pPr>
            <w:r>
              <w:rPr>
                <w:rFonts w:ascii="Times New Roman"/>
                <w:sz w:val="24"/>
                <w:szCs w:val="24"/>
              </w:rPr>
              <w:t xml:space="preserve"> 5.95</w:t>
            </w:r>
            <w:r>
              <w:rPr>
                <w:rFonts w:ascii="Times New Roman"/>
                <w:sz w:val="24"/>
                <w:szCs w:val="24"/>
                <w:vertAlign w:val="superscript"/>
              </w:rPr>
              <w:t>b</w:t>
            </w:r>
          </w:p>
        </w:tc>
        <w:tc>
          <w:tcPr>
            <w:tcW w:w="1162" w:type="dxa"/>
            <w:gridSpan w:val="2"/>
          </w:tcPr>
          <w:p w14:paraId="7147BC8E" w14:textId="77777777" w:rsidR="00A2215A" w:rsidRDefault="00000000">
            <w:pPr>
              <w:spacing w:line="240" w:lineRule="auto"/>
              <w:rPr>
                <w:rFonts w:ascii="Times New Roman"/>
                <w:sz w:val="24"/>
                <w:szCs w:val="24"/>
              </w:rPr>
            </w:pPr>
            <w:r>
              <w:rPr>
                <w:rFonts w:ascii="Times New Roman"/>
                <w:sz w:val="24"/>
                <w:szCs w:val="24"/>
              </w:rPr>
              <w:t xml:space="preserve">   5.60</w:t>
            </w:r>
            <w:r>
              <w:rPr>
                <w:rFonts w:ascii="Times New Roman"/>
                <w:sz w:val="24"/>
                <w:szCs w:val="24"/>
                <w:vertAlign w:val="superscript"/>
              </w:rPr>
              <w:t>a</w:t>
            </w:r>
          </w:p>
        </w:tc>
        <w:tc>
          <w:tcPr>
            <w:tcW w:w="1165" w:type="dxa"/>
          </w:tcPr>
          <w:p w14:paraId="68197717" w14:textId="77777777" w:rsidR="00A2215A" w:rsidRDefault="00000000">
            <w:pPr>
              <w:spacing w:line="240" w:lineRule="auto"/>
              <w:rPr>
                <w:rFonts w:ascii="Times New Roman"/>
                <w:sz w:val="24"/>
                <w:szCs w:val="24"/>
              </w:rPr>
            </w:pPr>
            <w:r>
              <w:rPr>
                <w:rFonts w:ascii="Times New Roman"/>
                <w:sz w:val="24"/>
                <w:szCs w:val="24"/>
              </w:rPr>
              <w:t xml:space="preserve">   1.11*</w:t>
            </w:r>
          </w:p>
        </w:tc>
      </w:tr>
    </w:tbl>
    <w:p w14:paraId="2E634C5A" w14:textId="77777777" w:rsidR="00A2215A" w:rsidRDefault="00000000">
      <w:pPr>
        <w:spacing w:line="240" w:lineRule="auto"/>
        <w:ind w:left="450"/>
        <w:jc w:val="both"/>
        <w:rPr>
          <w:rFonts w:ascii="Times New Roman"/>
          <w:sz w:val="20"/>
          <w:szCs w:val="20"/>
        </w:rPr>
      </w:pPr>
      <w:r>
        <w:rPr>
          <w:rFonts w:ascii="Times New Roman"/>
          <w:sz w:val="24"/>
          <w:szCs w:val="24"/>
          <w:vertAlign w:val="superscript"/>
        </w:rPr>
        <w:t>abc</w:t>
      </w:r>
      <w:r>
        <w:rPr>
          <w:rFonts w:ascii="Times New Roman"/>
          <w:sz w:val="24"/>
          <w:szCs w:val="24"/>
        </w:rPr>
        <w:t xml:space="preserve"> </w:t>
      </w:r>
      <w:r>
        <w:rPr>
          <w:rFonts w:ascii="Times New Roman"/>
          <w:sz w:val="20"/>
          <w:szCs w:val="20"/>
        </w:rPr>
        <w:t>Means within the same row with different superscript differs significantly (P&lt;0.05), IW= initial weight, FW= final weight, WG=weight gain, ADG=Average daily gain, TFC=Total feed consumed, F.I=Feed intake, F.E=Feed efficiency, NS=No significance difference</w:t>
      </w:r>
    </w:p>
    <w:p w14:paraId="2AB9DFBC" w14:textId="77777777" w:rsidR="00A2215A" w:rsidRDefault="00A2215A">
      <w:pPr>
        <w:spacing w:line="240" w:lineRule="auto"/>
        <w:jc w:val="both"/>
        <w:rPr>
          <w:rFonts w:ascii="Times New Roman"/>
          <w:b/>
          <w:bCs/>
          <w:sz w:val="24"/>
          <w:szCs w:val="24"/>
        </w:rPr>
      </w:pPr>
    </w:p>
    <w:p w14:paraId="37C8EED6" w14:textId="77777777" w:rsidR="00A2215A" w:rsidRDefault="00000000">
      <w:pPr>
        <w:spacing w:line="240" w:lineRule="auto"/>
        <w:jc w:val="both"/>
        <w:rPr>
          <w:rFonts w:ascii="Times New Roman"/>
          <w:b/>
          <w:sz w:val="24"/>
          <w:szCs w:val="24"/>
        </w:rPr>
      </w:pPr>
      <w:r>
        <w:rPr>
          <w:rFonts w:ascii="Times New Roman"/>
          <w:b/>
          <w:sz w:val="24"/>
          <w:szCs w:val="24"/>
        </w:rPr>
        <w:t>Nutrient Digestibility</w:t>
      </w:r>
    </w:p>
    <w:p w14:paraId="327F62C8" w14:textId="77777777" w:rsidR="00A2215A" w:rsidRDefault="00000000">
      <w:pPr>
        <w:autoSpaceDE w:val="0"/>
        <w:autoSpaceDN w:val="0"/>
        <w:adjustRightInd w:val="0"/>
        <w:spacing w:after="0" w:line="240" w:lineRule="auto"/>
        <w:jc w:val="both"/>
        <w:rPr>
          <w:rFonts w:ascii="Times New Roman"/>
          <w:sz w:val="24"/>
          <w:szCs w:val="24"/>
        </w:rPr>
      </w:pPr>
      <w:r>
        <w:rPr>
          <w:rFonts w:ascii="Times New Roman"/>
          <w:sz w:val="24"/>
          <w:szCs w:val="24"/>
        </w:rPr>
        <w:t xml:space="preserve">The results of nutrient digestibility of Kano Brown bucks fed complete diet of </w:t>
      </w:r>
      <w:r>
        <w:rPr>
          <w:rFonts w:ascii="Times New Roman"/>
          <w:i/>
          <w:sz w:val="24"/>
          <w:szCs w:val="24"/>
        </w:rPr>
        <w:t xml:space="preserve">Pilostigma thoningii </w:t>
      </w:r>
      <w:r>
        <w:rPr>
          <w:rFonts w:ascii="Times New Roman"/>
          <w:sz w:val="24"/>
          <w:szCs w:val="24"/>
        </w:rPr>
        <w:t xml:space="preserve">leaves are shown in Table 4. There were significant (P&lt;0.05) differences in all the parameters evaluated. Treatment II had significantly (P&lt;0.05) higher value (77.53%) of DMD. The crude protein (CP) digestibility values (86.76) of treatment IV was statistically (P&gt;0.05) similar with </w:t>
      </w:r>
      <w:r>
        <w:rPr>
          <w:rFonts w:ascii="Times New Roman"/>
          <w:sz w:val="24"/>
          <w:szCs w:val="24"/>
        </w:rPr>
        <w:lastRenderedPageBreak/>
        <w:t xml:space="preserve">treatment III value (86.30) but treatment IV having significantly (P&lt;0.05) higher value. For the crude fiber (CF) digestibility, treatment II value (84.63%) was significantly (P&lt;0.05) higher than other treatment values. There were significant differences (P&lt;0.05) in ether extract (EE) digestibility with higher value recorded in treatment II (83.94%). There were significant (P&lt;0.05) difference in ash digestibility among all treatments. NFE digestibility was significantly (P&lt;0.05) higher in treatment IV (79.42) and value (78.70) of treatment III was statistically similar. The digestibility of feedstuff is the major determinant of the quality of the feed (Ganiyu </w:t>
      </w:r>
      <w:r>
        <w:rPr>
          <w:rFonts w:ascii="Times New Roman"/>
          <w:i/>
          <w:sz w:val="24"/>
          <w:szCs w:val="24"/>
        </w:rPr>
        <w:t>et al</w:t>
      </w:r>
      <w:r>
        <w:rPr>
          <w:rFonts w:ascii="Times New Roman"/>
          <w:sz w:val="24"/>
          <w:szCs w:val="24"/>
        </w:rPr>
        <w:t xml:space="preserve">., 2022). However, digestibility values obtained in this study is in line with report of </w:t>
      </w:r>
      <w:r>
        <w:rPr>
          <w:rFonts w:ascii="Times New Roman"/>
          <w:bCs/>
          <w:sz w:val="24"/>
          <w:szCs w:val="24"/>
        </w:rPr>
        <w:t xml:space="preserve">Okunlola </w:t>
      </w:r>
      <w:r>
        <w:rPr>
          <w:rFonts w:ascii="Times New Roman"/>
          <w:bCs/>
          <w:i/>
          <w:sz w:val="24"/>
          <w:szCs w:val="24"/>
        </w:rPr>
        <w:t>et al</w:t>
      </w:r>
      <w:r>
        <w:rPr>
          <w:rFonts w:ascii="Times New Roman"/>
          <w:bCs/>
          <w:sz w:val="24"/>
          <w:szCs w:val="24"/>
        </w:rPr>
        <w:t>, (2023) who stated that</w:t>
      </w:r>
      <w:r>
        <w:rPr>
          <w:rFonts w:ascii="Times New Roman"/>
          <w:sz w:val="24"/>
          <w:szCs w:val="24"/>
        </w:rPr>
        <w:t xml:space="preserve"> the crude protein of the diet which in turn improved the digestibility of the diet. Higher digestibility of the nutrients for T4 may be responsible for the higher weight gained by the animals in these treatments. </w:t>
      </w:r>
    </w:p>
    <w:p w14:paraId="5BFD60BB" w14:textId="77777777" w:rsidR="00A2215A" w:rsidRDefault="00A2215A">
      <w:pPr>
        <w:spacing w:line="240" w:lineRule="auto"/>
        <w:jc w:val="both"/>
        <w:rPr>
          <w:rFonts w:ascii="Times New Roman"/>
          <w:b/>
          <w:sz w:val="24"/>
          <w:szCs w:val="24"/>
        </w:rPr>
      </w:pPr>
    </w:p>
    <w:p w14:paraId="79707964" w14:textId="77777777" w:rsidR="00A2215A" w:rsidRDefault="00000000">
      <w:pPr>
        <w:spacing w:line="240" w:lineRule="auto"/>
        <w:jc w:val="both"/>
        <w:rPr>
          <w:rFonts w:ascii="Times New Roman"/>
          <w:sz w:val="24"/>
          <w:szCs w:val="24"/>
        </w:rPr>
      </w:pPr>
      <w:r w:rsidRPr="00B361E4">
        <w:rPr>
          <w:rFonts w:ascii="Times New Roman"/>
          <w:b/>
          <w:color w:val="76923C" w:themeColor="accent3" w:themeShade="BF"/>
          <w:sz w:val="24"/>
          <w:szCs w:val="24"/>
        </w:rPr>
        <w:t>Table 4:</w:t>
      </w:r>
      <w:r>
        <w:rPr>
          <w:rFonts w:ascii="Times New Roman"/>
          <w:b/>
          <w:sz w:val="24"/>
          <w:szCs w:val="24"/>
        </w:rPr>
        <w:t xml:space="preserve"> Nutrient Digestibility (%) of Kano Brown Bucks fed graded levels of </w:t>
      </w:r>
      <w:r>
        <w:rPr>
          <w:rFonts w:ascii="Times New Roman"/>
          <w:b/>
          <w:i/>
          <w:sz w:val="24"/>
          <w:szCs w:val="24"/>
        </w:rPr>
        <w:t xml:space="preserve">Pilostigma </w:t>
      </w:r>
      <w:r>
        <w:rPr>
          <w:rFonts w:ascii="Times New Roman"/>
          <w:b/>
          <w:bCs/>
          <w:i/>
          <w:sz w:val="24"/>
          <w:szCs w:val="24"/>
        </w:rPr>
        <w:t>thoningii</w:t>
      </w:r>
      <w:r>
        <w:rPr>
          <w:rFonts w:ascii="Times New Roman"/>
          <w:b/>
          <w:i/>
          <w:sz w:val="24"/>
          <w:szCs w:val="24"/>
        </w:rPr>
        <w:t xml:space="preserve"> </w:t>
      </w:r>
      <w:r>
        <w:rPr>
          <w:rFonts w:ascii="Times New Roman"/>
          <w:b/>
          <w:sz w:val="24"/>
          <w:szCs w:val="24"/>
        </w:rPr>
        <w:t>as complete diet.</w:t>
      </w:r>
    </w:p>
    <w:p w14:paraId="6AEDEF6E" w14:textId="77777777" w:rsidR="00A2215A" w:rsidRDefault="00000000">
      <w:pPr>
        <w:pBdr>
          <w:top w:val="single" w:sz="6" w:space="1" w:color="auto"/>
          <w:bottom w:val="single" w:sz="6" w:space="1" w:color="auto"/>
        </w:pBdr>
        <w:spacing w:line="240" w:lineRule="auto"/>
        <w:jc w:val="center"/>
        <w:rPr>
          <w:rFonts w:ascii="Times New Roman"/>
          <w:b/>
          <w:bCs/>
          <w:sz w:val="24"/>
          <w:szCs w:val="24"/>
        </w:rPr>
      </w:pPr>
      <w:r>
        <w:rPr>
          <w:rFonts w:ascii="Times New Roman"/>
          <w:b/>
          <w:bCs/>
          <w:sz w:val="24"/>
          <w:szCs w:val="24"/>
        </w:rPr>
        <w:t>Treatments</w:t>
      </w:r>
    </w:p>
    <w:p w14:paraId="450743C6" w14:textId="77777777" w:rsidR="00A2215A" w:rsidRDefault="00000000">
      <w:pPr>
        <w:pBdr>
          <w:top w:val="single" w:sz="6" w:space="1" w:color="auto"/>
          <w:bottom w:val="single" w:sz="6" w:space="1" w:color="auto"/>
        </w:pBdr>
        <w:spacing w:line="240" w:lineRule="auto"/>
        <w:jc w:val="both"/>
        <w:rPr>
          <w:rFonts w:ascii="Times New Roman"/>
          <w:b/>
          <w:bCs/>
          <w:sz w:val="24"/>
          <w:szCs w:val="24"/>
        </w:rPr>
      </w:pPr>
      <w:r>
        <w:rPr>
          <w:rFonts w:ascii="Times New Roman"/>
          <w:b/>
          <w:bCs/>
          <w:sz w:val="24"/>
          <w:szCs w:val="24"/>
        </w:rPr>
        <w:t>Parameters (%)          TI (0)              TII (15)             TIII (30)            TIV (45)           LSD</w:t>
      </w:r>
    </w:p>
    <w:p w14:paraId="42BFE3AA" w14:textId="77777777" w:rsidR="00A2215A" w:rsidRDefault="00000000">
      <w:pPr>
        <w:spacing w:line="240" w:lineRule="auto"/>
        <w:jc w:val="both"/>
        <w:rPr>
          <w:rFonts w:ascii="Times New Roman"/>
          <w:sz w:val="24"/>
          <w:szCs w:val="24"/>
        </w:rPr>
      </w:pPr>
      <w:r>
        <w:rPr>
          <w:rFonts w:ascii="Times New Roman"/>
          <w:sz w:val="24"/>
          <w:szCs w:val="24"/>
        </w:rPr>
        <w:t>DMD                             75.35</w:t>
      </w:r>
      <w:r>
        <w:rPr>
          <w:rFonts w:ascii="Times New Roman"/>
          <w:sz w:val="24"/>
          <w:szCs w:val="24"/>
          <w:vertAlign w:val="superscript"/>
        </w:rPr>
        <w:t>a</w:t>
      </w:r>
      <w:r>
        <w:rPr>
          <w:rFonts w:ascii="Times New Roman"/>
          <w:sz w:val="24"/>
          <w:szCs w:val="24"/>
        </w:rPr>
        <w:t xml:space="preserve">               77.53</w:t>
      </w:r>
      <w:r>
        <w:rPr>
          <w:rFonts w:ascii="Times New Roman"/>
          <w:sz w:val="24"/>
          <w:szCs w:val="24"/>
          <w:vertAlign w:val="superscript"/>
        </w:rPr>
        <w:t>a</w:t>
      </w:r>
      <w:r>
        <w:rPr>
          <w:rFonts w:ascii="Times New Roman"/>
          <w:sz w:val="24"/>
          <w:szCs w:val="24"/>
        </w:rPr>
        <w:t xml:space="preserve">                70.10ᵇ               68.85ᵇ                6.85</w:t>
      </w:r>
    </w:p>
    <w:p w14:paraId="568DB757" w14:textId="77777777" w:rsidR="00A2215A" w:rsidRDefault="00000000">
      <w:pPr>
        <w:spacing w:line="240" w:lineRule="auto"/>
        <w:jc w:val="both"/>
        <w:rPr>
          <w:rFonts w:ascii="Times New Roman"/>
          <w:sz w:val="24"/>
          <w:szCs w:val="24"/>
        </w:rPr>
      </w:pPr>
      <w:r>
        <w:rPr>
          <w:rFonts w:ascii="Times New Roman"/>
          <w:sz w:val="24"/>
          <w:szCs w:val="24"/>
        </w:rPr>
        <w:t>CPD                              80.89ᵇ               80.63</w:t>
      </w:r>
      <w:r>
        <w:rPr>
          <w:rFonts w:ascii="Times New Roman"/>
          <w:sz w:val="24"/>
          <w:szCs w:val="24"/>
          <w:vertAlign w:val="superscript"/>
        </w:rPr>
        <w:t>b</w:t>
      </w:r>
      <w:r>
        <w:rPr>
          <w:rFonts w:ascii="Times New Roman"/>
          <w:sz w:val="24"/>
          <w:szCs w:val="24"/>
        </w:rPr>
        <w:t xml:space="preserve">                  86.30</w:t>
      </w:r>
      <w:r>
        <w:rPr>
          <w:rFonts w:ascii="Times New Roman"/>
          <w:sz w:val="24"/>
          <w:szCs w:val="24"/>
          <w:vertAlign w:val="superscript"/>
        </w:rPr>
        <w:t>a</w:t>
      </w:r>
      <w:r>
        <w:rPr>
          <w:rFonts w:ascii="Times New Roman"/>
          <w:sz w:val="24"/>
          <w:szCs w:val="24"/>
        </w:rPr>
        <w:t xml:space="preserve">              86.76</w:t>
      </w:r>
      <w:r>
        <w:rPr>
          <w:rFonts w:ascii="Times New Roman"/>
          <w:sz w:val="24"/>
          <w:szCs w:val="24"/>
          <w:vertAlign w:val="superscript"/>
        </w:rPr>
        <w:t>a</w:t>
      </w:r>
      <w:r>
        <w:rPr>
          <w:rFonts w:ascii="Times New Roman"/>
          <w:sz w:val="24"/>
          <w:szCs w:val="24"/>
        </w:rPr>
        <w:t xml:space="preserve">                5.88</w:t>
      </w:r>
    </w:p>
    <w:p w14:paraId="15BF627E" w14:textId="77777777" w:rsidR="00A2215A" w:rsidRDefault="00000000">
      <w:pPr>
        <w:spacing w:line="240" w:lineRule="auto"/>
        <w:jc w:val="both"/>
        <w:rPr>
          <w:rFonts w:ascii="Times New Roman"/>
          <w:sz w:val="24"/>
          <w:szCs w:val="24"/>
        </w:rPr>
      </w:pPr>
      <w:r>
        <w:rPr>
          <w:rFonts w:ascii="Times New Roman"/>
          <w:sz w:val="24"/>
          <w:szCs w:val="24"/>
        </w:rPr>
        <w:t>CFD                               84.40</w:t>
      </w:r>
      <w:r>
        <w:rPr>
          <w:rFonts w:ascii="Times New Roman"/>
          <w:sz w:val="24"/>
          <w:szCs w:val="24"/>
          <w:vertAlign w:val="superscript"/>
        </w:rPr>
        <w:t>a</w:t>
      </w:r>
      <w:r>
        <w:rPr>
          <w:rFonts w:ascii="Times New Roman"/>
          <w:sz w:val="24"/>
          <w:szCs w:val="24"/>
        </w:rPr>
        <w:t xml:space="preserve">               84.63</w:t>
      </w:r>
      <w:r>
        <w:rPr>
          <w:rFonts w:ascii="Times New Roman"/>
          <w:sz w:val="24"/>
          <w:szCs w:val="24"/>
          <w:vertAlign w:val="superscript"/>
        </w:rPr>
        <w:t>a</w:t>
      </w:r>
      <w:r>
        <w:rPr>
          <w:rFonts w:ascii="Times New Roman"/>
          <w:sz w:val="24"/>
          <w:szCs w:val="24"/>
        </w:rPr>
        <w:t xml:space="preserve">                71.10ᵇ               70.91ᵇ                8.99</w:t>
      </w:r>
    </w:p>
    <w:p w14:paraId="6A32461A" w14:textId="77777777" w:rsidR="00A2215A" w:rsidRDefault="00000000">
      <w:pPr>
        <w:spacing w:line="240" w:lineRule="auto"/>
        <w:jc w:val="both"/>
        <w:rPr>
          <w:rFonts w:ascii="Times New Roman"/>
          <w:sz w:val="24"/>
          <w:szCs w:val="24"/>
        </w:rPr>
      </w:pPr>
      <w:r>
        <w:rPr>
          <w:rFonts w:ascii="Times New Roman"/>
          <w:sz w:val="24"/>
          <w:szCs w:val="24"/>
        </w:rPr>
        <w:t>EED                               83.88</w:t>
      </w:r>
      <w:r>
        <w:rPr>
          <w:rFonts w:ascii="Times New Roman"/>
          <w:sz w:val="24"/>
          <w:szCs w:val="24"/>
          <w:vertAlign w:val="superscript"/>
        </w:rPr>
        <w:t>a</w:t>
      </w:r>
      <w:r>
        <w:rPr>
          <w:rFonts w:ascii="Times New Roman"/>
          <w:sz w:val="24"/>
          <w:szCs w:val="24"/>
        </w:rPr>
        <w:t xml:space="preserve">               83.94</w:t>
      </w:r>
      <w:r>
        <w:rPr>
          <w:rFonts w:ascii="Times New Roman"/>
          <w:sz w:val="24"/>
          <w:szCs w:val="24"/>
          <w:vertAlign w:val="superscript"/>
        </w:rPr>
        <w:t>a</w:t>
      </w:r>
      <w:r>
        <w:rPr>
          <w:rFonts w:ascii="Times New Roman"/>
          <w:sz w:val="24"/>
          <w:szCs w:val="24"/>
        </w:rPr>
        <w:t xml:space="preserve">                76.10ᵃᵇ              72.79ᵇ              10.98</w:t>
      </w:r>
    </w:p>
    <w:p w14:paraId="25B8347B" w14:textId="77777777" w:rsidR="00A2215A" w:rsidRDefault="00000000">
      <w:pPr>
        <w:spacing w:line="240" w:lineRule="auto"/>
        <w:jc w:val="both"/>
        <w:rPr>
          <w:rFonts w:ascii="Times New Roman"/>
          <w:sz w:val="24"/>
          <w:szCs w:val="24"/>
        </w:rPr>
      </w:pPr>
      <w:r>
        <w:rPr>
          <w:rFonts w:ascii="Times New Roman"/>
          <w:sz w:val="24"/>
          <w:szCs w:val="24"/>
        </w:rPr>
        <w:t>ASHD                           75.99</w:t>
      </w:r>
      <w:r>
        <w:rPr>
          <w:rFonts w:ascii="Times New Roman"/>
          <w:sz w:val="24"/>
          <w:szCs w:val="24"/>
          <w:vertAlign w:val="superscript"/>
        </w:rPr>
        <w:t>a</w:t>
      </w:r>
      <w:r>
        <w:rPr>
          <w:rFonts w:ascii="Times New Roman"/>
          <w:sz w:val="24"/>
          <w:szCs w:val="24"/>
        </w:rPr>
        <w:t xml:space="preserve">                76.05</w:t>
      </w:r>
      <w:r>
        <w:rPr>
          <w:rFonts w:ascii="Times New Roman"/>
          <w:sz w:val="24"/>
          <w:szCs w:val="24"/>
          <w:vertAlign w:val="superscript"/>
        </w:rPr>
        <w:t>a</w:t>
      </w:r>
      <w:r>
        <w:rPr>
          <w:rFonts w:ascii="Times New Roman"/>
          <w:sz w:val="24"/>
          <w:szCs w:val="24"/>
        </w:rPr>
        <w:t xml:space="preserve">                 71.22</w:t>
      </w:r>
      <w:r>
        <w:rPr>
          <w:rFonts w:ascii="Times New Roman"/>
          <w:sz w:val="24"/>
          <w:szCs w:val="24"/>
          <w:vertAlign w:val="superscript"/>
        </w:rPr>
        <w:t>b</w:t>
      </w:r>
      <w:r>
        <w:rPr>
          <w:rFonts w:ascii="Times New Roman"/>
          <w:sz w:val="24"/>
          <w:szCs w:val="24"/>
        </w:rPr>
        <w:t xml:space="preserve">              70.16</w:t>
      </w:r>
      <w:r>
        <w:rPr>
          <w:rFonts w:ascii="Times New Roman"/>
          <w:sz w:val="24"/>
          <w:szCs w:val="24"/>
          <w:vertAlign w:val="superscript"/>
        </w:rPr>
        <w:t>b</w:t>
      </w:r>
      <w:r>
        <w:rPr>
          <w:rFonts w:ascii="Times New Roman"/>
          <w:sz w:val="24"/>
          <w:szCs w:val="24"/>
        </w:rPr>
        <w:t xml:space="preserve">                6.94</w:t>
      </w:r>
    </w:p>
    <w:p w14:paraId="26C20EC7" w14:textId="77777777" w:rsidR="00A2215A" w:rsidRDefault="00000000">
      <w:pPr>
        <w:pBdr>
          <w:bottom w:val="single" w:sz="12" w:space="1" w:color="auto"/>
        </w:pBdr>
        <w:spacing w:line="240" w:lineRule="auto"/>
        <w:jc w:val="both"/>
        <w:rPr>
          <w:rFonts w:ascii="Times New Roman"/>
          <w:sz w:val="24"/>
          <w:szCs w:val="24"/>
        </w:rPr>
      </w:pPr>
      <w:r>
        <w:rPr>
          <w:rFonts w:ascii="Times New Roman"/>
          <w:sz w:val="24"/>
          <w:szCs w:val="24"/>
        </w:rPr>
        <w:t>NFED                            70.13ᵇ               70.67ᵇ                78.70ᵃ               79.42ᵃ                6.11</w:t>
      </w:r>
    </w:p>
    <w:p w14:paraId="7DBDB5B1" w14:textId="77777777" w:rsidR="00A2215A" w:rsidRDefault="00000000">
      <w:pPr>
        <w:ind w:right="180"/>
        <w:jc w:val="both"/>
        <w:rPr>
          <w:rFonts w:ascii="Times New Roman"/>
          <w:sz w:val="24"/>
          <w:szCs w:val="24"/>
        </w:rPr>
      </w:pPr>
      <w:r>
        <w:rPr>
          <w:rFonts w:ascii="Times New Roman"/>
          <w:sz w:val="24"/>
          <w:szCs w:val="24"/>
          <w:vertAlign w:val="superscript"/>
        </w:rPr>
        <w:t>abc</w:t>
      </w:r>
      <w:r>
        <w:rPr>
          <w:rFonts w:ascii="Times New Roman"/>
          <w:sz w:val="24"/>
          <w:szCs w:val="24"/>
        </w:rPr>
        <w:t xml:space="preserve"> </w:t>
      </w:r>
      <w:r>
        <w:rPr>
          <w:rFonts w:ascii="Times New Roman"/>
          <w:sz w:val="20"/>
          <w:szCs w:val="20"/>
        </w:rPr>
        <w:t>Means within the same row with different superscript differs significantly (P&lt;0.05), DMD  (dry matter digestibility), CPD (crude protein digestibility), CFD (crude fiber digestibility), AshD (ash digestibility), EED (ether extract digestibility) and NFED (nitrogen free extract digestibility)., LSD ( Least significant difference).</w:t>
      </w:r>
    </w:p>
    <w:p w14:paraId="71F0397D" w14:textId="77777777" w:rsidR="00A2215A" w:rsidRDefault="00A2215A">
      <w:pPr>
        <w:spacing w:line="240" w:lineRule="auto"/>
        <w:jc w:val="both"/>
        <w:rPr>
          <w:rFonts w:ascii="Times New Roman"/>
          <w:b/>
          <w:sz w:val="24"/>
          <w:szCs w:val="24"/>
        </w:rPr>
      </w:pPr>
    </w:p>
    <w:p w14:paraId="27DA69B9" w14:textId="77777777" w:rsidR="00A2215A" w:rsidRDefault="00A2215A">
      <w:pPr>
        <w:spacing w:line="240" w:lineRule="auto"/>
        <w:jc w:val="both"/>
        <w:rPr>
          <w:rFonts w:ascii="Times New Roman"/>
          <w:b/>
          <w:sz w:val="24"/>
          <w:szCs w:val="24"/>
        </w:rPr>
      </w:pPr>
    </w:p>
    <w:p w14:paraId="011694AF" w14:textId="77777777" w:rsidR="00A2215A" w:rsidRDefault="00A2215A">
      <w:pPr>
        <w:spacing w:line="240" w:lineRule="auto"/>
        <w:jc w:val="both"/>
        <w:rPr>
          <w:rFonts w:ascii="Times New Roman"/>
          <w:b/>
          <w:sz w:val="24"/>
          <w:szCs w:val="24"/>
        </w:rPr>
      </w:pPr>
    </w:p>
    <w:p w14:paraId="5A52B312" w14:textId="77777777" w:rsidR="00A2215A" w:rsidRDefault="00A2215A">
      <w:pPr>
        <w:spacing w:line="240" w:lineRule="auto"/>
        <w:jc w:val="both"/>
        <w:rPr>
          <w:rFonts w:ascii="Times New Roman"/>
          <w:b/>
          <w:sz w:val="24"/>
          <w:szCs w:val="24"/>
        </w:rPr>
      </w:pPr>
    </w:p>
    <w:p w14:paraId="31ACADE8" w14:textId="77777777" w:rsidR="00A2215A" w:rsidRDefault="00A2215A">
      <w:pPr>
        <w:spacing w:line="240" w:lineRule="auto"/>
        <w:jc w:val="both"/>
        <w:rPr>
          <w:rFonts w:ascii="Times New Roman"/>
          <w:b/>
          <w:sz w:val="24"/>
          <w:szCs w:val="24"/>
        </w:rPr>
      </w:pPr>
    </w:p>
    <w:p w14:paraId="48985F98" w14:textId="77777777" w:rsidR="00A2215A" w:rsidRDefault="00A2215A">
      <w:pPr>
        <w:spacing w:line="240" w:lineRule="auto"/>
        <w:jc w:val="both"/>
        <w:rPr>
          <w:rFonts w:ascii="Times New Roman"/>
          <w:b/>
          <w:sz w:val="24"/>
          <w:szCs w:val="24"/>
        </w:rPr>
      </w:pPr>
    </w:p>
    <w:p w14:paraId="18981A8B" w14:textId="77777777" w:rsidR="00A2215A" w:rsidRDefault="00A2215A">
      <w:pPr>
        <w:spacing w:line="240" w:lineRule="auto"/>
        <w:jc w:val="both"/>
        <w:rPr>
          <w:rFonts w:ascii="Times New Roman"/>
          <w:b/>
          <w:sz w:val="24"/>
          <w:szCs w:val="24"/>
        </w:rPr>
      </w:pPr>
    </w:p>
    <w:p w14:paraId="1E3F158C" w14:textId="77777777" w:rsidR="00A2215A" w:rsidRDefault="00A2215A">
      <w:pPr>
        <w:spacing w:line="240" w:lineRule="auto"/>
        <w:jc w:val="both"/>
        <w:rPr>
          <w:rFonts w:ascii="Times New Roman"/>
          <w:b/>
          <w:sz w:val="24"/>
          <w:szCs w:val="24"/>
        </w:rPr>
      </w:pPr>
    </w:p>
    <w:p w14:paraId="79B2820C" w14:textId="77777777" w:rsidR="00A2215A" w:rsidRDefault="00000000">
      <w:pPr>
        <w:spacing w:line="240" w:lineRule="auto"/>
        <w:jc w:val="both"/>
        <w:rPr>
          <w:rFonts w:ascii="Times New Roman"/>
          <w:b/>
          <w:sz w:val="24"/>
          <w:szCs w:val="24"/>
        </w:rPr>
      </w:pPr>
      <w:r>
        <w:rPr>
          <w:rFonts w:ascii="Times New Roman"/>
          <w:b/>
          <w:sz w:val="24"/>
          <w:szCs w:val="24"/>
        </w:rPr>
        <w:lastRenderedPageBreak/>
        <w:t xml:space="preserve">Conclusion </w:t>
      </w:r>
    </w:p>
    <w:p w14:paraId="5033ED03" w14:textId="77777777" w:rsidR="00A2215A" w:rsidRDefault="00000000">
      <w:pPr>
        <w:spacing w:line="240" w:lineRule="auto"/>
        <w:jc w:val="both"/>
        <w:rPr>
          <w:rFonts w:ascii="Times New Roman"/>
          <w:sz w:val="24"/>
          <w:szCs w:val="24"/>
        </w:rPr>
      </w:pPr>
      <w:r>
        <w:rPr>
          <w:rFonts w:ascii="Times New Roman"/>
          <w:sz w:val="24"/>
          <w:szCs w:val="24"/>
        </w:rPr>
        <w:t xml:space="preserve">Based on the findings of the present study, it was concluded that </w:t>
      </w:r>
      <w:r>
        <w:rPr>
          <w:rFonts w:ascii="Times New Roman"/>
          <w:i/>
          <w:sz w:val="24"/>
          <w:szCs w:val="24"/>
        </w:rPr>
        <w:t>Pilliostigma thonningii</w:t>
      </w:r>
      <w:r>
        <w:rPr>
          <w:rFonts w:ascii="Times New Roman"/>
          <w:sz w:val="24"/>
          <w:szCs w:val="24"/>
        </w:rPr>
        <w:t xml:space="preserve"> leaves has appreciable crude protein and crude fibre that could be efficiently utilized by ruminant animals. Furthermore, the inclusion of </w:t>
      </w:r>
      <w:r>
        <w:rPr>
          <w:rFonts w:ascii="Times New Roman"/>
          <w:i/>
          <w:sz w:val="24"/>
          <w:szCs w:val="24"/>
        </w:rPr>
        <w:t>Pilliostigma thonningii</w:t>
      </w:r>
      <w:r>
        <w:rPr>
          <w:rFonts w:ascii="Times New Roman"/>
          <w:sz w:val="24"/>
          <w:szCs w:val="24"/>
        </w:rPr>
        <w:t xml:space="preserve"> leaves improved the performance and digestibility of Kano Brown bucks.</w:t>
      </w:r>
    </w:p>
    <w:p w14:paraId="7318603B" w14:textId="77777777" w:rsidR="00A2215A" w:rsidRDefault="00000000">
      <w:pPr>
        <w:spacing w:line="240" w:lineRule="auto"/>
        <w:jc w:val="both"/>
        <w:rPr>
          <w:rFonts w:ascii="Times New Roman"/>
          <w:b/>
          <w:sz w:val="24"/>
          <w:szCs w:val="24"/>
        </w:rPr>
      </w:pPr>
      <w:r>
        <w:rPr>
          <w:rFonts w:ascii="Times New Roman"/>
          <w:b/>
          <w:sz w:val="24"/>
          <w:szCs w:val="24"/>
        </w:rPr>
        <w:t>Recommendation</w:t>
      </w:r>
    </w:p>
    <w:p w14:paraId="0930B6F7" w14:textId="77777777" w:rsidR="00A2215A" w:rsidRDefault="00000000">
      <w:pPr>
        <w:spacing w:line="240" w:lineRule="auto"/>
        <w:jc w:val="both"/>
        <w:rPr>
          <w:rFonts w:ascii="Times New Roman"/>
          <w:b/>
          <w:sz w:val="24"/>
          <w:szCs w:val="24"/>
        </w:rPr>
      </w:pPr>
      <w:r>
        <w:rPr>
          <w:rFonts w:ascii="Times New Roman"/>
          <w:sz w:val="24"/>
          <w:szCs w:val="24"/>
        </w:rPr>
        <w:t xml:space="preserve">It is recommended that 45% inclusion level of </w:t>
      </w:r>
      <w:r>
        <w:rPr>
          <w:rFonts w:ascii="Times New Roman"/>
          <w:i/>
          <w:sz w:val="24"/>
          <w:szCs w:val="24"/>
        </w:rPr>
        <w:t>Pilliostigma thonningii</w:t>
      </w:r>
      <w:r>
        <w:rPr>
          <w:rFonts w:ascii="Times New Roman"/>
          <w:sz w:val="24"/>
          <w:szCs w:val="24"/>
        </w:rPr>
        <w:t xml:space="preserve"> leaves could be incorporated in the diet of Kano brown bucks for optimum performance.</w:t>
      </w:r>
    </w:p>
    <w:p w14:paraId="2CE7DB34" w14:textId="77777777" w:rsidR="00A2215A" w:rsidRDefault="00A2215A">
      <w:pPr>
        <w:spacing w:line="240" w:lineRule="auto"/>
        <w:jc w:val="both"/>
        <w:rPr>
          <w:rFonts w:ascii="Times New Roman"/>
          <w:b/>
          <w:bCs/>
          <w:sz w:val="24"/>
          <w:szCs w:val="24"/>
        </w:rPr>
      </w:pPr>
    </w:p>
    <w:p w14:paraId="55D11994" w14:textId="77777777" w:rsidR="00A2215A" w:rsidRDefault="00A2215A">
      <w:pPr>
        <w:spacing w:line="240" w:lineRule="auto"/>
        <w:jc w:val="both"/>
        <w:rPr>
          <w:rFonts w:ascii="Times New Roman"/>
          <w:b/>
          <w:bCs/>
          <w:sz w:val="24"/>
          <w:szCs w:val="24"/>
        </w:rPr>
      </w:pPr>
    </w:p>
    <w:p w14:paraId="51CF2BBD" w14:textId="77777777" w:rsidR="00A2215A" w:rsidRDefault="00A2215A">
      <w:pPr>
        <w:spacing w:line="240" w:lineRule="auto"/>
        <w:jc w:val="both"/>
        <w:rPr>
          <w:rFonts w:ascii="Times New Roman"/>
          <w:b/>
          <w:bCs/>
          <w:sz w:val="24"/>
          <w:szCs w:val="24"/>
        </w:rPr>
      </w:pPr>
    </w:p>
    <w:p w14:paraId="13CDDDDC" w14:textId="77777777" w:rsidR="00A2215A" w:rsidRDefault="00A2215A">
      <w:pPr>
        <w:spacing w:line="240" w:lineRule="auto"/>
        <w:jc w:val="both"/>
        <w:rPr>
          <w:rFonts w:ascii="Times New Roman"/>
          <w:b/>
          <w:bCs/>
          <w:sz w:val="24"/>
          <w:szCs w:val="24"/>
        </w:rPr>
      </w:pPr>
    </w:p>
    <w:p w14:paraId="5BC4FF7C" w14:textId="77777777" w:rsidR="00A2215A" w:rsidRDefault="00A2215A">
      <w:pPr>
        <w:spacing w:line="240" w:lineRule="auto"/>
        <w:jc w:val="both"/>
        <w:rPr>
          <w:rFonts w:ascii="Times New Roman"/>
          <w:b/>
          <w:bCs/>
          <w:sz w:val="24"/>
          <w:szCs w:val="24"/>
        </w:rPr>
      </w:pPr>
    </w:p>
    <w:p w14:paraId="2F8A2B96" w14:textId="77777777" w:rsidR="00A2215A" w:rsidRDefault="00A2215A">
      <w:pPr>
        <w:spacing w:line="240" w:lineRule="auto"/>
        <w:jc w:val="both"/>
        <w:rPr>
          <w:rFonts w:ascii="Times New Roman"/>
          <w:b/>
          <w:bCs/>
          <w:sz w:val="24"/>
          <w:szCs w:val="24"/>
        </w:rPr>
      </w:pPr>
    </w:p>
    <w:p w14:paraId="62B6F6C7" w14:textId="77777777" w:rsidR="00A2215A" w:rsidRDefault="00A2215A">
      <w:pPr>
        <w:spacing w:line="240" w:lineRule="auto"/>
        <w:jc w:val="both"/>
        <w:rPr>
          <w:rFonts w:ascii="Times New Roman"/>
          <w:b/>
          <w:bCs/>
          <w:sz w:val="24"/>
          <w:szCs w:val="24"/>
        </w:rPr>
      </w:pPr>
    </w:p>
    <w:p w14:paraId="20260F9B" w14:textId="77777777" w:rsidR="00A2215A" w:rsidRDefault="00A2215A">
      <w:pPr>
        <w:spacing w:line="240" w:lineRule="auto"/>
        <w:jc w:val="both"/>
        <w:rPr>
          <w:rFonts w:ascii="Times New Roman"/>
          <w:b/>
          <w:bCs/>
          <w:sz w:val="24"/>
          <w:szCs w:val="24"/>
        </w:rPr>
      </w:pPr>
    </w:p>
    <w:p w14:paraId="6F316294" w14:textId="77777777" w:rsidR="00A2215A" w:rsidRDefault="00A2215A">
      <w:pPr>
        <w:spacing w:line="240" w:lineRule="auto"/>
        <w:jc w:val="both"/>
        <w:rPr>
          <w:rFonts w:ascii="Times New Roman"/>
          <w:b/>
          <w:bCs/>
          <w:sz w:val="24"/>
          <w:szCs w:val="24"/>
        </w:rPr>
      </w:pPr>
    </w:p>
    <w:p w14:paraId="549FCD96" w14:textId="77777777" w:rsidR="00A2215A" w:rsidRDefault="00A2215A">
      <w:pPr>
        <w:spacing w:line="240" w:lineRule="auto"/>
        <w:jc w:val="both"/>
        <w:rPr>
          <w:rFonts w:ascii="Times New Roman"/>
          <w:b/>
          <w:bCs/>
          <w:sz w:val="24"/>
          <w:szCs w:val="24"/>
        </w:rPr>
      </w:pPr>
    </w:p>
    <w:p w14:paraId="119EDD38" w14:textId="77777777" w:rsidR="00A2215A" w:rsidRDefault="00A2215A">
      <w:pPr>
        <w:spacing w:line="240" w:lineRule="auto"/>
        <w:jc w:val="center"/>
        <w:rPr>
          <w:rFonts w:ascii="Times New Roman"/>
          <w:b/>
          <w:bCs/>
          <w:sz w:val="24"/>
          <w:szCs w:val="24"/>
        </w:rPr>
      </w:pPr>
    </w:p>
    <w:p w14:paraId="16996C23" w14:textId="77777777" w:rsidR="00A2215A" w:rsidRDefault="00A2215A">
      <w:pPr>
        <w:spacing w:line="240" w:lineRule="auto"/>
        <w:jc w:val="center"/>
        <w:rPr>
          <w:rFonts w:ascii="Times New Roman"/>
          <w:b/>
          <w:bCs/>
          <w:sz w:val="24"/>
          <w:szCs w:val="24"/>
        </w:rPr>
      </w:pPr>
    </w:p>
    <w:p w14:paraId="16D6366F" w14:textId="77777777" w:rsidR="00A2215A" w:rsidRDefault="00A2215A">
      <w:pPr>
        <w:spacing w:line="240" w:lineRule="auto"/>
        <w:jc w:val="center"/>
        <w:rPr>
          <w:rFonts w:ascii="Times New Roman"/>
          <w:b/>
          <w:bCs/>
          <w:sz w:val="24"/>
          <w:szCs w:val="24"/>
        </w:rPr>
      </w:pPr>
    </w:p>
    <w:p w14:paraId="32F3113F" w14:textId="77777777" w:rsidR="00A2215A" w:rsidRDefault="00A2215A">
      <w:pPr>
        <w:spacing w:line="240" w:lineRule="auto"/>
        <w:jc w:val="center"/>
        <w:rPr>
          <w:rFonts w:ascii="Times New Roman"/>
          <w:b/>
          <w:bCs/>
          <w:sz w:val="24"/>
          <w:szCs w:val="24"/>
        </w:rPr>
      </w:pPr>
    </w:p>
    <w:p w14:paraId="31E97E52" w14:textId="77777777" w:rsidR="00A2215A" w:rsidRDefault="00A2215A">
      <w:pPr>
        <w:spacing w:line="240" w:lineRule="auto"/>
        <w:jc w:val="center"/>
        <w:rPr>
          <w:rFonts w:ascii="Times New Roman"/>
          <w:b/>
          <w:bCs/>
          <w:sz w:val="24"/>
          <w:szCs w:val="24"/>
        </w:rPr>
      </w:pPr>
    </w:p>
    <w:p w14:paraId="659FE0DC" w14:textId="77777777" w:rsidR="00A2215A" w:rsidRDefault="00A2215A">
      <w:pPr>
        <w:spacing w:line="240" w:lineRule="auto"/>
        <w:jc w:val="center"/>
        <w:rPr>
          <w:rFonts w:ascii="Times New Roman"/>
          <w:b/>
          <w:bCs/>
          <w:sz w:val="24"/>
          <w:szCs w:val="24"/>
        </w:rPr>
      </w:pPr>
    </w:p>
    <w:p w14:paraId="4182464B" w14:textId="77777777" w:rsidR="00A2215A" w:rsidRDefault="00A2215A">
      <w:pPr>
        <w:spacing w:line="240" w:lineRule="auto"/>
        <w:jc w:val="center"/>
        <w:rPr>
          <w:rFonts w:ascii="Times New Roman"/>
          <w:b/>
          <w:bCs/>
          <w:sz w:val="24"/>
          <w:szCs w:val="24"/>
        </w:rPr>
      </w:pPr>
    </w:p>
    <w:p w14:paraId="3DCF7414" w14:textId="77777777" w:rsidR="00A2215A" w:rsidRDefault="00A2215A">
      <w:pPr>
        <w:spacing w:line="240" w:lineRule="auto"/>
        <w:jc w:val="center"/>
        <w:rPr>
          <w:rFonts w:ascii="Times New Roman"/>
          <w:b/>
          <w:bCs/>
          <w:sz w:val="24"/>
          <w:szCs w:val="24"/>
        </w:rPr>
      </w:pPr>
    </w:p>
    <w:p w14:paraId="5AA4EC05" w14:textId="77777777" w:rsidR="00A2215A" w:rsidRDefault="00A2215A">
      <w:pPr>
        <w:spacing w:line="240" w:lineRule="auto"/>
        <w:jc w:val="center"/>
        <w:rPr>
          <w:rFonts w:ascii="Times New Roman"/>
          <w:b/>
          <w:bCs/>
          <w:sz w:val="24"/>
          <w:szCs w:val="24"/>
        </w:rPr>
      </w:pPr>
    </w:p>
    <w:p w14:paraId="03FF63F9" w14:textId="77777777" w:rsidR="00A2215A" w:rsidRDefault="00A2215A">
      <w:pPr>
        <w:spacing w:line="240" w:lineRule="auto"/>
        <w:jc w:val="center"/>
        <w:rPr>
          <w:rFonts w:ascii="Times New Roman"/>
          <w:b/>
          <w:bCs/>
          <w:sz w:val="24"/>
          <w:szCs w:val="24"/>
        </w:rPr>
      </w:pPr>
    </w:p>
    <w:p w14:paraId="77AAE700" w14:textId="77777777" w:rsidR="00A2215A" w:rsidRDefault="00A2215A">
      <w:pPr>
        <w:spacing w:line="240" w:lineRule="auto"/>
        <w:jc w:val="center"/>
        <w:rPr>
          <w:rFonts w:ascii="Times New Roman"/>
          <w:b/>
          <w:bCs/>
          <w:sz w:val="24"/>
          <w:szCs w:val="24"/>
        </w:rPr>
      </w:pPr>
    </w:p>
    <w:p w14:paraId="726CD6E5" w14:textId="77777777" w:rsidR="00A2215A" w:rsidRDefault="00000000">
      <w:pPr>
        <w:spacing w:line="240" w:lineRule="auto"/>
        <w:jc w:val="center"/>
        <w:rPr>
          <w:rFonts w:ascii="Times New Roman"/>
          <w:b/>
          <w:sz w:val="24"/>
          <w:szCs w:val="24"/>
        </w:rPr>
      </w:pPr>
      <w:r>
        <w:rPr>
          <w:rFonts w:ascii="Times New Roman"/>
          <w:b/>
          <w:bCs/>
          <w:sz w:val="24"/>
          <w:szCs w:val="24"/>
        </w:rPr>
        <w:lastRenderedPageBreak/>
        <w:t>REFERENCES</w:t>
      </w:r>
    </w:p>
    <w:p w14:paraId="547CFE9C" w14:textId="77777777" w:rsidR="00A2215A" w:rsidRDefault="00000000">
      <w:pPr>
        <w:tabs>
          <w:tab w:val="left" w:pos="900"/>
        </w:tabs>
        <w:autoSpaceDE w:val="0"/>
        <w:autoSpaceDN w:val="0"/>
        <w:adjustRightInd w:val="0"/>
        <w:spacing w:before="240" w:line="240" w:lineRule="auto"/>
        <w:jc w:val="both"/>
        <w:rPr>
          <w:rFonts w:ascii="Times New Roman"/>
          <w:bCs/>
          <w:sz w:val="24"/>
          <w:szCs w:val="24"/>
        </w:rPr>
      </w:pPr>
      <w:r>
        <w:rPr>
          <w:rFonts w:ascii="Times New Roman"/>
          <w:bCs/>
          <w:sz w:val="24"/>
          <w:szCs w:val="24"/>
        </w:rPr>
        <w:t xml:space="preserve">AOAC. (2005). Association of Official Analytical Chemists. Official Methods of Analysis        </w:t>
      </w:r>
      <w:r>
        <w:rPr>
          <w:rFonts w:ascii="Times New Roman"/>
          <w:bCs/>
          <w:sz w:val="24"/>
          <w:szCs w:val="24"/>
        </w:rPr>
        <w:tab/>
        <w:t>18</w:t>
      </w:r>
      <w:r>
        <w:rPr>
          <w:rFonts w:ascii="Times New Roman"/>
          <w:bCs/>
          <w:sz w:val="24"/>
          <w:szCs w:val="24"/>
          <w:vertAlign w:val="superscript"/>
        </w:rPr>
        <w:t>th</w:t>
      </w:r>
      <w:r>
        <w:rPr>
          <w:rFonts w:ascii="Times New Roman"/>
          <w:bCs/>
          <w:sz w:val="24"/>
          <w:szCs w:val="24"/>
        </w:rPr>
        <w:t xml:space="preserve">  Edition, AOAC Inc, Arlington, Virginia USA. 1094pp.</w:t>
      </w:r>
    </w:p>
    <w:p w14:paraId="5A408468" w14:textId="77777777" w:rsidR="00A2215A" w:rsidRDefault="00000000">
      <w:pPr>
        <w:autoSpaceDE w:val="0"/>
        <w:autoSpaceDN w:val="0"/>
        <w:adjustRightInd w:val="0"/>
        <w:spacing w:after="0" w:line="240" w:lineRule="auto"/>
        <w:jc w:val="both"/>
        <w:rPr>
          <w:rFonts w:ascii="Times New Roman"/>
          <w:sz w:val="24"/>
          <w:szCs w:val="24"/>
        </w:rPr>
      </w:pPr>
      <w:r>
        <w:rPr>
          <w:rFonts w:ascii="Times New Roman"/>
          <w:sz w:val="24"/>
          <w:szCs w:val="24"/>
        </w:rPr>
        <w:t xml:space="preserve">Aruwayo, A. and Adeleke, A. (2019). A Review of Browse Plants’ Use in the Tropics and their  </w:t>
      </w:r>
      <w:r>
        <w:rPr>
          <w:rFonts w:ascii="Times New Roman"/>
          <w:sz w:val="24"/>
          <w:szCs w:val="24"/>
        </w:rPr>
        <w:tab/>
        <w:t xml:space="preserve">Chemical Constituents. FRSCS Vol.1 (3). </w:t>
      </w:r>
      <w:r>
        <w:rPr>
          <w:rFonts w:ascii="Times New Roman"/>
          <w:i/>
          <w:iCs/>
          <w:sz w:val="24"/>
          <w:szCs w:val="24"/>
        </w:rPr>
        <w:t>Official Journal of Dept. of Applied</w:t>
      </w:r>
      <w:r>
        <w:rPr>
          <w:rFonts w:ascii="Times New Roman"/>
          <w:sz w:val="24"/>
          <w:szCs w:val="24"/>
        </w:rPr>
        <w:t xml:space="preserve"> </w:t>
      </w:r>
      <w:r>
        <w:rPr>
          <w:rFonts w:ascii="Times New Roman"/>
          <w:i/>
          <w:iCs/>
          <w:sz w:val="24"/>
          <w:szCs w:val="24"/>
        </w:rPr>
        <w:t>Chemistry</w:t>
      </w:r>
      <w:r>
        <w:rPr>
          <w:rFonts w:ascii="Times New Roman"/>
          <w:sz w:val="24"/>
          <w:szCs w:val="24"/>
        </w:rPr>
        <w:t xml:space="preserve">,  </w:t>
      </w:r>
      <w:r>
        <w:rPr>
          <w:rFonts w:ascii="Times New Roman"/>
          <w:sz w:val="24"/>
          <w:szCs w:val="24"/>
        </w:rPr>
        <w:tab/>
        <w:t xml:space="preserve">Federal University of Dutsin-Ma, Katsina State.  </w:t>
      </w:r>
      <w:r>
        <w:rPr>
          <w:rFonts w:ascii="Times New Roman"/>
          <w:sz w:val="24"/>
          <w:szCs w:val="24"/>
        </w:rPr>
        <w:tab/>
        <w:t>http://journal.fudutsinma.edu.ng/index.php/rcs/index ISSN: 2705-2354 Print.</w:t>
      </w:r>
    </w:p>
    <w:p w14:paraId="78246C89" w14:textId="77777777" w:rsidR="00A2215A" w:rsidRDefault="00000000">
      <w:pPr>
        <w:tabs>
          <w:tab w:val="left" w:pos="900"/>
        </w:tabs>
        <w:autoSpaceDE w:val="0"/>
        <w:autoSpaceDN w:val="0"/>
        <w:adjustRightInd w:val="0"/>
        <w:spacing w:before="240" w:line="240" w:lineRule="auto"/>
        <w:ind w:left="900" w:hanging="900"/>
        <w:jc w:val="both"/>
        <w:rPr>
          <w:rFonts w:ascii="Times New Roman"/>
          <w:bCs/>
          <w:sz w:val="24"/>
          <w:szCs w:val="24"/>
        </w:rPr>
      </w:pPr>
      <w:r>
        <w:rPr>
          <w:rFonts w:ascii="Times New Roman"/>
          <w:color w:val="000000"/>
          <w:sz w:val="24"/>
          <w:szCs w:val="24"/>
        </w:rPr>
        <w:t xml:space="preserve">Ayaode, J. A., Carew, S. N. and Ameh, A. E. (2007). The Feed Value of Sugarcane Scrapping Meals for weaner Rabbit growth, meat yield and cost of production: </w:t>
      </w:r>
      <w:r>
        <w:rPr>
          <w:rFonts w:ascii="Times New Roman" w:eastAsia="SimSun"/>
          <w:kern w:val="2"/>
          <w:sz w:val="24"/>
          <w:szCs w:val="24"/>
          <w:lang w:eastAsia="zh-CN"/>
        </w:rPr>
        <w:t xml:space="preserve">In: </w:t>
      </w:r>
      <w:r>
        <w:rPr>
          <w:rFonts w:ascii="Times New Roman"/>
          <w:color w:val="000000"/>
          <w:sz w:val="24"/>
          <w:szCs w:val="24"/>
        </w:rPr>
        <w:t>Proceedings of the 33rd Annual Conference of the Nigerian Society for Animal Production (NSAP) 14</w:t>
      </w:r>
      <w:r>
        <w:rPr>
          <w:rFonts w:ascii="Times New Roman"/>
          <w:color w:val="000000"/>
          <w:sz w:val="24"/>
          <w:szCs w:val="24"/>
          <w:vertAlign w:val="superscript"/>
        </w:rPr>
        <w:t>TH</w:t>
      </w:r>
      <w:r>
        <w:rPr>
          <w:rFonts w:ascii="Times New Roman"/>
          <w:color w:val="000000"/>
          <w:sz w:val="24"/>
          <w:szCs w:val="24"/>
        </w:rPr>
        <w:t xml:space="preserve"> – 17</w:t>
      </w:r>
      <w:r>
        <w:rPr>
          <w:rFonts w:ascii="Times New Roman"/>
          <w:color w:val="000000"/>
          <w:sz w:val="24"/>
          <w:szCs w:val="24"/>
          <w:vertAlign w:val="superscript"/>
        </w:rPr>
        <w:t>TH</w:t>
      </w:r>
      <w:r>
        <w:rPr>
          <w:rFonts w:ascii="Times New Roman"/>
          <w:color w:val="000000"/>
          <w:sz w:val="24"/>
          <w:szCs w:val="24"/>
        </w:rPr>
        <w:t xml:space="preserve"> March, held at University of Calabar, Nigeria. Pp 227 - 230.</w:t>
      </w:r>
    </w:p>
    <w:p w14:paraId="2864AD0C" w14:textId="7D0CB2DE" w:rsidR="00A2215A" w:rsidRDefault="00000000">
      <w:pPr>
        <w:tabs>
          <w:tab w:val="left" w:pos="900"/>
        </w:tabs>
        <w:jc w:val="both"/>
        <w:rPr>
          <w:rFonts w:ascii="Times New Roman"/>
          <w:sz w:val="24"/>
          <w:szCs w:val="24"/>
        </w:rPr>
      </w:pPr>
      <w:r>
        <w:rPr>
          <w:rFonts w:ascii="Times New Roman"/>
          <w:sz w:val="24"/>
          <w:szCs w:val="24"/>
        </w:rPr>
        <w:t xml:space="preserve">Baiden, R. Y., Rhule, S. W., Otsyina, H. P., Sottie, E. T. and Ameleke, G. (2002). Performance </w:t>
      </w:r>
      <w:r>
        <w:rPr>
          <w:rFonts w:ascii="Times New Roman"/>
          <w:sz w:val="24"/>
          <w:szCs w:val="24"/>
        </w:rPr>
        <w:tab/>
        <w:t xml:space="preserve">of West Africa Dwarf sheep and goat feed varying level of cassava pulp as </w:t>
      </w:r>
      <w:r>
        <w:rPr>
          <w:rFonts w:ascii="Times New Roman"/>
          <w:sz w:val="24"/>
          <w:szCs w:val="24"/>
        </w:rPr>
        <w:tab/>
        <w:t xml:space="preserve">replacement for cassava peel. </w:t>
      </w:r>
      <w:r>
        <w:rPr>
          <w:rFonts w:ascii="Times New Roman"/>
          <w:i/>
          <w:sz w:val="24"/>
          <w:szCs w:val="24"/>
        </w:rPr>
        <w:t>Livestock Research for Rural Development</w:t>
      </w:r>
      <w:r>
        <w:rPr>
          <w:rFonts w:ascii="Times New Roman"/>
          <w:sz w:val="24"/>
          <w:szCs w:val="24"/>
        </w:rPr>
        <w:t xml:space="preserve"> 19(13) </w:t>
      </w:r>
      <w:r>
        <w:rPr>
          <w:rFonts w:ascii="Times New Roman"/>
          <w:sz w:val="24"/>
          <w:szCs w:val="24"/>
        </w:rPr>
        <w:tab/>
      </w:r>
      <w:hyperlink r:id="rId15" w:history="1">
        <w:r>
          <w:rPr>
            <w:rStyle w:val="Hyperlink"/>
            <w:rFonts w:ascii="Times New Roman"/>
            <w:sz w:val="24"/>
            <w:szCs w:val="24"/>
          </w:rPr>
          <w:t xml:space="preserve">http://www.irrd.org/irrd19/13/baid19035.htm </w:t>
        </w:r>
        <w:r>
          <w:rPr>
            <w:rStyle w:val="Hyperlink"/>
            <w:rFonts w:ascii="Times New Roman"/>
            <w:color w:val="000000"/>
            <w:sz w:val="24"/>
            <w:szCs w:val="24"/>
          </w:rPr>
          <w:t>Accessed 12/04/2021</w:t>
        </w:r>
      </w:hyperlink>
      <w:r>
        <w:rPr>
          <w:rFonts w:ascii="Times New Roman"/>
          <w:sz w:val="24"/>
          <w:szCs w:val="24"/>
        </w:rPr>
        <w:t>.</w:t>
      </w:r>
    </w:p>
    <w:p w14:paraId="394F60C7" w14:textId="77777777" w:rsidR="00A2215A" w:rsidRDefault="00000000">
      <w:pPr>
        <w:tabs>
          <w:tab w:val="left" w:pos="900"/>
        </w:tabs>
        <w:autoSpaceDE w:val="0"/>
        <w:autoSpaceDN w:val="0"/>
        <w:adjustRightInd w:val="0"/>
        <w:spacing w:after="0" w:line="240" w:lineRule="auto"/>
        <w:jc w:val="both"/>
        <w:rPr>
          <w:rFonts w:ascii="Times New Roman"/>
          <w:bCs/>
          <w:sz w:val="24"/>
          <w:szCs w:val="24"/>
        </w:rPr>
      </w:pPr>
      <w:r>
        <w:rPr>
          <w:rFonts w:ascii="Times New Roman"/>
          <w:bCs/>
          <w:sz w:val="24"/>
          <w:szCs w:val="24"/>
        </w:rPr>
        <w:t xml:space="preserve">Ganiyu, A. O., Belewu, M. A., Abioye, O. O., Imam, R.O. and Adeosun, T.A (2022).  </w:t>
      </w:r>
      <w:r>
        <w:rPr>
          <w:rFonts w:ascii="Times New Roman"/>
          <w:bCs/>
          <w:sz w:val="24"/>
          <w:szCs w:val="24"/>
        </w:rPr>
        <w:tab/>
        <w:t xml:space="preserve">Performance characteristics and digestibility of Red Sokotogoats fed biochemically  </w:t>
      </w:r>
      <w:r>
        <w:rPr>
          <w:rFonts w:ascii="Times New Roman"/>
          <w:bCs/>
          <w:sz w:val="24"/>
          <w:szCs w:val="24"/>
        </w:rPr>
        <w:tab/>
        <w:t xml:space="preserve">treated </w:t>
      </w:r>
      <w:r>
        <w:rPr>
          <w:rFonts w:ascii="Times New Roman"/>
          <w:bCs/>
          <w:i/>
          <w:iCs/>
          <w:sz w:val="24"/>
          <w:szCs w:val="24"/>
        </w:rPr>
        <w:t xml:space="preserve">Jatropha curcas </w:t>
      </w:r>
      <w:r>
        <w:rPr>
          <w:rFonts w:ascii="Times New Roman"/>
          <w:bCs/>
          <w:sz w:val="24"/>
          <w:szCs w:val="24"/>
        </w:rPr>
        <w:t xml:space="preserve">kernel cake. </w:t>
      </w:r>
      <w:r>
        <w:rPr>
          <w:rFonts w:ascii="Times New Roman"/>
          <w:sz w:val="24"/>
          <w:szCs w:val="24"/>
        </w:rPr>
        <w:t>Proceedings of the 11</w:t>
      </w:r>
      <w:r>
        <w:rPr>
          <w:rFonts w:ascii="Times New Roman"/>
          <w:sz w:val="24"/>
          <w:szCs w:val="24"/>
          <w:vertAlign w:val="superscript"/>
        </w:rPr>
        <w:t>th</w:t>
      </w:r>
      <w:r>
        <w:rPr>
          <w:rFonts w:ascii="Times New Roman"/>
          <w:sz w:val="24"/>
          <w:szCs w:val="24"/>
        </w:rPr>
        <w:t xml:space="preserve"> ASAN-NIAS Joint Annual  </w:t>
      </w:r>
      <w:r>
        <w:rPr>
          <w:rFonts w:ascii="Times New Roman"/>
          <w:sz w:val="24"/>
          <w:szCs w:val="24"/>
        </w:rPr>
        <w:tab/>
        <w:t>Meeting and 27</w:t>
      </w:r>
      <w:r>
        <w:rPr>
          <w:rFonts w:ascii="Times New Roman"/>
          <w:sz w:val="24"/>
          <w:szCs w:val="24"/>
          <w:vertAlign w:val="superscript"/>
        </w:rPr>
        <w:t>th</w:t>
      </w:r>
      <w:r>
        <w:rPr>
          <w:rFonts w:ascii="Times New Roman"/>
          <w:sz w:val="24"/>
          <w:szCs w:val="24"/>
        </w:rPr>
        <w:t xml:space="preserve"> Annual Conference of Nigerian Society for Animal Production, held </w:t>
      </w:r>
      <w:r>
        <w:rPr>
          <w:rFonts w:ascii="Times New Roman"/>
          <w:sz w:val="24"/>
          <w:szCs w:val="24"/>
        </w:rPr>
        <w:tab/>
        <w:t>at Bauchi State, Nigeria. On the 23</w:t>
      </w:r>
      <w:r>
        <w:rPr>
          <w:rFonts w:ascii="Times New Roman"/>
          <w:sz w:val="24"/>
          <w:szCs w:val="24"/>
          <w:vertAlign w:val="superscript"/>
        </w:rPr>
        <w:t>rd</w:t>
      </w:r>
      <w:r>
        <w:rPr>
          <w:rFonts w:ascii="Times New Roman"/>
          <w:sz w:val="24"/>
          <w:szCs w:val="24"/>
        </w:rPr>
        <w:t xml:space="preserve"> – 27</w:t>
      </w:r>
      <w:r>
        <w:rPr>
          <w:rFonts w:ascii="Times New Roman"/>
          <w:sz w:val="24"/>
          <w:szCs w:val="24"/>
          <w:vertAlign w:val="superscript"/>
        </w:rPr>
        <w:t>th</w:t>
      </w:r>
      <w:r>
        <w:rPr>
          <w:rFonts w:ascii="Times New Roman"/>
          <w:sz w:val="24"/>
          <w:szCs w:val="24"/>
        </w:rPr>
        <w:t xml:space="preserve"> of October. Pp, 841-844.</w:t>
      </w:r>
    </w:p>
    <w:p w14:paraId="35408DB5" w14:textId="77777777" w:rsidR="00A2215A" w:rsidRDefault="00000000">
      <w:pPr>
        <w:spacing w:before="240" w:after="240" w:line="240" w:lineRule="auto"/>
        <w:ind w:left="900" w:hanging="900"/>
        <w:jc w:val="both"/>
        <w:rPr>
          <w:rFonts w:ascii="Times New Roman"/>
          <w:sz w:val="24"/>
          <w:szCs w:val="24"/>
        </w:rPr>
      </w:pPr>
      <w:r>
        <w:rPr>
          <w:rFonts w:ascii="Times New Roman"/>
          <w:sz w:val="24"/>
          <w:szCs w:val="24"/>
        </w:rPr>
        <w:t>Gatenby, R.M (2002) sheep. Revised edition. Tropical Agricultural Series. Macmillan    Publishers limited 8pp.</w:t>
      </w:r>
    </w:p>
    <w:p w14:paraId="08892350" w14:textId="77777777" w:rsidR="00A2215A" w:rsidRDefault="00000000">
      <w:pPr>
        <w:autoSpaceDE w:val="0"/>
        <w:autoSpaceDN w:val="0"/>
        <w:adjustRightInd w:val="0"/>
        <w:spacing w:before="240" w:line="240" w:lineRule="auto"/>
        <w:ind w:left="900" w:hanging="900"/>
        <w:jc w:val="both"/>
        <w:rPr>
          <w:rFonts w:ascii="Times New Roman"/>
          <w:bCs/>
          <w:sz w:val="24"/>
          <w:szCs w:val="24"/>
        </w:rPr>
      </w:pPr>
      <w:r>
        <w:rPr>
          <w:rFonts w:ascii="Times New Roman"/>
          <w:color w:val="000000"/>
          <w:sz w:val="24"/>
          <w:szCs w:val="24"/>
        </w:rPr>
        <w:t xml:space="preserve">Iliyasu, K. A., Ibrahim, U., Ashiru, R. M., Dan Abba, Y. U., Sani, T. and Ibrahim, J. (2019). Assessment of Chemical Composition of Aerial parts of </w:t>
      </w:r>
      <w:r>
        <w:rPr>
          <w:rFonts w:ascii="Times New Roman"/>
          <w:i/>
          <w:iCs/>
          <w:color w:val="000000"/>
          <w:sz w:val="24"/>
          <w:szCs w:val="24"/>
        </w:rPr>
        <w:t xml:space="preserve">Piliotigma thonningii </w:t>
      </w:r>
      <w:r>
        <w:rPr>
          <w:rFonts w:ascii="Times New Roman"/>
          <w:color w:val="000000"/>
          <w:sz w:val="24"/>
          <w:szCs w:val="24"/>
        </w:rPr>
        <w:t xml:space="preserve">(schum)  as a Feed and Preference of Kano Brown goats in the Semi-arid Region of Nigeria.  </w:t>
      </w:r>
      <w:r>
        <w:rPr>
          <w:rFonts w:ascii="Times New Roman"/>
          <w:i/>
          <w:iCs/>
          <w:color w:val="000000"/>
          <w:sz w:val="24"/>
          <w:szCs w:val="24"/>
        </w:rPr>
        <w:t>Dutse Journal of Agriculture and Food Security</w:t>
      </w:r>
      <w:r>
        <w:rPr>
          <w:rFonts w:ascii="Times New Roman"/>
          <w:color w:val="000000"/>
          <w:sz w:val="24"/>
          <w:szCs w:val="24"/>
        </w:rPr>
        <w:t xml:space="preserve"> (DUJAFS) 6 (2): 141-146.</w:t>
      </w:r>
    </w:p>
    <w:p w14:paraId="101C5D47" w14:textId="77777777" w:rsidR="00A2215A" w:rsidRDefault="00000000">
      <w:pPr>
        <w:autoSpaceDE w:val="0"/>
        <w:autoSpaceDN w:val="0"/>
        <w:adjustRightInd w:val="0"/>
        <w:jc w:val="both"/>
        <w:rPr>
          <w:rFonts w:ascii="Times New Roman"/>
          <w:sz w:val="24"/>
          <w:szCs w:val="24"/>
        </w:rPr>
      </w:pPr>
      <w:r>
        <w:rPr>
          <w:rFonts w:ascii="Times New Roman"/>
          <w:sz w:val="24"/>
          <w:szCs w:val="24"/>
        </w:rPr>
        <w:t xml:space="preserve">Jimoh F. O. and Oladiji A. T. (2005). Preliminary Studies on </w:t>
      </w:r>
      <w:r>
        <w:rPr>
          <w:rFonts w:ascii="Times New Roman"/>
          <w:i/>
          <w:iCs/>
          <w:sz w:val="24"/>
          <w:szCs w:val="24"/>
        </w:rPr>
        <w:t>Piliostigma thonningii</w:t>
      </w:r>
      <w:r>
        <w:rPr>
          <w:rFonts w:ascii="Times New Roman"/>
          <w:sz w:val="24"/>
          <w:szCs w:val="24"/>
        </w:rPr>
        <w:t xml:space="preserve"> seeds:          </w:t>
      </w:r>
      <w:r>
        <w:rPr>
          <w:rFonts w:ascii="Times New Roman"/>
          <w:sz w:val="24"/>
          <w:szCs w:val="24"/>
        </w:rPr>
        <w:tab/>
        <w:t xml:space="preserve">Proximate analysis, mineral composition and phytochemical screening. </w:t>
      </w:r>
      <w:r>
        <w:rPr>
          <w:rFonts w:ascii="Times New Roman"/>
          <w:i/>
          <w:iCs/>
          <w:sz w:val="24"/>
          <w:szCs w:val="24"/>
        </w:rPr>
        <w:t xml:space="preserve">African </w:t>
      </w:r>
      <w:r>
        <w:rPr>
          <w:rFonts w:ascii="Times New Roman"/>
          <w:i/>
          <w:iCs/>
          <w:sz w:val="24"/>
          <w:szCs w:val="24"/>
        </w:rPr>
        <w:tab/>
        <w:t xml:space="preserve">Journal of Biotechnology. </w:t>
      </w:r>
      <w:r>
        <w:rPr>
          <w:rFonts w:ascii="Times New Roman"/>
          <w:sz w:val="24"/>
          <w:szCs w:val="24"/>
        </w:rPr>
        <w:t>4 (12):1439-1442.</w:t>
      </w:r>
    </w:p>
    <w:p w14:paraId="2B331C86" w14:textId="77777777" w:rsidR="00A2215A" w:rsidRDefault="00000000">
      <w:pPr>
        <w:tabs>
          <w:tab w:val="left" w:pos="900"/>
        </w:tabs>
        <w:spacing w:line="240" w:lineRule="auto"/>
        <w:ind w:left="900" w:hanging="900"/>
        <w:jc w:val="both"/>
        <w:rPr>
          <w:rFonts w:ascii="Times New Roman"/>
          <w:bCs/>
          <w:sz w:val="24"/>
          <w:szCs w:val="24"/>
        </w:rPr>
      </w:pPr>
      <w:r>
        <w:rPr>
          <w:rFonts w:ascii="Times New Roman" w:eastAsia="SimSun"/>
          <w:kern w:val="2"/>
          <w:sz w:val="24"/>
          <w:szCs w:val="24"/>
          <w:lang w:eastAsia="zh-CN"/>
        </w:rPr>
        <w:t xml:space="preserve">Jokthan, G. E.; Braimah, J., Muhammad, I. R., Abdu S. B and Mohammed, R. H. (2010). Evaluation of the performance of Yankasa sheep fed </w:t>
      </w:r>
      <w:r>
        <w:rPr>
          <w:rFonts w:ascii="Times New Roman" w:eastAsia="SimSun"/>
          <w:i/>
          <w:iCs/>
          <w:kern w:val="2"/>
          <w:sz w:val="24"/>
          <w:szCs w:val="24"/>
          <w:lang w:eastAsia="zh-CN"/>
        </w:rPr>
        <w:t>Acacia seyal</w:t>
      </w:r>
      <w:r>
        <w:rPr>
          <w:rFonts w:ascii="Times New Roman" w:eastAsia="SimSun"/>
          <w:kern w:val="2"/>
          <w:sz w:val="24"/>
          <w:szCs w:val="24"/>
          <w:lang w:eastAsia="zh-CN"/>
        </w:rPr>
        <w:t xml:space="preserve"> Del (Chenchila) pods as replacement for cotton seed cake, </w:t>
      </w:r>
      <w:r>
        <w:rPr>
          <w:rFonts w:ascii="Times New Roman" w:eastAsia="SimSun"/>
          <w:i/>
          <w:iCs/>
          <w:kern w:val="2"/>
          <w:sz w:val="24"/>
          <w:szCs w:val="24"/>
          <w:lang w:eastAsia="zh-CN"/>
        </w:rPr>
        <w:t xml:space="preserve">Nigeria Journal of Animal Science; </w:t>
      </w:r>
      <w:r>
        <w:rPr>
          <w:rFonts w:ascii="Times New Roman" w:eastAsia="SimSun"/>
          <w:kern w:val="2"/>
          <w:sz w:val="24"/>
          <w:szCs w:val="24"/>
          <w:lang w:eastAsia="zh-CN"/>
        </w:rPr>
        <w:t xml:space="preserve">12:129-140. </w:t>
      </w:r>
    </w:p>
    <w:p w14:paraId="62DA0F34" w14:textId="77777777" w:rsidR="00A2215A" w:rsidRDefault="00000000">
      <w:pPr>
        <w:spacing w:line="240" w:lineRule="auto"/>
        <w:ind w:left="720" w:hanging="900"/>
        <w:jc w:val="both"/>
        <w:rPr>
          <w:rFonts w:ascii="Times New Roman"/>
          <w:sz w:val="24"/>
          <w:szCs w:val="24"/>
        </w:rPr>
      </w:pPr>
      <w:r>
        <w:rPr>
          <w:rFonts w:ascii="Times New Roman"/>
          <w:sz w:val="24"/>
          <w:szCs w:val="24"/>
        </w:rPr>
        <w:t xml:space="preserve">   Norton, B. W. (1994). The Nutritive Value of Tree Legumes. In: </w:t>
      </w:r>
      <w:r>
        <w:rPr>
          <w:rFonts w:ascii="Times New Roman"/>
          <w:i/>
          <w:iCs/>
          <w:sz w:val="24"/>
          <w:szCs w:val="24"/>
        </w:rPr>
        <w:t>Forage Tree Legumes in Tropical Agriculture</w:t>
      </w:r>
      <w:r>
        <w:rPr>
          <w:rFonts w:ascii="Times New Roman"/>
          <w:sz w:val="24"/>
          <w:szCs w:val="24"/>
        </w:rPr>
        <w:t>, Gutteridge, R. C. and H. M. Shelton (Eds.) CAB International, UK, pp: 177 – 191.</w:t>
      </w:r>
    </w:p>
    <w:p w14:paraId="62862584" w14:textId="77777777" w:rsidR="00A2215A" w:rsidRDefault="00000000">
      <w:pPr>
        <w:tabs>
          <w:tab w:val="left" w:pos="900"/>
        </w:tabs>
        <w:ind w:left="900" w:hanging="900"/>
        <w:jc w:val="both"/>
        <w:rPr>
          <w:rFonts w:ascii="Times New Roman"/>
          <w:bCs/>
          <w:sz w:val="24"/>
          <w:szCs w:val="24"/>
        </w:rPr>
      </w:pPr>
      <w:r>
        <w:rPr>
          <w:rFonts w:ascii="Times New Roman"/>
          <w:sz w:val="24"/>
          <w:szCs w:val="24"/>
        </w:rPr>
        <w:lastRenderedPageBreak/>
        <w:t>Olofin, E. A., Nabegu, A. B. and Dambazau, A. M., (2008). Wudil within Kano Zone a Geographical Synthesis, 1</w:t>
      </w:r>
      <w:r>
        <w:rPr>
          <w:rFonts w:ascii="Times New Roman"/>
          <w:sz w:val="24"/>
          <w:szCs w:val="24"/>
          <w:vertAlign w:val="superscript"/>
        </w:rPr>
        <w:t>st</w:t>
      </w:r>
      <w:r>
        <w:rPr>
          <w:rFonts w:ascii="Times New Roman"/>
          <w:sz w:val="24"/>
          <w:szCs w:val="24"/>
        </w:rPr>
        <w:t xml:space="preserve"> Edition, AdamuJoji Publisher. Department of Geography Kano University of Science and Technology, Wudil.</w:t>
      </w:r>
    </w:p>
    <w:p w14:paraId="4F5A1ACF" w14:textId="6B36F0CC" w:rsidR="00A2215A" w:rsidRDefault="00000000">
      <w:pPr>
        <w:autoSpaceDE w:val="0"/>
        <w:autoSpaceDN w:val="0"/>
        <w:adjustRightInd w:val="0"/>
        <w:spacing w:after="0" w:line="240" w:lineRule="auto"/>
        <w:jc w:val="both"/>
        <w:rPr>
          <w:rFonts w:ascii="Times New Roman"/>
          <w:i/>
          <w:iCs/>
          <w:sz w:val="24"/>
          <w:szCs w:val="24"/>
        </w:rPr>
      </w:pPr>
      <w:r>
        <w:rPr>
          <w:rFonts w:ascii="Times New Roman"/>
          <w:sz w:val="24"/>
          <w:szCs w:val="24"/>
        </w:rPr>
        <w:t xml:space="preserve">Okoruwa, M. I. and Ikhimioya, I. (2020). Influence of browse-tree leaves supplementation on  </w:t>
      </w:r>
      <w:r>
        <w:rPr>
          <w:rFonts w:ascii="Times New Roman"/>
          <w:sz w:val="24"/>
          <w:szCs w:val="24"/>
        </w:rPr>
        <w:tab/>
        <w:t xml:space="preserve">digestibility, rumen fermentation and performance of goats fed mixed grass hay.  </w:t>
      </w:r>
      <w:r>
        <w:rPr>
          <w:rFonts w:ascii="Times New Roman"/>
          <w:sz w:val="24"/>
          <w:szCs w:val="24"/>
        </w:rPr>
        <w:tab/>
      </w:r>
      <w:r>
        <w:rPr>
          <w:rFonts w:ascii="Times New Roman"/>
          <w:i/>
          <w:iCs/>
          <w:sz w:val="24"/>
          <w:szCs w:val="24"/>
        </w:rPr>
        <w:t xml:space="preserve">Livestock Research and Rural Development, </w:t>
      </w:r>
      <w:r>
        <w:rPr>
          <w:rFonts w:ascii="Times New Roman"/>
          <w:sz w:val="24"/>
          <w:szCs w:val="24"/>
        </w:rPr>
        <w:t>vol, 32 (6). Article No.93</w:t>
      </w:r>
      <w:r>
        <w:rPr>
          <w:rFonts w:ascii="Times New Roman"/>
          <w:b/>
          <w:bCs/>
          <w:sz w:val="24"/>
          <w:szCs w:val="24"/>
        </w:rPr>
        <w:t xml:space="preserve">, </w:t>
      </w:r>
      <w:r>
        <w:rPr>
          <w:rFonts w:ascii="Times New Roman"/>
          <w:b/>
          <w:bCs/>
          <w:sz w:val="24"/>
          <w:szCs w:val="24"/>
        </w:rPr>
        <w:tab/>
      </w:r>
      <w:hyperlink r:id="rId16" w:history="1">
        <w:r>
          <w:rPr>
            <w:rStyle w:val="Hyperlink"/>
            <w:rFonts w:ascii="Times New Roman"/>
            <w:i/>
            <w:iCs/>
            <w:sz w:val="24"/>
            <w:szCs w:val="24"/>
          </w:rPr>
          <w:t>http://www.lrrd.org./lrrd32/06/odion200416html</w:t>
        </w:r>
      </w:hyperlink>
    </w:p>
    <w:p w14:paraId="4EC35994" w14:textId="77777777" w:rsidR="00A2215A" w:rsidRDefault="00A2215A">
      <w:pPr>
        <w:jc w:val="both"/>
        <w:rPr>
          <w:rFonts w:ascii="Times New Roman"/>
          <w:bCs/>
          <w:sz w:val="24"/>
          <w:szCs w:val="24"/>
        </w:rPr>
      </w:pPr>
    </w:p>
    <w:p w14:paraId="37506F90" w14:textId="77777777" w:rsidR="00A2215A" w:rsidRDefault="00000000">
      <w:pPr>
        <w:jc w:val="both"/>
        <w:rPr>
          <w:rFonts w:ascii="Times New Roman"/>
          <w:iCs/>
          <w:sz w:val="24"/>
          <w:szCs w:val="24"/>
        </w:rPr>
      </w:pPr>
      <w:r>
        <w:rPr>
          <w:rFonts w:ascii="Times New Roman"/>
          <w:bCs/>
          <w:sz w:val="24"/>
          <w:szCs w:val="24"/>
        </w:rPr>
        <w:t xml:space="preserve">Okunlola, O. O., Alalade, J. A. and Adebisi, I. A. Growth performance and nutrient digestibility  </w:t>
      </w:r>
      <w:r>
        <w:rPr>
          <w:rFonts w:ascii="Times New Roman"/>
          <w:bCs/>
          <w:sz w:val="24"/>
          <w:szCs w:val="24"/>
        </w:rPr>
        <w:tab/>
        <w:t xml:space="preserve">of West African dwarf rams fed </w:t>
      </w:r>
      <w:r>
        <w:rPr>
          <w:rFonts w:ascii="Times New Roman"/>
          <w:bCs/>
          <w:i/>
          <w:iCs/>
          <w:sz w:val="24"/>
          <w:szCs w:val="24"/>
        </w:rPr>
        <w:t xml:space="preserve">Megathyrsus maximus </w:t>
      </w:r>
      <w:r>
        <w:rPr>
          <w:rFonts w:ascii="Times New Roman"/>
          <w:bCs/>
          <w:sz w:val="24"/>
          <w:szCs w:val="24"/>
        </w:rPr>
        <w:t xml:space="preserve">ensiled with dried banana peels  </w:t>
      </w:r>
      <w:r>
        <w:rPr>
          <w:rFonts w:ascii="Times New Roman"/>
          <w:bCs/>
          <w:sz w:val="24"/>
          <w:szCs w:val="24"/>
        </w:rPr>
        <w:tab/>
        <w:t xml:space="preserve">and dried poultry litters. In: </w:t>
      </w:r>
      <w:r>
        <w:rPr>
          <w:rFonts w:ascii="Times New Roman"/>
          <w:iCs/>
          <w:sz w:val="24"/>
          <w:szCs w:val="24"/>
        </w:rPr>
        <w:t xml:space="preserve">Proceedings of 28th Annual Conference of ASAN 2023, </w:t>
      </w:r>
      <w:r>
        <w:rPr>
          <w:rFonts w:ascii="Times New Roman"/>
          <w:iCs/>
          <w:sz w:val="24"/>
          <w:szCs w:val="24"/>
        </w:rPr>
        <w:tab/>
        <w:t>Held at Abuja, Nigeria. Pp 581-584.</w:t>
      </w:r>
    </w:p>
    <w:p w14:paraId="23D4B743" w14:textId="77777777" w:rsidR="00A2215A" w:rsidRDefault="00000000">
      <w:pPr>
        <w:tabs>
          <w:tab w:val="left" w:pos="900"/>
        </w:tabs>
        <w:autoSpaceDE w:val="0"/>
        <w:autoSpaceDN w:val="0"/>
        <w:adjustRightInd w:val="0"/>
        <w:spacing w:before="240" w:line="240" w:lineRule="auto"/>
        <w:jc w:val="both"/>
        <w:rPr>
          <w:rFonts w:ascii="Times New Roman"/>
          <w:bCs/>
          <w:sz w:val="24"/>
          <w:szCs w:val="24"/>
        </w:rPr>
      </w:pPr>
      <w:r>
        <w:rPr>
          <w:rFonts w:ascii="Times New Roman"/>
          <w:bCs/>
          <w:sz w:val="24"/>
          <w:szCs w:val="24"/>
        </w:rPr>
        <w:t xml:space="preserve">SAS (2009). SAS/STAT Software, SAS Institute, Version 16.0. Inc., Cary, NC. USA. </w:t>
      </w:r>
    </w:p>
    <w:p w14:paraId="328757E9" w14:textId="77777777" w:rsidR="00A2215A" w:rsidRDefault="00000000">
      <w:pPr>
        <w:tabs>
          <w:tab w:val="left" w:pos="900"/>
        </w:tabs>
        <w:autoSpaceDE w:val="0"/>
        <w:autoSpaceDN w:val="0"/>
        <w:adjustRightInd w:val="0"/>
        <w:spacing w:before="240" w:line="240" w:lineRule="auto"/>
        <w:jc w:val="both"/>
        <w:rPr>
          <w:rFonts w:ascii="Times New Roman"/>
          <w:bCs/>
          <w:sz w:val="24"/>
          <w:szCs w:val="24"/>
        </w:rPr>
      </w:pPr>
      <w:r>
        <w:rPr>
          <w:rFonts w:ascii="Times New Roman"/>
          <w:bCs/>
          <w:sz w:val="24"/>
          <w:szCs w:val="24"/>
        </w:rPr>
        <w:t xml:space="preserve">Steel, R. G. D. and Torrie, J. H. (1980). Principles and Procedures of Statistics. A Biometrical  </w:t>
      </w:r>
      <w:r>
        <w:rPr>
          <w:rFonts w:ascii="Times New Roman"/>
          <w:bCs/>
          <w:sz w:val="24"/>
          <w:szCs w:val="24"/>
        </w:rPr>
        <w:tab/>
        <w:t xml:space="preserve">Approach, 2nd Edition. McGraw – Hill, New York. Pp. 98. </w:t>
      </w:r>
    </w:p>
    <w:p w14:paraId="0D4465EE" w14:textId="77777777" w:rsidR="00A2215A" w:rsidRDefault="00A2215A"/>
    <w:sectPr w:rsidR="00A221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06531" w14:textId="77777777" w:rsidR="006237C2" w:rsidRDefault="006237C2" w:rsidP="002337E0">
      <w:pPr>
        <w:spacing w:after="0" w:line="240" w:lineRule="auto"/>
      </w:pPr>
      <w:r>
        <w:separator/>
      </w:r>
    </w:p>
  </w:endnote>
  <w:endnote w:type="continuationSeparator" w:id="0">
    <w:p w14:paraId="195056BC" w14:textId="77777777" w:rsidR="006237C2" w:rsidRDefault="006237C2" w:rsidP="00233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MinionPro-Regular">
    <w:altName w:val="MS Mincho"/>
    <w:charset w:val="80"/>
    <w:family w:val="roman"/>
    <w:pitch w:val="default"/>
    <w:sig w:usb0="00000001" w:usb1="08070000" w:usb2="00000010" w:usb3="00000000" w:csb0="00020000" w:csb1="00000000"/>
  </w:font>
  <w:font w:name="MinionPro-It">
    <w:altName w:val="MS Mincho"/>
    <w:charset w:val="80"/>
    <w:family w:val="roman"/>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8D7B9" w14:textId="77777777" w:rsidR="002337E0" w:rsidRDefault="00233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4610" w14:textId="77777777" w:rsidR="002337E0" w:rsidRDefault="002337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2002" w14:textId="77777777" w:rsidR="002337E0" w:rsidRDefault="00233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E768A" w14:textId="77777777" w:rsidR="006237C2" w:rsidRDefault="006237C2" w:rsidP="002337E0">
      <w:pPr>
        <w:spacing w:after="0" w:line="240" w:lineRule="auto"/>
      </w:pPr>
      <w:r>
        <w:separator/>
      </w:r>
    </w:p>
  </w:footnote>
  <w:footnote w:type="continuationSeparator" w:id="0">
    <w:p w14:paraId="7B2690CC" w14:textId="77777777" w:rsidR="006237C2" w:rsidRDefault="006237C2" w:rsidP="00233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F0473" w14:textId="2C645D8F" w:rsidR="002337E0" w:rsidRDefault="00000000">
    <w:pPr>
      <w:pStyle w:val="Header"/>
    </w:pPr>
    <w:r>
      <w:rPr>
        <w:noProof/>
      </w:rPr>
      <w:pict w14:anchorId="66CB9D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6036016" o:spid="_x0000_s1026" type="#_x0000_t136" style="position:absolute;margin-left:0;margin-top:0;width:480.6pt;height:160.2pt;rotation:315;z-index:-251655168;mso-position-horizontal:center;mso-position-horizontal-relative:margin;mso-position-vertical:center;mso-position-vertical-relative:margin" o:allowincell="f" fillcolor="silver" stroked="f">
          <v:fill opacity=".5"/>
          <v:textpath style="font-family:&quot;Calibri&quot;;font-size:1pt" string="Galley Proo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43393" w14:textId="7DC399F0" w:rsidR="002337E0" w:rsidRDefault="002337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7D7BC" w14:textId="61A8B90B" w:rsidR="002337E0" w:rsidRDefault="00000000">
    <w:pPr>
      <w:pStyle w:val="Header"/>
    </w:pPr>
    <w:r>
      <w:rPr>
        <w:noProof/>
      </w:rPr>
      <w:pict w14:anchorId="419DE6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6036015" o:spid="_x0000_s1025" type="#_x0000_t136" style="position:absolute;margin-left:0;margin-top:0;width:480.6pt;height:160.2pt;rotation:315;z-index:-251657216;mso-position-horizontal:center;mso-position-horizontal-relative:margin;mso-position-vertical:center;mso-position-vertical-relative:margin" o:allowincell="f" fillcolor="silver" stroked="f">
          <v:fill opacity=".5"/>
          <v:textpath style="font-family:&quot;Calibri&quot;;font-size:1pt" string="Galley Proo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5A"/>
    <w:rsid w:val="00174DF4"/>
    <w:rsid w:val="001B64A5"/>
    <w:rsid w:val="001E011B"/>
    <w:rsid w:val="002337E0"/>
    <w:rsid w:val="003024B3"/>
    <w:rsid w:val="005011C3"/>
    <w:rsid w:val="006237C2"/>
    <w:rsid w:val="00722CDB"/>
    <w:rsid w:val="008C7100"/>
    <w:rsid w:val="009C5C0A"/>
    <w:rsid w:val="00A2215A"/>
    <w:rsid w:val="00AC36D4"/>
    <w:rsid w:val="00B361E4"/>
    <w:rsid w:val="00B81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2EA76"/>
  <w15:docId w15:val="{9107D9B6-C908-4B6E-8821-3D074052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hAnsi="Times New Roman" w:cs="Times New Roman"/>
    </w:rPr>
  </w:style>
  <w:style w:type="paragraph" w:styleId="Heading2">
    <w:name w:val="heading 2"/>
    <w:basedOn w:val="Normal"/>
    <w:next w:val="Normal"/>
    <w:link w:val="Heading2Char"/>
    <w:uiPriority w:val="9"/>
    <w:unhideWhenUsed/>
    <w:qFormat/>
    <w:rsid w:val="003024B3"/>
    <w:pPr>
      <w:spacing w:line="480" w:lineRule="auto"/>
      <w:jc w:val="both"/>
      <w:outlineLvl w:val="1"/>
    </w:pPr>
    <w:rPr>
      <w:rFonts w:ascii="Times New Roman"/>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rPr>
      <w:rFonts w:hAnsi="Times New Roman" w:cs="Times New Roman"/>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Times New Roman" w:cs="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Times New Roman" w:cs="Times New Roman"/>
    </w:rPr>
  </w:style>
  <w:style w:type="character" w:customStyle="1" w:styleId="Heading2Char">
    <w:name w:val="Heading 2 Char"/>
    <w:basedOn w:val="DefaultParagraphFont"/>
    <w:link w:val="Heading2"/>
    <w:uiPriority w:val="9"/>
    <w:rsid w:val="003024B3"/>
    <w:rPr>
      <w:rFonts w:ascii="Times New Roman" w:hAnsi="Times New Roman" w:cs="Times New Roman"/>
      <w:b/>
      <w:color w:val="000000"/>
      <w:sz w:val="24"/>
      <w:szCs w:val="24"/>
    </w:rPr>
  </w:style>
  <w:style w:type="table" w:styleId="TableGrid">
    <w:name w:val="Table Grid"/>
    <w:basedOn w:val="TableNormal"/>
    <w:qFormat/>
    <w:rsid w:val="003024B3"/>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3024B3"/>
    <w:pPr>
      <w:autoSpaceDE w:val="0"/>
      <w:autoSpaceDN w:val="0"/>
      <w:adjustRightInd w:val="0"/>
      <w:spacing w:after="0" w:line="240" w:lineRule="auto"/>
    </w:pPr>
    <w:rPr>
      <w:rFonts w:cs="Calibri"/>
      <w:color w:val="000000"/>
      <w:sz w:val="24"/>
      <w:szCs w:val="24"/>
    </w:rPr>
  </w:style>
  <w:style w:type="paragraph" w:styleId="Caption">
    <w:name w:val="caption"/>
    <w:basedOn w:val="Normal"/>
    <w:next w:val="Normal"/>
    <w:uiPriority w:val="35"/>
    <w:qFormat/>
    <w:rsid w:val="003024B3"/>
    <w:pPr>
      <w:spacing w:line="240" w:lineRule="auto"/>
    </w:pPr>
    <w:rPr>
      <w:rFonts w:hAnsi="Calibri"/>
      <w:b/>
      <w:bCs/>
      <w:color w:val="4F81BD"/>
      <w:sz w:val="18"/>
      <w:szCs w:val="18"/>
    </w:rPr>
  </w:style>
  <w:style w:type="character" w:customStyle="1" w:styleId="fontstyle01">
    <w:name w:val="fontstyle01"/>
    <w:rsid w:val="003024B3"/>
    <w:rPr>
      <w:rFonts w:ascii="ArnoPro" w:hAnsi="ArnoPro" w:hint="default"/>
      <w:b w:val="0"/>
      <w:bCs w:val="0"/>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saecares@fud.edu.ng"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lrrd.org./lrrd32/06/odion200416html"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www.irrd.org/irrd19/13/baid19035.htm%20Accessed%2012/04/2021" TargetMode="Externa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Pages>
  <Words>2986</Words>
  <Characters>17023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KABIRU</dc:creator>
  <cp:lastModifiedBy>hp</cp:lastModifiedBy>
  <cp:revision>8</cp:revision>
  <cp:lastPrinted>2024-01-21T13:00:00Z</cp:lastPrinted>
  <dcterms:created xsi:type="dcterms:W3CDTF">2024-01-16T12:27:00Z</dcterms:created>
  <dcterms:modified xsi:type="dcterms:W3CDTF">2024-03-05T06:26:00Z</dcterms:modified>
</cp:coreProperties>
</file>